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3FA1" w14:textId="77777777" w:rsidR="009C3297" w:rsidRPr="009C3297" w:rsidRDefault="009C3297" w:rsidP="009C3297">
      <w:pPr>
        <w:rPr>
          <w:rFonts w:ascii="Times New Roman" w:eastAsia="Calibri" w:hAnsi="Times New Roman"/>
          <w:b/>
          <w:bCs/>
          <w:sz w:val="24"/>
          <w:szCs w:val="24"/>
        </w:rPr>
      </w:pPr>
      <w:r w:rsidRPr="009C3297">
        <w:rPr>
          <w:rFonts w:ascii="Times New Roman" w:eastAsia="Calibri" w:hAnsi="Times New Roman"/>
          <w:b/>
          <w:bCs/>
          <w:sz w:val="24"/>
          <w:szCs w:val="24"/>
        </w:rPr>
        <w:t>SVEUČILIŠTE U ZAGREBU FILOZOFSKI FAKULTET</w:t>
      </w:r>
    </w:p>
    <w:p w14:paraId="5742D7EE" w14:textId="77777777" w:rsidR="009C3297" w:rsidRPr="009C3297" w:rsidRDefault="009C3297" w:rsidP="009C3297">
      <w:pPr>
        <w:rPr>
          <w:rFonts w:ascii="Times New Roman" w:eastAsia="Calibri" w:hAnsi="Times New Roman"/>
          <w:b/>
          <w:bCs/>
          <w:sz w:val="24"/>
          <w:szCs w:val="24"/>
        </w:rPr>
      </w:pPr>
    </w:p>
    <w:p w14:paraId="3A62BA80" w14:textId="77777777" w:rsidR="009C3297" w:rsidRPr="009C3297" w:rsidRDefault="009C3297" w:rsidP="009C3297">
      <w:pPr>
        <w:rPr>
          <w:rFonts w:ascii="Times New Roman" w:eastAsia="Calibri" w:hAnsi="Times New Roman"/>
          <w:b/>
          <w:bCs/>
          <w:sz w:val="24"/>
          <w:szCs w:val="24"/>
        </w:rPr>
      </w:pPr>
      <w:r w:rsidRPr="009C3297">
        <w:rPr>
          <w:rFonts w:ascii="Times New Roman" w:eastAsia="Calibri" w:hAnsi="Times New Roman"/>
          <w:b/>
          <w:bCs/>
          <w:sz w:val="24"/>
          <w:szCs w:val="24"/>
        </w:rPr>
        <w:t>Ivana Lučića 3</w:t>
      </w:r>
    </w:p>
    <w:p w14:paraId="78998FB2" w14:textId="77777777" w:rsidR="009C3297" w:rsidRPr="009C3297" w:rsidRDefault="009C3297" w:rsidP="009C3297">
      <w:pPr>
        <w:rPr>
          <w:rFonts w:ascii="Times New Roman" w:eastAsia="Calibri" w:hAnsi="Times New Roman"/>
          <w:b/>
          <w:bCs/>
          <w:sz w:val="24"/>
          <w:szCs w:val="24"/>
        </w:rPr>
      </w:pPr>
      <w:r w:rsidRPr="009C3297">
        <w:rPr>
          <w:rFonts w:ascii="Times New Roman" w:eastAsia="Calibri" w:hAnsi="Times New Roman"/>
          <w:b/>
          <w:bCs/>
          <w:sz w:val="24"/>
          <w:szCs w:val="24"/>
        </w:rPr>
        <w:t>10000 ZAGREB</w:t>
      </w:r>
    </w:p>
    <w:p w14:paraId="362A9FA4" w14:textId="77777777" w:rsidR="009C3297" w:rsidRPr="009C3297" w:rsidRDefault="009C3297" w:rsidP="009C3297">
      <w:pPr>
        <w:rPr>
          <w:rFonts w:ascii="Times New Roman" w:eastAsia="Calibri" w:hAnsi="Times New Roman"/>
          <w:b/>
          <w:bCs/>
          <w:sz w:val="24"/>
          <w:szCs w:val="24"/>
        </w:rPr>
      </w:pPr>
    </w:p>
    <w:p w14:paraId="2A996DCD" w14:textId="5B1609BE" w:rsidR="00DB4351" w:rsidRDefault="00DB4351" w:rsidP="00B55A24">
      <w:pPr>
        <w:jc w:val="center"/>
        <w:rPr>
          <w:rFonts w:cs="Calibri"/>
          <w:b/>
          <w:bCs/>
          <w:sz w:val="24"/>
          <w:szCs w:val="24"/>
        </w:rPr>
      </w:pPr>
    </w:p>
    <w:p w14:paraId="7780A7AB" w14:textId="1DAD4FAC" w:rsidR="00DB4351" w:rsidRDefault="00DB4351" w:rsidP="00B55A24">
      <w:pPr>
        <w:jc w:val="center"/>
        <w:rPr>
          <w:rFonts w:cs="Calibri"/>
          <w:b/>
          <w:bCs/>
          <w:sz w:val="24"/>
          <w:szCs w:val="24"/>
        </w:rPr>
      </w:pPr>
    </w:p>
    <w:p w14:paraId="1CD63967" w14:textId="6164D592" w:rsidR="00DB4351" w:rsidRDefault="00DB4351" w:rsidP="00B55A24">
      <w:pPr>
        <w:jc w:val="center"/>
        <w:rPr>
          <w:rFonts w:cs="Calibri"/>
          <w:b/>
          <w:bCs/>
          <w:sz w:val="24"/>
          <w:szCs w:val="24"/>
        </w:rPr>
      </w:pPr>
    </w:p>
    <w:p w14:paraId="746221DF" w14:textId="73BA4E10" w:rsidR="00DB4351" w:rsidRDefault="00DB4351" w:rsidP="00B55A24">
      <w:pPr>
        <w:jc w:val="center"/>
        <w:rPr>
          <w:rFonts w:cs="Calibri"/>
          <w:b/>
          <w:bCs/>
          <w:sz w:val="24"/>
          <w:szCs w:val="24"/>
        </w:rPr>
      </w:pPr>
    </w:p>
    <w:p w14:paraId="4D51A4F0" w14:textId="50315F08" w:rsidR="00DB4351" w:rsidRDefault="00DB4351" w:rsidP="00B55A24">
      <w:pPr>
        <w:jc w:val="center"/>
        <w:rPr>
          <w:rFonts w:cs="Calibri"/>
          <w:b/>
          <w:bCs/>
          <w:sz w:val="24"/>
          <w:szCs w:val="24"/>
        </w:rPr>
      </w:pPr>
    </w:p>
    <w:p w14:paraId="11179990" w14:textId="516AF31E" w:rsidR="00DB4351" w:rsidRDefault="00DB4351" w:rsidP="00B55A24">
      <w:pPr>
        <w:jc w:val="center"/>
        <w:rPr>
          <w:rFonts w:cs="Calibri"/>
          <w:b/>
          <w:bCs/>
          <w:sz w:val="24"/>
          <w:szCs w:val="24"/>
        </w:rPr>
      </w:pPr>
    </w:p>
    <w:p w14:paraId="0EFD9C85" w14:textId="326A4CE5" w:rsidR="00DB4351" w:rsidRDefault="00DB4351" w:rsidP="00B55A24">
      <w:pPr>
        <w:jc w:val="center"/>
        <w:rPr>
          <w:rFonts w:cs="Calibri"/>
          <w:b/>
          <w:bCs/>
          <w:sz w:val="24"/>
          <w:szCs w:val="24"/>
        </w:rPr>
      </w:pPr>
    </w:p>
    <w:p w14:paraId="3314B7F9" w14:textId="68A359E7" w:rsidR="00DB4351" w:rsidRDefault="00DB4351" w:rsidP="00B55A24">
      <w:pPr>
        <w:jc w:val="center"/>
        <w:rPr>
          <w:rFonts w:cs="Calibri"/>
          <w:b/>
          <w:bCs/>
          <w:sz w:val="24"/>
          <w:szCs w:val="24"/>
        </w:rPr>
      </w:pPr>
    </w:p>
    <w:p w14:paraId="5DBCEEFF" w14:textId="3429A50C" w:rsidR="00DB4351" w:rsidRDefault="00DB4351" w:rsidP="00B55A24">
      <w:pPr>
        <w:jc w:val="center"/>
        <w:rPr>
          <w:rFonts w:cs="Calibri"/>
          <w:b/>
          <w:bCs/>
          <w:sz w:val="24"/>
          <w:szCs w:val="24"/>
        </w:rPr>
      </w:pPr>
    </w:p>
    <w:p w14:paraId="596693A7" w14:textId="77777777" w:rsidR="00DB4351" w:rsidRDefault="00DB4351" w:rsidP="00B55A24">
      <w:pPr>
        <w:jc w:val="center"/>
        <w:rPr>
          <w:rFonts w:ascii="Times New Roman" w:hAnsi="Times New Roman"/>
          <w:sz w:val="28"/>
          <w:szCs w:val="28"/>
        </w:rPr>
      </w:pPr>
    </w:p>
    <w:p w14:paraId="34970555" w14:textId="77777777" w:rsidR="00DB4351" w:rsidRDefault="00DB4351" w:rsidP="00B55A24">
      <w:pPr>
        <w:jc w:val="center"/>
        <w:rPr>
          <w:rFonts w:ascii="Times New Roman" w:hAnsi="Times New Roman"/>
          <w:sz w:val="28"/>
          <w:szCs w:val="28"/>
        </w:rPr>
      </w:pPr>
    </w:p>
    <w:p w14:paraId="43E7B06C" w14:textId="77777777" w:rsidR="00DB4351" w:rsidRDefault="00DB4351" w:rsidP="00B55A24">
      <w:pPr>
        <w:jc w:val="center"/>
        <w:rPr>
          <w:rFonts w:ascii="Times New Roman" w:hAnsi="Times New Roman"/>
          <w:sz w:val="28"/>
          <w:szCs w:val="28"/>
        </w:rPr>
      </w:pPr>
    </w:p>
    <w:p w14:paraId="704CD0C6" w14:textId="77777777" w:rsidR="00DB4351" w:rsidRDefault="00DB4351" w:rsidP="00B55A24">
      <w:pPr>
        <w:jc w:val="center"/>
        <w:rPr>
          <w:rFonts w:ascii="Times New Roman" w:hAnsi="Times New Roman"/>
          <w:sz w:val="28"/>
          <w:szCs w:val="28"/>
        </w:rPr>
      </w:pPr>
    </w:p>
    <w:p w14:paraId="5CCF4600" w14:textId="77777777" w:rsidR="00DB4351" w:rsidRDefault="00DB4351" w:rsidP="00B55A24">
      <w:pPr>
        <w:jc w:val="center"/>
        <w:rPr>
          <w:rFonts w:ascii="Times New Roman" w:hAnsi="Times New Roman"/>
          <w:sz w:val="28"/>
          <w:szCs w:val="28"/>
        </w:rPr>
      </w:pPr>
    </w:p>
    <w:p w14:paraId="5A558AF6" w14:textId="77777777" w:rsidR="00707FAE" w:rsidRPr="0053689F" w:rsidRDefault="00DB4351" w:rsidP="00B55A24">
      <w:pPr>
        <w:jc w:val="center"/>
        <w:rPr>
          <w:rFonts w:ascii="Times New Roman" w:hAnsi="Times New Roman"/>
          <w:b/>
          <w:bCs/>
          <w:sz w:val="28"/>
          <w:szCs w:val="28"/>
        </w:rPr>
      </w:pPr>
      <w:r w:rsidRPr="0053689F">
        <w:rPr>
          <w:rFonts w:ascii="Times New Roman" w:hAnsi="Times New Roman"/>
          <w:b/>
          <w:bCs/>
          <w:sz w:val="28"/>
          <w:szCs w:val="28"/>
        </w:rPr>
        <w:t>Posebni izvještaji</w:t>
      </w:r>
      <w:r w:rsidR="00707FAE" w:rsidRPr="0053689F">
        <w:rPr>
          <w:rFonts w:ascii="Times New Roman" w:hAnsi="Times New Roman"/>
          <w:b/>
          <w:bCs/>
          <w:sz w:val="28"/>
          <w:szCs w:val="28"/>
        </w:rPr>
        <w:t xml:space="preserve"> </w:t>
      </w:r>
    </w:p>
    <w:p w14:paraId="3CAD933A" w14:textId="5FED835B" w:rsidR="00DB4351" w:rsidRPr="0053689F" w:rsidRDefault="00707FAE" w:rsidP="00B55A24">
      <w:pPr>
        <w:jc w:val="center"/>
        <w:rPr>
          <w:rFonts w:ascii="Times New Roman" w:hAnsi="Times New Roman"/>
          <w:b/>
          <w:bCs/>
          <w:sz w:val="28"/>
          <w:szCs w:val="28"/>
        </w:rPr>
      </w:pPr>
      <w:r w:rsidRPr="0053689F">
        <w:rPr>
          <w:rFonts w:ascii="Times New Roman" w:hAnsi="Times New Roman"/>
          <w:b/>
          <w:bCs/>
          <w:sz w:val="28"/>
          <w:szCs w:val="28"/>
        </w:rPr>
        <w:t xml:space="preserve">u </w:t>
      </w:r>
      <w:r w:rsidR="0053689F" w:rsidRPr="0053689F">
        <w:rPr>
          <w:rFonts w:ascii="Times New Roman" w:hAnsi="Times New Roman"/>
          <w:b/>
          <w:bCs/>
          <w:sz w:val="28"/>
          <w:szCs w:val="28"/>
        </w:rPr>
        <w:t>G</w:t>
      </w:r>
      <w:r w:rsidRPr="0053689F">
        <w:rPr>
          <w:rFonts w:ascii="Times New Roman" w:hAnsi="Times New Roman"/>
          <w:b/>
          <w:bCs/>
          <w:sz w:val="28"/>
          <w:szCs w:val="28"/>
        </w:rPr>
        <w:t>odišnjem izvještaju o izvršenju financijskog plana za 202</w:t>
      </w:r>
      <w:r w:rsidR="00933F10">
        <w:rPr>
          <w:rFonts w:ascii="Times New Roman" w:hAnsi="Times New Roman"/>
          <w:b/>
          <w:bCs/>
          <w:sz w:val="28"/>
          <w:szCs w:val="28"/>
        </w:rPr>
        <w:t>5</w:t>
      </w:r>
      <w:r w:rsidRPr="0053689F">
        <w:rPr>
          <w:rFonts w:ascii="Times New Roman" w:hAnsi="Times New Roman"/>
          <w:b/>
          <w:bCs/>
          <w:sz w:val="28"/>
          <w:szCs w:val="28"/>
        </w:rPr>
        <w:t>.</w:t>
      </w:r>
    </w:p>
    <w:p w14:paraId="59C49621" w14:textId="65C06600" w:rsidR="00DB4351" w:rsidRDefault="00DB4351" w:rsidP="00B55A24">
      <w:pPr>
        <w:jc w:val="center"/>
        <w:rPr>
          <w:rFonts w:cs="Calibri"/>
          <w:b/>
          <w:bCs/>
          <w:sz w:val="24"/>
          <w:szCs w:val="24"/>
        </w:rPr>
      </w:pPr>
    </w:p>
    <w:p w14:paraId="2115EB10" w14:textId="60E78F37" w:rsidR="00DB4351" w:rsidRDefault="00DB4351" w:rsidP="00B55A24">
      <w:pPr>
        <w:jc w:val="center"/>
        <w:rPr>
          <w:rFonts w:cs="Calibri"/>
          <w:b/>
          <w:bCs/>
          <w:sz w:val="24"/>
          <w:szCs w:val="24"/>
        </w:rPr>
      </w:pPr>
    </w:p>
    <w:p w14:paraId="2E6E18FB" w14:textId="50C13385" w:rsidR="00DB4351" w:rsidRDefault="00DB4351" w:rsidP="00B55A24">
      <w:pPr>
        <w:jc w:val="center"/>
        <w:rPr>
          <w:rFonts w:cs="Calibri"/>
          <w:b/>
          <w:bCs/>
          <w:sz w:val="24"/>
          <w:szCs w:val="24"/>
        </w:rPr>
      </w:pPr>
    </w:p>
    <w:p w14:paraId="1EE24318" w14:textId="6934B806" w:rsidR="00DB4351" w:rsidRDefault="00DB4351" w:rsidP="00B55A24">
      <w:pPr>
        <w:jc w:val="center"/>
        <w:rPr>
          <w:rFonts w:cs="Calibri"/>
          <w:b/>
          <w:bCs/>
          <w:sz w:val="24"/>
          <w:szCs w:val="24"/>
        </w:rPr>
      </w:pPr>
    </w:p>
    <w:p w14:paraId="2684A2E3" w14:textId="496996BC" w:rsidR="00DB4351" w:rsidRDefault="00DB4351" w:rsidP="00B55A24">
      <w:pPr>
        <w:jc w:val="center"/>
        <w:rPr>
          <w:rFonts w:cs="Calibri"/>
          <w:b/>
          <w:bCs/>
          <w:sz w:val="24"/>
          <w:szCs w:val="24"/>
        </w:rPr>
      </w:pPr>
    </w:p>
    <w:p w14:paraId="72C893F1" w14:textId="13E0891A" w:rsidR="00DB4351" w:rsidRDefault="00DB4351" w:rsidP="00B55A24">
      <w:pPr>
        <w:jc w:val="center"/>
        <w:rPr>
          <w:rFonts w:cs="Calibri"/>
          <w:b/>
          <w:bCs/>
          <w:sz w:val="24"/>
          <w:szCs w:val="24"/>
        </w:rPr>
      </w:pPr>
    </w:p>
    <w:p w14:paraId="27F86A5C" w14:textId="001522F1" w:rsidR="00DB4351" w:rsidRDefault="00DB4351" w:rsidP="00B55A24">
      <w:pPr>
        <w:jc w:val="center"/>
        <w:rPr>
          <w:rFonts w:cs="Calibri"/>
          <w:b/>
          <w:bCs/>
          <w:sz w:val="24"/>
          <w:szCs w:val="24"/>
        </w:rPr>
      </w:pPr>
    </w:p>
    <w:p w14:paraId="45EA3105" w14:textId="446772DF" w:rsidR="00DB4351" w:rsidRDefault="00DB4351" w:rsidP="00B55A24">
      <w:pPr>
        <w:jc w:val="center"/>
        <w:rPr>
          <w:rFonts w:cs="Calibri"/>
          <w:b/>
          <w:bCs/>
          <w:sz w:val="24"/>
          <w:szCs w:val="24"/>
        </w:rPr>
      </w:pPr>
    </w:p>
    <w:p w14:paraId="4FAEA542" w14:textId="7A06C36B" w:rsidR="00DB4351" w:rsidRDefault="00DB4351" w:rsidP="00B55A24">
      <w:pPr>
        <w:jc w:val="center"/>
        <w:rPr>
          <w:rFonts w:cs="Calibri"/>
          <w:b/>
          <w:bCs/>
          <w:sz w:val="24"/>
          <w:szCs w:val="24"/>
        </w:rPr>
      </w:pPr>
    </w:p>
    <w:p w14:paraId="7083D608" w14:textId="0CB6DBFB" w:rsidR="00DB4351" w:rsidRDefault="00DB4351" w:rsidP="00B55A24">
      <w:pPr>
        <w:jc w:val="center"/>
        <w:rPr>
          <w:rFonts w:cs="Calibri"/>
          <w:b/>
          <w:bCs/>
          <w:sz w:val="24"/>
          <w:szCs w:val="24"/>
        </w:rPr>
      </w:pPr>
    </w:p>
    <w:p w14:paraId="5E21F563" w14:textId="57CFC290" w:rsidR="00DB4351" w:rsidRDefault="00DB4351" w:rsidP="00B55A24">
      <w:pPr>
        <w:jc w:val="center"/>
        <w:rPr>
          <w:rFonts w:cs="Calibri"/>
          <w:b/>
          <w:bCs/>
          <w:sz w:val="24"/>
          <w:szCs w:val="24"/>
        </w:rPr>
      </w:pPr>
    </w:p>
    <w:p w14:paraId="5867E1DB" w14:textId="24507CB5" w:rsidR="00DB4351" w:rsidRDefault="00DB4351" w:rsidP="00B55A24">
      <w:pPr>
        <w:jc w:val="center"/>
        <w:rPr>
          <w:rFonts w:cs="Calibri"/>
          <w:b/>
          <w:bCs/>
          <w:sz w:val="24"/>
          <w:szCs w:val="24"/>
        </w:rPr>
      </w:pPr>
    </w:p>
    <w:p w14:paraId="3ECCDFAE" w14:textId="54ADEB54" w:rsidR="00DB4351" w:rsidRDefault="00DB4351" w:rsidP="00B55A24">
      <w:pPr>
        <w:jc w:val="center"/>
        <w:rPr>
          <w:rFonts w:cs="Calibri"/>
          <w:b/>
          <w:bCs/>
          <w:sz w:val="24"/>
          <w:szCs w:val="24"/>
        </w:rPr>
      </w:pPr>
    </w:p>
    <w:p w14:paraId="2F29DC8B" w14:textId="73FE90F7" w:rsidR="00DB4351" w:rsidRDefault="00DB4351" w:rsidP="00B55A24">
      <w:pPr>
        <w:jc w:val="center"/>
        <w:rPr>
          <w:rFonts w:cs="Calibri"/>
          <w:b/>
          <w:bCs/>
          <w:sz w:val="24"/>
          <w:szCs w:val="24"/>
        </w:rPr>
      </w:pPr>
    </w:p>
    <w:p w14:paraId="080C5715" w14:textId="5C758423" w:rsidR="00DB4351" w:rsidRDefault="00DB4351" w:rsidP="00B55A24">
      <w:pPr>
        <w:jc w:val="center"/>
        <w:rPr>
          <w:rFonts w:cs="Calibri"/>
          <w:b/>
          <w:bCs/>
          <w:sz w:val="24"/>
          <w:szCs w:val="24"/>
        </w:rPr>
      </w:pPr>
    </w:p>
    <w:p w14:paraId="235B25CF" w14:textId="7AC629AC" w:rsidR="00DB4351" w:rsidRDefault="00DB4351" w:rsidP="00B55A24">
      <w:pPr>
        <w:jc w:val="center"/>
        <w:rPr>
          <w:rFonts w:cs="Calibri"/>
          <w:b/>
          <w:bCs/>
          <w:sz w:val="24"/>
          <w:szCs w:val="24"/>
        </w:rPr>
      </w:pPr>
    </w:p>
    <w:p w14:paraId="1F39A386" w14:textId="0142FEDC" w:rsidR="00DB4351" w:rsidRDefault="00DB4351" w:rsidP="00B55A24">
      <w:pPr>
        <w:jc w:val="center"/>
        <w:rPr>
          <w:rFonts w:cs="Calibri"/>
          <w:b/>
          <w:bCs/>
          <w:sz w:val="24"/>
          <w:szCs w:val="24"/>
        </w:rPr>
      </w:pPr>
    </w:p>
    <w:p w14:paraId="0237F3B9" w14:textId="378DC3B8" w:rsidR="00DB4351" w:rsidRDefault="00DB4351" w:rsidP="00B55A24">
      <w:pPr>
        <w:jc w:val="center"/>
        <w:rPr>
          <w:rFonts w:cs="Calibri"/>
          <w:b/>
          <w:bCs/>
          <w:sz w:val="24"/>
          <w:szCs w:val="24"/>
        </w:rPr>
      </w:pPr>
    </w:p>
    <w:p w14:paraId="549A4212" w14:textId="3CE57E10" w:rsidR="00DB4351" w:rsidRDefault="00DB4351" w:rsidP="00B55A24">
      <w:pPr>
        <w:jc w:val="center"/>
        <w:rPr>
          <w:rFonts w:cs="Calibri"/>
          <w:b/>
          <w:bCs/>
          <w:sz w:val="24"/>
          <w:szCs w:val="24"/>
        </w:rPr>
      </w:pPr>
    </w:p>
    <w:p w14:paraId="4B21F744" w14:textId="7117C22B" w:rsidR="00DB4351" w:rsidRDefault="00DB4351" w:rsidP="00B55A24">
      <w:pPr>
        <w:jc w:val="center"/>
        <w:rPr>
          <w:rFonts w:cs="Calibri"/>
          <w:b/>
          <w:bCs/>
          <w:sz w:val="24"/>
          <w:szCs w:val="24"/>
        </w:rPr>
      </w:pPr>
    </w:p>
    <w:p w14:paraId="3780DCFD" w14:textId="65AAA901" w:rsidR="00DB4351" w:rsidRDefault="00DB4351" w:rsidP="00B55A24">
      <w:pPr>
        <w:jc w:val="center"/>
        <w:rPr>
          <w:rFonts w:cs="Calibri"/>
          <w:b/>
          <w:bCs/>
          <w:sz w:val="24"/>
          <w:szCs w:val="24"/>
        </w:rPr>
      </w:pPr>
    </w:p>
    <w:p w14:paraId="5F22760F" w14:textId="48181077" w:rsidR="00DB4351" w:rsidRDefault="00DB4351" w:rsidP="00B55A24">
      <w:pPr>
        <w:jc w:val="center"/>
        <w:rPr>
          <w:rFonts w:cs="Calibri"/>
          <w:b/>
          <w:bCs/>
          <w:sz w:val="24"/>
          <w:szCs w:val="24"/>
        </w:rPr>
      </w:pPr>
    </w:p>
    <w:p w14:paraId="5E3C781A" w14:textId="50D8533D" w:rsidR="00DB4351" w:rsidRDefault="00DB4351" w:rsidP="00B55A24">
      <w:pPr>
        <w:jc w:val="center"/>
        <w:rPr>
          <w:rFonts w:cs="Calibri"/>
          <w:b/>
          <w:bCs/>
          <w:sz w:val="24"/>
          <w:szCs w:val="24"/>
        </w:rPr>
      </w:pPr>
    </w:p>
    <w:p w14:paraId="3B677052" w14:textId="53FCDA54" w:rsidR="00DB4351" w:rsidRDefault="00DB4351" w:rsidP="009C3297">
      <w:pPr>
        <w:rPr>
          <w:rFonts w:cs="Calibri"/>
          <w:b/>
          <w:bCs/>
          <w:sz w:val="24"/>
          <w:szCs w:val="24"/>
        </w:rPr>
      </w:pPr>
    </w:p>
    <w:p w14:paraId="26509ED6" w14:textId="77777777" w:rsidR="009C3297" w:rsidRDefault="009C3297" w:rsidP="009C3297">
      <w:pPr>
        <w:rPr>
          <w:rFonts w:cs="Calibri"/>
          <w:b/>
          <w:bCs/>
          <w:sz w:val="24"/>
          <w:szCs w:val="24"/>
        </w:rPr>
      </w:pPr>
    </w:p>
    <w:p w14:paraId="40233BE0" w14:textId="22BCE395" w:rsidR="00DB4351" w:rsidRDefault="00DB4351" w:rsidP="00B55A24">
      <w:pPr>
        <w:jc w:val="center"/>
        <w:rPr>
          <w:rFonts w:cs="Calibri"/>
          <w:b/>
          <w:bCs/>
          <w:sz w:val="24"/>
          <w:szCs w:val="24"/>
        </w:rPr>
      </w:pPr>
    </w:p>
    <w:p w14:paraId="4373917D" w14:textId="43A13164" w:rsidR="00DB4351" w:rsidRDefault="00DB4351" w:rsidP="00B55A24">
      <w:pPr>
        <w:jc w:val="center"/>
        <w:rPr>
          <w:rFonts w:cs="Calibri"/>
          <w:b/>
          <w:bCs/>
          <w:sz w:val="24"/>
          <w:szCs w:val="24"/>
        </w:rPr>
      </w:pPr>
    </w:p>
    <w:p w14:paraId="19F0A006" w14:textId="718EE1D7" w:rsidR="00DB4351" w:rsidRPr="00707FAE" w:rsidRDefault="00707FAE" w:rsidP="00B55A24">
      <w:pPr>
        <w:jc w:val="center"/>
        <w:rPr>
          <w:rFonts w:ascii="Times New Roman" w:hAnsi="Times New Roman"/>
          <w:b/>
          <w:bCs/>
          <w:sz w:val="28"/>
          <w:szCs w:val="28"/>
        </w:rPr>
      </w:pPr>
      <w:r w:rsidRPr="00707FAE">
        <w:rPr>
          <w:rFonts w:ascii="Times New Roman" w:hAnsi="Times New Roman"/>
          <w:b/>
          <w:bCs/>
          <w:sz w:val="28"/>
          <w:szCs w:val="28"/>
        </w:rPr>
        <w:lastRenderedPageBreak/>
        <w:t>Izvještaj o korištenju sredstva f</w:t>
      </w:r>
      <w:r w:rsidR="0053689F">
        <w:rPr>
          <w:rFonts w:ascii="Times New Roman" w:hAnsi="Times New Roman"/>
          <w:b/>
          <w:bCs/>
          <w:sz w:val="28"/>
          <w:szCs w:val="28"/>
        </w:rPr>
        <w:t>o</w:t>
      </w:r>
      <w:r w:rsidRPr="00707FAE">
        <w:rPr>
          <w:rFonts w:ascii="Times New Roman" w:hAnsi="Times New Roman"/>
          <w:b/>
          <w:bCs/>
          <w:sz w:val="28"/>
          <w:szCs w:val="28"/>
        </w:rPr>
        <w:t>ndova Europske unije</w:t>
      </w:r>
    </w:p>
    <w:p w14:paraId="58C3093A" w14:textId="4D45DAEC" w:rsidR="00DB4351" w:rsidRDefault="00DB4351" w:rsidP="00B55A24">
      <w:pPr>
        <w:jc w:val="center"/>
        <w:rPr>
          <w:rFonts w:cs="Calibri"/>
          <w:b/>
          <w:bCs/>
          <w:sz w:val="24"/>
          <w:szCs w:val="24"/>
        </w:rPr>
      </w:pPr>
    </w:p>
    <w:p w14:paraId="0BEC7C4F" w14:textId="0A699DBF" w:rsidR="00DB4351" w:rsidRDefault="00DB4351" w:rsidP="00B55A24">
      <w:pPr>
        <w:jc w:val="center"/>
        <w:rPr>
          <w:rFonts w:cs="Calibri"/>
          <w:b/>
          <w:bCs/>
          <w:sz w:val="24"/>
          <w:szCs w:val="24"/>
        </w:rPr>
      </w:pPr>
    </w:p>
    <w:p w14:paraId="10D560F6" w14:textId="64F57629" w:rsidR="00DB4351" w:rsidRDefault="00DB4351" w:rsidP="00B55A24">
      <w:pPr>
        <w:jc w:val="center"/>
        <w:rPr>
          <w:rFonts w:cs="Calibri"/>
          <w:b/>
          <w:bCs/>
          <w:sz w:val="24"/>
          <w:szCs w:val="24"/>
        </w:rPr>
      </w:pPr>
    </w:p>
    <w:p w14:paraId="37C2F6F6" w14:textId="77777777" w:rsidR="00DB4351" w:rsidRDefault="00DB4351" w:rsidP="00B55A24">
      <w:pPr>
        <w:jc w:val="center"/>
        <w:rPr>
          <w:rFonts w:cs="Calibri"/>
          <w:b/>
          <w:bCs/>
          <w:sz w:val="24"/>
          <w:szCs w:val="24"/>
        </w:rPr>
      </w:pPr>
    </w:p>
    <w:p w14:paraId="085FE8CD" w14:textId="2A208F5F" w:rsidR="00B55A24" w:rsidRPr="00933F10" w:rsidRDefault="00707FAE" w:rsidP="00707FAE">
      <w:pPr>
        <w:jc w:val="both"/>
        <w:rPr>
          <w:rFonts w:ascii="Times New Roman" w:hAnsi="Times New Roman"/>
          <w:sz w:val="24"/>
          <w:szCs w:val="24"/>
        </w:rPr>
      </w:pPr>
      <w:r w:rsidRPr="00933F10">
        <w:rPr>
          <w:rFonts w:ascii="Times New Roman" w:hAnsi="Times New Roman"/>
          <w:sz w:val="24"/>
          <w:szCs w:val="24"/>
        </w:rPr>
        <w:t xml:space="preserve">Izvještaj </w:t>
      </w:r>
      <w:r w:rsidR="0053689F" w:rsidRPr="00933F10">
        <w:rPr>
          <w:rFonts w:ascii="Times New Roman" w:hAnsi="Times New Roman"/>
          <w:sz w:val="24"/>
          <w:szCs w:val="24"/>
        </w:rPr>
        <w:t xml:space="preserve">o korištenju sredstava fondova </w:t>
      </w:r>
      <w:proofErr w:type="spellStart"/>
      <w:r w:rsidR="0053689F" w:rsidRPr="00933F10">
        <w:rPr>
          <w:rFonts w:ascii="Times New Roman" w:hAnsi="Times New Roman"/>
          <w:sz w:val="24"/>
          <w:szCs w:val="24"/>
        </w:rPr>
        <w:t>Europke</w:t>
      </w:r>
      <w:proofErr w:type="spellEnd"/>
      <w:r w:rsidR="0053689F" w:rsidRPr="00933F10">
        <w:rPr>
          <w:rFonts w:ascii="Times New Roman" w:hAnsi="Times New Roman"/>
          <w:sz w:val="24"/>
          <w:szCs w:val="24"/>
        </w:rPr>
        <w:t xml:space="preserve"> unije sastoji se od slijedećih projekata:</w:t>
      </w:r>
    </w:p>
    <w:p w14:paraId="075B3F53" w14:textId="77777777" w:rsidR="007B5742" w:rsidRPr="00933F10" w:rsidRDefault="007B5742" w:rsidP="007B5742">
      <w:pPr>
        <w:spacing w:after="176" w:line="252" w:lineRule="auto"/>
        <w:ind w:right="4"/>
        <w:jc w:val="both"/>
        <w:rPr>
          <w:rFonts w:eastAsia="Arial"/>
          <w:color w:val="EE0000"/>
          <w:sz w:val="24"/>
          <w:szCs w:val="24"/>
        </w:rPr>
      </w:pPr>
    </w:p>
    <w:p w14:paraId="5298F7CB" w14:textId="77777777" w:rsidR="007B5742" w:rsidRPr="00933F10" w:rsidRDefault="007B5742" w:rsidP="007B5742">
      <w:pPr>
        <w:framePr w:hSpace="180" w:wrap="around" w:vAnchor="page" w:hAnchor="margin" w:y="1561"/>
        <w:ind w:right="6"/>
        <w:rPr>
          <w:rFonts w:eastAsia="Times New Roman" w:cs="Calibri"/>
          <w:color w:val="EE0000"/>
          <w:sz w:val="24"/>
          <w:szCs w:val="24"/>
          <w:lang w:eastAsia="hr-HR"/>
        </w:rPr>
      </w:pPr>
    </w:p>
    <w:p w14:paraId="37BAC371" w14:textId="77777777" w:rsidR="00194F75" w:rsidRPr="00933F10" w:rsidRDefault="00194F75" w:rsidP="007B5742">
      <w:pPr>
        <w:spacing w:after="160" w:line="256" w:lineRule="auto"/>
        <w:rPr>
          <w:rFonts w:ascii="Times New Roman" w:eastAsia="Calibri" w:hAnsi="Times New Roman"/>
          <w:b/>
          <w:bCs/>
          <w:color w:val="EE0000"/>
          <w:sz w:val="24"/>
          <w:szCs w:val="24"/>
        </w:rPr>
      </w:pPr>
    </w:p>
    <w:p w14:paraId="761CF0A7" w14:textId="54DEAB5F" w:rsidR="00CB5688" w:rsidRPr="007B7033" w:rsidRDefault="007B5742" w:rsidP="007B5742">
      <w:pPr>
        <w:spacing w:after="160" w:line="256" w:lineRule="auto"/>
        <w:rPr>
          <w:rFonts w:ascii="Times New Roman" w:eastAsia="Calibri" w:hAnsi="Times New Roman"/>
          <w:b/>
          <w:bCs/>
          <w:sz w:val="24"/>
          <w:szCs w:val="24"/>
          <w:lang w:val="en-GB"/>
        </w:rPr>
      </w:pPr>
      <w:r w:rsidRPr="007B7033">
        <w:rPr>
          <w:rFonts w:ascii="Times New Roman" w:eastAsia="Calibri" w:hAnsi="Times New Roman"/>
          <w:b/>
          <w:bCs/>
          <w:sz w:val="24"/>
          <w:szCs w:val="24"/>
        </w:rPr>
        <w:t>Naziv projekta</w:t>
      </w:r>
      <w:r w:rsidRPr="007B7033">
        <w:rPr>
          <w:rFonts w:ascii="Times New Roman" w:eastAsia="Calibri" w:hAnsi="Times New Roman"/>
          <w:sz w:val="24"/>
          <w:szCs w:val="24"/>
        </w:rPr>
        <w:t xml:space="preserve">: </w:t>
      </w:r>
      <w:r w:rsidRPr="007B7033">
        <w:rPr>
          <w:rFonts w:ascii="Times New Roman" w:eastAsia="Calibri" w:hAnsi="Times New Roman"/>
          <w:b/>
          <w:bCs/>
          <w:sz w:val="24"/>
          <w:szCs w:val="24"/>
          <w:lang w:val="en-GB"/>
        </w:rPr>
        <w:t>CAPONEU - The Cartography of Political Novel in Europe</w:t>
      </w:r>
    </w:p>
    <w:p w14:paraId="16E67CBF" w14:textId="77777777" w:rsidR="008716C4" w:rsidRPr="007B7033" w:rsidRDefault="008716C4" w:rsidP="007B5742">
      <w:pPr>
        <w:spacing w:after="160" w:line="256" w:lineRule="auto"/>
        <w:rPr>
          <w:rFonts w:ascii="Times New Roman" w:eastAsia="Calibri" w:hAnsi="Times New Roman"/>
          <w:b/>
          <w:bCs/>
          <w:sz w:val="24"/>
          <w:szCs w:val="24"/>
          <w:lang w:val="en-GB"/>
        </w:rPr>
      </w:pPr>
    </w:p>
    <w:p w14:paraId="54E14036" w14:textId="77777777" w:rsidR="007B5742" w:rsidRPr="007B7033" w:rsidRDefault="007B5742" w:rsidP="007B5742">
      <w:pPr>
        <w:spacing w:after="160" w:line="256" w:lineRule="auto"/>
        <w:jc w:val="both"/>
        <w:rPr>
          <w:rFonts w:ascii="Times New Roman" w:eastAsia="Calibri" w:hAnsi="Times New Roman"/>
          <w:sz w:val="24"/>
          <w:szCs w:val="24"/>
        </w:rPr>
      </w:pPr>
      <w:r w:rsidRPr="007B7033">
        <w:rPr>
          <w:rFonts w:ascii="Times New Roman" w:eastAsia="Calibri" w:hAnsi="Times New Roman"/>
          <w:sz w:val="24"/>
          <w:szCs w:val="24"/>
        </w:rPr>
        <w:t xml:space="preserve">Projekt istražuje kako se politički roman, kao specifičan književni žanr, u različitim nacionalnim i kulturnim kontekstima nosi s političkim pitanjima te tako oblikuje percepciju lokalne i globalne politike. Na tragu povećanog interesa humanističke struke za političke učinke književnosti, politički će se roman motriti kao važan dio europskog kulturnog naslijeđa, ali i kao moćan alat za građanski odgoj i obrazovanje mladih, rad u lokalnoj zajednici te zagovaranje europskih vrijednosti. </w:t>
      </w:r>
    </w:p>
    <w:p w14:paraId="60692BC3" w14:textId="77777777" w:rsidR="007B5742" w:rsidRPr="007B7033" w:rsidRDefault="007B5742" w:rsidP="007B5742">
      <w:pPr>
        <w:spacing w:after="160" w:line="256" w:lineRule="auto"/>
        <w:jc w:val="both"/>
        <w:rPr>
          <w:rFonts w:ascii="Times New Roman" w:eastAsia="Calibri" w:hAnsi="Times New Roman"/>
          <w:sz w:val="24"/>
          <w:szCs w:val="24"/>
        </w:rPr>
      </w:pPr>
      <w:r w:rsidRPr="007B7033">
        <w:rPr>
          <w:rFonts w:ascii="Times New Roman" w:eastAsia="Calibri" w:hAnsi="Times New Roman"/>
          <w:sz w:val="24"/>
          <w:szCs w:val="24"/>
        </w:rPr>
        <w:t xml:space="preserve">Koordinator je projekta istraživački tim s Filozofskog fakulteta u Zagrebu. Uz zagrebačkog koordinatora u provedbi 10 radnih paketa sudjeluju istraživači sa sveučilišta u Cambridgeu, Brightonu, </w:t>
      </w:r>
      <w:proofErr w:type="spellStart"/>
      <w:r w:rsidRPr="007B7033">
        <w:rPr>
          <w:rFonts w:ascii="Times New Roman" w:eastAsia="Calibri" w:hAnsi="Times New Roman"/>
          <w:sz w:val="24"/>
          <w:szCs w:val="24"/>
        </w:rPr>
        <w:t>Poznanju</w:t>
      </w:r>
      <w:proofErr w:type="spellEnd"/>
      <w:r w:rsidRPr="007B7033">
        <w:rPr>
          <w:rFonts w:ascii="Times New Roman" w:eastAsia="Calibri" w:hAnsi="Times New Roman"/>
          <w:sz w:val="24"/>
          <w:szCs w:val="24"/>
        </w:rPr>
        <w:t xml:space="preserve">, Nikoziji i Zadru, kolege iz istraživačkog centra </w:t>
      </w:r>
      <w:proofErr w:type="spellStart"/>
      <w:r w:rsidRPr="007B7033">
        <w:rPr>
          <w:rFonts w:ascii="Times New Roman" w:eastAsia="Calibri" w:hAnsi="Times New Roman"/>
          <w:sz w:val="24"/>
          <w:szCs w:val="24"/>
        </w:rPr>
        <w:t>Geisteswissenschafliche</w:t>
      </w:r>
      <w:proofErr w:type="spellEnd"/>
      <w:r w:rsidRPr="007B7033">
        <w:rPr>
          <w:rFonts w:ascii="Times New Roman" w:eastAsia="Calibri" w:hAnsi="Times New Roman"/>
          <w:sz w:val="24"/>
          <w:szCs w:val="24"/>
        </w:rPr>
        <w:t xml:space="preserve"> </w:t>
      </w:r>
      <w:proofErr w:type="spellStart"/>
      <w:r w:rsidRPr="007B7033">
        <w:rPr>
          <w:rFonts w:ascii="Times New Roman" w:eastAsia="Calibri" w:hAnsi="Times New Roman"/>
          <w:sz w:val="24"/>
          <w:szCs w:val="24"/>
        </w:rPr>
        <w:t>Zentren</w:t>
      </w:r>
      <w:proofErr w:type="spellEnd"/>
      <w:r w:rsidRPr="007B7033">
        <w:rPr>
          <w:rFonts w:ascii="Times New Roman" w:eastAsia="Calibri" w:hAnsi="Times New Roman"/>
          <w:sz w:val="24"/>
          <w:szCs w:val="24"/>
        </w:rPr>
        <w:t xml:space="preserve"> u Berlinu, </w:t>
      </w:r>
      <w:proofErr w:type="spellStart"/>
      <w:r w:rsidRPr="007B7033">
        <w:rPr>
          <w:rFonts w:ascii="Times New Roman" w:eastAsia="Calibri" w:hAnsi="Times New Roman"/>
          <w:sz w:val="24"/>
          <w:szCs w:val="24"/>
        </w:rPr>
        <w:t>think</w:t>
      </w:r>
      <w:proofErr w:type="spellEnd"/>
      <w:r w:rsidRPr="007B7033">
        <w:rPr>
          <w:rFonts w:ascii="Times New Roman" w:eastAsia="Calibri" w:hAnsi="Times New Roman"/>
          <w:sz w:val="24"/>
          <w:szCs w:val="24"/>
        </w:rPr>
        <w:t xml:space="preserve"> tanka </w:t>
      </w:r>
      <w:proofErr w:type="spellStart"/>
      <w:r w:rsidRPr="007B7033">
        <w:rPr>
          <w:rFonts w:ascii="Times New Roman" w:eastAsia="Calibri" w:hAnsi="Times New Roman"/>
          <w:sz w:val="24"/>
          <w:szCs w:val="24"/>
        </w:rPr>
        <w:t>Autonomy</w:t>
      </w:r>
      <w:proofErr w:type="spellEnd"/>
      <w:r w:rsidRPr="007B7033">
        <w:rPr>
          <w:rFonts w:ascii="Times New Roman" w:eastAsia="Calibri" w:hAnsi="Times New Roman"/>
          <w:sz w:val="24"/>
          <w:szCs w:val="24"/>
        </w:rPr>
        <w:t xml:space="preserve"> iz Londona te dvije nevladine organizacije iz Zagreba (Institut za političku ekologiju i </w:t>
      </w:r>
      <w:proofErr w:type="spellStart"/>
      <w:r w:rsidRPr="007B7033">
        <w:rPr>
          <w:rFonts w:ascii="Times New Roman" w:eastAsia="Calibri" w:hAnsi="Times New Roman"/>
          <w:sz w:val="24"/>
          <w:szCs w:val="24"/>
        </w:rPr>
        <w:t>Booksa</w:t>
      </w:r>
      <w:proofErr w:type="spellEnd"/>
      <w:r w:rsidRPr="007B7033">
        <w:rPr>
          <w:rFonts w:ascii="Times New Roman" w:eastAsia="Calibri" w:hAnsi="Times New Roman"/>
          <w:sz w:val="24"/>
          <w:szCs w:val="24"/>
        </w:rPr>
        <w:t xml:space="preserve">/Kulturtreger). </w:t>
      </w:r>
    </w:p>
    <w:p w14:paraId="3DC0B101" w14:textId="16F52DD7" w:rsidR="007B5742" w:rsidRPr="007B7033" w:rsidRDefault="007B5742" w:rsidP="007B5742">
      <w:pPr>
        <w:spacing w:after="160" w:line="256" w:lineRule="auto"/>
        <w:jc w:val="both"/>
        <w:rPr>
          <w:rFonts w:ascii="Times New Roman" w:eastAsia="Calibri" w:hAnsi="Times New Roman"/>
          <w:sz w:val="24"/>
          <w:szCs w:val="24"/>
        </w:rPr>
      </w:pPr>
      <w:r w:rsidRPr="007B7033">
        <w:rPr>
          <w:rFonts w:ascii="Times New Roman" w:eastAsia="Calibri" w:hAnsi="Times New Roman"/>
          <w:b/>
          <w:bCs/>
          <w:sz w:val="24"/>
          <w:szCs w:val="24"/>
        </w:rPr>
        <w:t>Svrha i cilj projekta</w:t>
      </w:r>
    </w:p>
    <w:p w14:paraId="2453530C" w14:textId="77777777" w:rsidR="007B5742" w:rsidRPr="007B7033" w:rsidRDefault="007B5742" w:rsidP="007B5742">
      <w:pPr>
        <w:spacing w:after="160" w:line="256" w:lineRule="auto"/>
        <w:jc w:val="both"/>
        <w:rPr>
          <w:rFonts w:ascii="Times New Roman" w:eastAsia="Calibri" w:hAnsi="Times New Roman"/>
          <w:sz w:val="24"/>
          <w:szCs w:val="24"/>
        </w:rPr>
      </w:pPr>
      <w:r w:rsidRPr="007B7033">
        <w:rPr>
          <w:rFonts w:ascii="Times New Roman" w:eastAsia="Calibri" w:hAnsi="Times New Roman"/>
          <w:sz w:val="24"/>
          <w:szCs w:val="24"/>
        </w:rPr>
        <w:t xml:space="preserve">1. Kako politički roman, kao </w:t>
      </w:r>
      <w:proofErr w:type="spellStart"/>
      <w:r w:rsidRPr="007B7033">
        <w:rPr>
          <w:rFonts w:ascii="Times New Roman" w:eastAsia="Calibri" w:hAnsi="Times New Roman"/>
          <w:sz w:val="24"/>
          <w:szCs w:val="24"/>
        </w:rPr>
        <w:t>specična</w:t>
      </w:r>
      <w:proofErr w:type="spellEnd"/>
      <w:r w:rsidRPr="007B7033">
        <w:rPr>
          <w:rFonts w:ascii="Times New Roman" w:eastAsia="Calibri" w:hAnsi="Times New Roman"/>
          <w:sz w:val="24"/>
          <w:szCs w:val="24"/>
        </w:rPr>
        <w:t xml:space="preserve"> književna vrsta, u različitim nacionalnim i kulturnim kontekstima utječe na percepciju i razumijevanje lokalne i globalne politike, ljudskih vrijednosti, normi, tradicija, uvjerenja i mentaliteta</w:t>
      </w:r>
    </w:p>
    <w:p w14:paraId="2BA5CB7A" w14:textId="69E60538" w:rsidR="007B5742" w:rsidRPr="007B7033" w:rsidRDefault="007B5742" w:rsidP="007B5742">
      <w:pPr>
        <w:spacing w:after="160" w:line="256" w:lineRule="auto"/>
        <w:jc w:val="both"/>
        <w:rPr>
          <w:rFonts w:ascii="Times New Roman" w:eastAsia="Calibri" w:hAnsi="Times New Roman"/>
          <w:sz w:val="24"/>
          <w:szCs w:val="24"/>
        </w:rPr>
      </w:pPr>
      <w:r w:rsidRPr="007B7033">
        <w:rPr>
          <w:rFonts w:ascii="Times New Roman" w:eastAsia="Calibri" w:hAnsi="Times New Roman"/>
          <w:sz w:val="24"/>
          <w:szCs w:val="24"/>
        </w:rPr>
        <w:t>2. Kako se politički roman može koristiti kao sredstvo doživljavanja, propitivanja, ali i promicanja i zagovaranja europske lokalne, ali i globalne politike</w:t>
      </w:r>
      <w:r w:rsidR="00D21E59" w:rsidRPr="007B7033">
        <w:rPr>
          <w:rFonts w:ascii="Times New Roman" w:eastAsia="Calibri" w:hAnsi="Times New Roman"/>
          <w:sz w:val="24"/>
          <w:szCs w:val="24"/>
        </w:rPr>
        <w:t>.</w:t>
      </w:r>
    </w:p>
    <w:tbl>
      <w:tblPr>
        <w:tblW w:w="4859" w:type="pct"/>
        <w:tblLayout w:type="fixed"/>
        <w:tblLook w:val="04A0" w:firstRow="1" w:lastRow="0" w:firstColumn="1" w:lastColumn="0" w:noHBand="0" w:noVBand="1"/>
      </w:tblPr>
      <w:tblGrid>
        <w:gridCol w:w="1157"/>
        <w:gridCol w:w="961"/>
        <w:gridCol w:w="841"/>
        <w:gridCol w:w="1426"/>
        <w:gridCol w:w="1395"/>
        <w:gridCol w:w="862"/>
        <w:gridCol w:w="1277"/>
        <w:gridCol w:w="1428"/>
      </w:tblGrid>
      <w:tr w:rsidR="007B7033" w:rsidRPr="007B7033" w14:paraId="04E1841A" w14:textId="77777777" w:rsidTr="00C469AB">
        <w:trPr>
          <w:trHeight w:val="615"/>
        </w:trPr>
        <w:tc>
          <w:tcPr>
            <w:tcW w:w="619" w:type="pct"/>
            <w:tcBorders>
              <w:top w:val="single" w:sz="8" w:space="0" w:color="auto"/>
              <w:left w:val="single" w:sz="8" w:space="0" w:color="auto"/>
              <w:bottom w:val="single" w:sz="8" w:space="0" w:color="auto"/>
              <w:right w:val="single" w:sz="4" w:space="0" w:color="auto"/>
            </w:tcBorders>
            <w:noWrap/>
            <w:vAlign w:val="bottom"/>
            <w:hideMark/>
          </w:tcPr>
          <w:p w14:paraId="1C01BB62" w14:textId="77777777" w:rsidR="00C469AB" w:rsidRPr="007B7033" w:rsidRDefault="00C469AB" w:rsidP="00FC2D50">
            <w:pPr>
              <w:jc w:val="center"/>
              <w:rPr>
                <w:rFonts w:ascii="Aptos Narrow" w:eastAsia="Times New Roman" w:hAnsi="Aptos Narrow"/>
                <w:b/>
                <w:bCs/>
                <w:sz w:val="20"/>
                <w:szCs w:val="20"/>
                <w:lang w:eastAsia="hr-HR"/>
              </w:rPr>
            </w:pPr>
            <w:r w:rsidRPr="007B7033">
              <w:rPr>
                <w:rFonts w:ascii="Aptos Narrow" w:eastAsia="Times New Roman" w:hAnsi="Aptos Narrow"/>
                <w:b/>
                <w:bCs/>
                <w:sz w:val="20"/>
                <w:szCs w:val="20"/>
                <w:lang w:eastAsia="hr-HR"/>
              </w:rPr>
              <w:t>EU fond</w:t>
            </w:r>
          </w:p>
        </w:tc>
        <w:tc>
          <w:tcPr>
            <w:tcW w:w="514" w:type="pct"/>
            <w:tcBorders>
              <w:top w:val="single" w:sz="8" w:space="0" w:color="auto"/>
              <w:left w:val="nil"/>
              <w:bottom w:val="single" w:sz="8" w:space="0" w:color="auto"/>
              <w:right w:val="single" w:sz="4" w:space="0" w:color="auto"/>
            </w:tcBorders>
            <w:noWrap/>
            <w:vAlign w:val="bottom"/>
            <w:hideMark/>
          </w:tcPr>
          <w:p w14:paraId="097E6377"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Voditelj</w:t>
            </w:r>
          </w:p>
        </w:tc>
        <w:tc>
          <w:tcPr>
            <w:tcW w:w="450" w:type="pct"/>
            <w:tcBorders>
              <w:top w:val="single" w:sz="8" w:space="0" w:color="auto"/>
              <w:left w:val="nil"/>
              <w:bottom w:val="single" w:sz="8" w:space="0" w:color="auto"/>
              <w:right w:val="single" w:sz="4" w:space="0" w:color="auto"/>
            </w:tcBorders>
            <w:noWrap/>
            <w:vAlign w:val="bottom"/>
            <w:hideMark/>
          </w:tcPr>
          <w:p w14:paraId="50BA7CEF"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 xml:space="preserve">Odsjek </w:t>
            </w:r>
          </w:p>
        </w:tc>
        <w:tc>
          <w:tcPr>
            <w:tcW w:w="763" w:type="pct"/>
            <w:tcBorders>
              <w:top w:val="single" w:sz="8" w:space="0" w:color="auto"/>
              <w:left w:val="nil"/>
              <w:bottom w:val="single" w:sz="8" w:space="0" w:color="auto"/>
              <w:right w:val="single" w:sz="4" w:space="0" w:color="auto"/>
            </w:tcBorders>
            <w:noWrap/>
            <w:vAlign w:val="bottom"/>
            <w:hideMark/>
          </w:tcPr>
          <w:p w14:paraId="1D57B937"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Datum početka</w:t>
            </w:r>
          </w:p>
        </w:tc>
        <w:tc>
          <w:tcPr>
            <w:tcW w:w="746" w:type="pct"/>
            <w:tcBorders>
              <w:top w:val="single" w:sz="8" w:space="0" w:color="auto"/>
              <w:left w:val="nil"/>
              <w:bottom w:val="single" w:sz="8" w:space="0" w:color="auto"/>
              <w:right w:val="single" w:sz="4" w:space="0" w:color="auto"/>
            </w:tcBorders>
            <w:noWrap/>
            <w:vAlign w:val="bottom"/>
            <w:hideMark/>
          </w:tcPr>
          <w:p w14:paraId="49692508"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Datum završetka</w:t>
            </w:r>
          </w:p>
        </w:tc>
        <w:tc>
          <w:tcPr>
            <w:tcW w:w="461" w:type="pct"/>
            <w:tcBorders>
              <w:top w:val="single" w:sz="8" w:space="0" w:color="auto"/>
              <w:left w:val="nil"/>
              <w:bottom w:val="single" w:sz="8" w:space="0" w:color="auto"/>
              <w:right w:val="single" w:sz="4" w:space="0" w:color="auto"/>
            </w:tcBorders>
            <w:noWrap/>
            <w:vAlign w:val="bottom"/>
            <w:hideMark/>
          </w:tcPr>
          <w:p w14:paraId="61BE8AA2"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Uloga FF</w:t>
            </w:r>
          </w:p>
        </w:tc>
        <w:tc>
          <w:tcPr>
            <w:tcW w:w="683" w:type="pct"/>
            <w:tcBorders>
              <w:top w:val="single" w:sz="8" w:space="0" w:color="auto"/>
              <w:left w:val="nil"/>
              <w:bottom w:val="single" w:sz="8" w:space="0" w:color="auto"/>
              <w:right w:val="single" w:sz="4" w:space="0" w:color="auto"/>
            </w:tcBorders>
            <w:vAlign w:val="bottom"/>
            <w:hideMark/>
          </w:tcPr>
          <w:p w14:paraId="5B0B7008"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Ukupno ugovorena sredstva</w:t>
            </w:r>
          </w:p>
        </w:tc>
        <w:tc>
          <w:tcPr>
            <w:tcW w:w="764" w:type="pct"/>
            <w:tcBorders>
              <w:top w:val="single" w:sz="8" w:space="0" w:color="auto"/>
              <w:left w:val="nil"/>
              <w:bottom w:val="single" w:sz="8" w:space="0" w:color="auto"/>
              <w:right w:val="single" w:sz="8" w:space="0" w:color="auto"/>
            </w:tcBorders>
            <w:vAlign w:val="bottom"/>
            <w:hideMark/>
          </w:tcPr>
          <w:p w14:paraId="60D5CB34"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Ukupna vrijednost projekta</w:t>
            </w:r>
          </w:p>
        </w:tc>
      </w:tr>
      <w:tr w:rsidR="00C469AB" w:rsidRPr="007B7033" w14:paraId="596DE630" w14:textId="77777777" w:rsidTr="00C469AB">
        <w:trPr>
          <w:trHeight w:val="600"/>
        </w:trPr>
        <w:tc>
          <w:tcPr>
            <w:tcW w:w="619" w:type="pct"/>
            <w:tcBorders>
              <w:top w:val="nil"/>
              <w:left w:val="single" w:sz="4" w:space="0" w:color="auto"/>
              <w:bottom w:val="single" w:sz="4" w:space="0" w:color="auto"/>
              <w:right w:val="single" w:sz="4" w:space="0" w:color="auto"/>
            </w:tcBorders>
            <w:vAlign w:val="bottom"/>
            <w:hideMark/>
          </w:tcPr>
          <w:p w14:paraId="5A9596BC" w14:textId="77777777" w:rsidR="00C469AB" w:rsidRPr="007B7033" w:rsidRDefault="00C469AB" w:rsidP="00FC2D50">
            <w:pPr>
              <w:rPr>
                <w:rFonts w:eastAsia="Times New Roman" w:cs="Calibri"/>
                <w:sz w:val="20"/>
                <w:szCs w:val="20"/>
                <w:lang w:eastAsia="hr-HR"/>
              </w:rPr>
            </w:pPr>
            <w:r w:rsidRPr="007B7033">
              <w:rPr>
                <w:rFonts w:eastAsia="Times New Roman" w:cs="Calibri"/>
                <w:sz w:val="20"/>
                <w:szCs w:val="20"/>
                <w:lang w:eastAsia="hr-HR"/>
              </w:rPr>
              <w:t>„</w:t>
            </w:r>
            <w:proofErr w:type="spellStart"/>
            <w:r w:rsidRPr="007B7033">
              <w:rPr>
                <w:rFonts w:eastAsia="Times New Roman" w:cs="Calibri"/>
                <w:sz w:val="20"/>
                <w:szCs w:val="20"/>
                <w:lang w:eastAsia="hr-HR"/>
              </w:rPr>
              <w:t>The</w:t>
            </w:r>
            <w:proofErr w:type="spellEnd"/>
            <w:r w:rsidRPr="007B7033">
              <w:rPr>
                <w:rFonts w:eastAsia="Times New Roman" w:cs="Calibri"/>
                <w:sz w:val="20"/>
                <w:szCs w:val="20"/>
                <w:lang w:eastAsia="hr-HR"/>
              </w:rPr>
              <w:t xml:space="preserve"> </w:t>
            </w:r>
            <w:proofErr w:type="spellStart"/>
            <w:r w:rsidRPr="007B7033">
              <w:rPr>
                <w:rFonts w:eastAsia="Times New Roman" w:cs="Calibri"/>
                <w:sz w:val="20"/>
                <w:szCs w:val="20"/>
                <w:lang w:eastAsia="hr-HR"/>
              </w:rPr>
              <w:t>Cartography</w:t>
            </w:r>
            <w:proofErr w:type="spellEnd"/>
            <w:r w:rsidRPr="007B7033">
              <w:rPr>
                <w:rFonts w:eastAsia="Times New Roman" w:cs="Calibri"/>
                <w:sz w:val="20"/>
                <w:szCs w:val="20"/>
                <w:lang w:eastAsia="hr-HR"/>
              </w:rPr>
              <w:t xml:space="preserve"> </w:t>
            </w:r>
            <w:proofErr w:type="spellStart"/>
            <w:r w:rsidRPr="007B7033">
              <w:rPr>
                <w:rFonts w:eastAsia="Times New Roman" w:cs="Calibri"/>
                <w:sz w:val="20"/>
                <w:szCs w:val="20"/>
                <w:lang w:eastAsia="hr-HR"/>
              </w:rPr>
              <w:t>of</w:t>
            </w:r>
            <w:proofErr w:type="spellEnd"/>
            <w:r w:rsidRPr="007B7033">
              <w:rPr>
                <w:rFonts w:eastAsia="Times New Roman" w:cs="Calibri"/>
                <w:sz w:val="20"/>
                <w:szCs w:val="20"/>
                <w:lang w:eastAsia="hr-HR"/>
              </w:rPr>
              <w:t xml:space="preserve"> </w:t>
            </w:r>
            <w:proofErr w:type="spellStart"/>
            <w:r w:rsidRPr="007B7033">
              <w:rPr>
                <w:rFonts w:eastAsia="Times New Roman" w:cs="Calibri"/>
                <w:sz w:val="20"/>
                <w:szCs w:val="20"/>
                <w:lang w:eastAsia="hr-HR"/>
              </w:rPr>
              <w:t>the</w:t>
            </w:r>
            <w:proofErr w:type="spellEnd"/>
            <w:r w:rsidRPr="007B7033">
              <w:rPr>
                <w:rFonts w:eastAsia="Times New Roman" w:cs="Calibri"/>
                <w:sz w:val="20"/>
                <w:szCs w:val="20"/>
                <w:lang w:eastAsia="hr-HR"/>
              </w:rPr>
              <w:t xml:space="preserve"> </w:t>
            </w:r>
            <w:proofErr w:type="spellStart"/>
            <w:r w:rsidRPr="007B7033">
              <w:rPr>
                <w:rFonts w:eastAsia="Times New Roman" w:cs="Calibri"/>
                <w:sz w:val="20"/>
                <w:szCs w:val="20"/>
                <w:lang w:eastAsia="hr-HR"/>
              </w:rPr>
              <w:t>Political</w:t>
            </w:r>
            <w:proofErr w:type="spellEnd"/>
            <w:r w:rsidRPr="007B7033">
              <w:rPr>
                <w:rFonts w:eastAsia="Times New Roman" w:cs="Calibri"/>
                <w:sz w:val="20"/>
                <w:szCs w:val="20"/>
                <w:lang w:eastAsia="hr-HR"/>
              </w:rPr>
              <w:t xml:space="preserve"> </w:t>
            </w:r>
            <w:proofErr w:type="spellStart"/>
            <w:r w:rsidRPr="007B7033">
              <w:rPr>
                <w:rFonts w:eastAsia="Times New Roman" w:cs="Calibri"/>
                <w:sz w:val="20"/>
                <w:szCs w:val="20"/>
                <w:lang w:eastAsia="hr-HR"/>
              </w:rPr>
              <w:t>Novel</w:t>
            </w:r>
            <w:proofErr w:type="spellEnd"/>
            <w:r w:rsidRPr="007B7033">
              <w:rPr>
                <w:rFonts w:eastAsia="Times New Roman" w:cs="Calibri"/>
                <w:sz w:val="20"/>
                <w:szCs w:val="20"/>
                <w:lang w:eastAsia="hr-HR"/>
              </w:rPr>
              <w:t xml:space="preserve"> </w:t>
            </w:r>
            <w:proofErr w:type="spellStart"/>
            <w:r w:rsidRPr="007B7033">
              <w:rPr>
                <w:rFonts w:eastAsia="Times New Roman" w:cs="Calibri"/>
                <w:sz w:val="20"/>
                <w:szCs w:val="20"/>
                <w:lang w:eastAsia="hr-HR"/>
              </w:rPr>
              <w:t>in</w:t>
            </w:r>
            <w:proofErr w:type="spellEnd"/>
            <w:r w:rsidRPr="007B7033">
              <w:rPr>
                <w:rFonts w:eastAsia="Times New Roman" w:cs="Calibri"/>
                <w:sz w:val="20"/>
                <w:szCs w:val="20"/>
                <w:lang w:eastAsia="hr-HR"/>
              </w:rPr>
              <w:t xml:space="preserve"> Europe“ (CAPONEU)</w:t>
            </w:r>
          </w:p>
        </w:tc>
        <w:tc>
          <w:tcPr>
            <w:tcW w:w="514" w:type="pct"/>
            <w:tcBorders>
              <w:top w:val="nil"/>
              <w:left w:val="nil"/>
              <w:bottom w:val="single" w:sz="4" w:space="0" w:color="auto"/>
              <w:right w:val="single" w:sz="4" w:space="0" w:color="auto"/>
            </w:tcBorders>
            <w:vAlign w:val="bottom"/>
            <w:hideMark/>
          </w:tcPr>
          <w:p w14:paraId="37C49A77" w14:textId="77777777" w:rsidR="00C469AB" w:rsidRPr="007B7033" w:rsidRDefault="00C469AB" w:rsidP="00FC2D50">
            <w:pPr>
              <w:rPr>
                <w:rFonts w:eastAsia="Times New Roman" w:cs="Calibri"/>
                <w:sz w:val="20"/>
                <w:szCs w:val="20"/>
                <w:lang w:eastAsia="hr-HR"/>
              </w:rPr>
            </w:pPr>
            <w:r w:rsidRPr="007B7033">
              <w:rPr>
                <w:rFonts w:eastAsia="Times New Roman" w:cs="Calibri"/>
                <w:sz w:val="20"/>
                <w:szCs w:val="20"/>
                <w:lang w:eastAsia="hr-HR"/>
              </w:rPr>
              <w:t>Zrinka Božić</w:t>
            </w:r>
          </w:p>
        </w:tc>
        <w:tc>
          <w:tcPr>
            <w:tcW w:w="450" w:type="pct"/>
            <w:tcBorders>
              <w:top w:val="nil"/>
              <w:left w:val="nil"/>
              <w:bottom w:val="single" w:sz="4" w:space="0" w:color="auto"/>
              <w:right w:val="single" w:sz="4" w:space="0" w:color="auto"/>
            </w:tcBorders>
            <w:vAlign w:val="bottom"/>
            <w:hideMark/>
          </w:tcPr>
          <w:p w14:paraId="0C669DDA" w14:textId="77777777" w:rsidR="00C469AB" w:rsidRPr="007B7033" w:rsidRDefault="00C469AB" w:rsidP="00FC2D50">
            <w:pPr>
              <w:rPr>
                <w:rFonts w:eastAsia="Times New Roman" w:cs="Calibri"/>
                <w:sz w:val="20"/>
                <w:szCs w:val="20"/>
                <w:lang w:eastAsia="hr-HR"/>
              </w:rPr>
            </w:pPr>
            <w:r w:rsidRPr="007B7033">
              <w:rPr>
                <w:rFonts w:eastAsia="Times New Roman" w:cs="Calibri"/>
                <w:sz w:val="20"/>
                <w:szCs w:val="20"/>
                <w:lang w:eastAsia="hr-HR"/>
              </w:rPr>
              <w:t>Odsjek za kroatistiku</w:t>
            </w:r>
          </w:p>
        </w:tc>
        <w:tc>
          <w:tcPr>
            <w:tcW w:w="763" w:type="pct"/>
            <w:tcBorders>
              <w:top w:val="nil"/>
              <w:left w:val="nil"/>
              <w:bottom w:val="single" w:sz="4" w:space="0" w:color="auto"/>
              <w:right w:val="single" w:sz="4" w:space="0" w:color="auto"/>
            </w:tcBorders>
            <w:noWrap/>
            <w:vAlign w:val="bottom"/>
            <w:hideMark/>
          </w:tcPr>
          <w:p w14:paraId="57C266C5" w14:textId="77777777" w:rsidR="00C469AB" w:rsidRPr="007B7033" w:rsidRDefault="00C469AB" w:rsidP="00FC2D50">
            <w:pPr>
              <w:rPr>
                <w:rFonts w:eastAsia="Times New Roman" w:cs="Calibri"/>
                <w:sz w:val="20"/>
                <w:szCs w:val="20"/>
                <w:lang w:eastAsia="hr-HR"/>
              </w:rPr>
            </w:pPr>
            <w:r w:rsidRPr="007B7033">
              <w:rPr>
                <w:rFonts w:eastAsia="Times New Roman" w:cs="Calibri"/>
                <w:sz w:val="20"/>
                <w:szCs w:val="20"/>
                <w:lang w:eastAsia="hr-HR"/>
              </w:rPr>
              <w:t>01.02.2023.</w:t>
            </w:r>
          </w:p>
        </w:tc>
        <w:tc>
          <w:tcPr>
            <w:tcW w:w="746" w:type="pct"/>
            <w:tcBorders>
              <w:top w:val="nil"/>
              <w:left w:val="nil"/>
              <w:bottom w:val="single" w:sz="4" w:space="0" w:color="auto"/>
              <w:right w:val="single" w:sz="4" w:space="0" w:color="auto"/>
            </w:tcBorders>
            <w:noWrap/>
            <w:vAlign w:val="bottom"/>
            <w:hideMark/>
          </w:tcPr>
          <w:p w14:paraId="57ED84B5"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31.01.2027.</w:t>
            </w:r>
          </w:p>
        </w:tc>
        <w:tc>
          <w:tcPr>
            <w:tcW w:w="461" w:type="pct"/>
            <w:tcBorders>
              <w:top w:val="nil"/>
              <w:left w:val="nil"/>
              <w:bottom w:val="single" w:sz="4" w:space="0" w:color="auto"/>
              <w:right w:val="single" w:sz="4" w:space="0" w:color="auto"/>
            </w:tcBorders>
            <w:vAlign w:val="bottom"/>
            <w:hideMark/>
          </w:tcPr>
          <w:p w14:paraId="4E08F83B" w14:textId="77777777" w:rsidR="00C469AB" w:rsidRPr="007B7033" w:rsidRDefault="00C469AB" w:rsidP="00FC2D50">
            <w:pPr>
              <w:rPr>
                <w:rFonts w:ascii="Aptos Narrow" w:eastAsia="Times New Roman" w:hAnsi="Aptos Narrow"/>
                <w:sz w:val="20"/>
                <w:szCs w:val="20"/>
                <w:lang w:eastAsia="hr-HR"/>
              </w:rPr>
            </w:pPr>
            <w:r w:rsidRPr="007B7033">
              <w:rPr>
                <w:rFonts w:ascii="Aptos Narrow" w:eastAsia="Times New Roman" w:hAnsi="Aptos Narrow"/>
                <w:sz w:val="20"/>
                <w:szCs w:val="20"/>
                <w:lang w:eastAsia="hr-HR"/>
              </w:rPr>
              <w:t>nositelj</w:t>
            </w:r>
          </w:p>
        </w:tc>
        <w:tc>
          <w:tcPr>
            <w:tcW w:w="683" w:type="pct"/>
            <w:tcBorders>
              <w:top w:val="nil"/>
              <w:left w:val="nil"/>
              <w:bottom w:val="single" w:sz="4" w:space="0" w:color="auto"/>
              <w:right w:val="single" w:sz="4" w:space="0" w:color="auto"/>
            </w:tcBorders>
            <w:noWrap/>
            <w:vAlign w:val="bottom"/>
            <w:hideMark/>
          </w:tcPr>
          <w:p w14:paraId="19B70DB2" w14:textId="634196AE" w:rsidR="00C469AB" w:rsidRPr="007B7033" w:rsidRDefault="00C469AB" w:rsidP="00FC2D50">
            <w:pPr>
              <w:jc w:val="right"/>
              <w:rPr>
                <w:rFonts w:ascii="Aptos Narrow" w:eastAsia="Times New Roman" w:hAnsi="Aptos Narrow"/>
                <w:sz w:val="20"/>
                <w:szCs w:val="20"/>
                <w:lang w:eastAsia="hr-HR"/>
              </w:rPr>
            </w:pPr>
            <w:r w:rsidRPr="007B7033">
              <w:rPr>
                <w:rFonts w:ascii="Aptos Narrow" w:eastAsia="Times New Roman" w:hAnsi="Aptos Narrow"/>
                <w:sz w:val="20"/>
                <w:szCs w:val="20"/>
                <w:lang w:eastAsia="hr-HR"/>
              </w:rPr>
              <w:t>536.795,00</w:t>
            </w:r>
            <w:r w:rsidR="009A7A0C" w:rsidRPr="007B7033">
              <w:rPr>
                <w:rFonts w:ascii="Aptos Narrow" w:eastAsia="Times New Roman" w:hAnsi="Aptos Narrow"/>
                <w:sz w:val="20"/>
                <w:szCs w:val="20"/>
                <w:lang w:eastAsia="hr-HR"/>
              </w:rPr>
              <w:t xml:space="preserve"> €</w:t>
            </w:r>
          </w:p>
        </w:tc>
        <w:tc>
          <w:tcPr>
            <w:tcW w:w="764" w:type="pct"/>
            <w:tcBorders>
              <w:top w:val="nil"/>
              <w:left w:val="nil"/>
              <w:bottom w:val="single" w:sz="4" w:space="0" w:color="auto"/>
              <w:right w:val="single" w:sz="4" w:space="0" w:color="auto"/>
            </w:tcBorders>
            <w:noWrap/>
            <w:vAlign w:val="bottom"/>
            <w:hideMark/>
          </w:tcPr>
          <w:p w14:paraId="1E951C5D" w14:textId="663E8E1D" w:rsidR="00C469AB" w:rsidRPr="007B7033" w:rsidRDefault="00C469AB" w:rsidP="00FC2D50">
            <w:pPr>
              <w:jc w:val="right"/>
              <w:rPr>
                <w:rFonts w:ascii="Aptos Narrow" w:eastAsia="Times New Roman" w:hAnsi="Aptos Narrow"/>
                <w:sz w:val="20"/>
                <w:szCs w:val="20"/>
                <w:lang w:eastAsia="hr-HR"/>
              </w:rPr>
            </w:pPr>
            <w:r w:rsidRPr="007B7033">
              <w:rPr>
                <w:rFonts w:ascii="Aptos Narrow" w:eastAsia="Times New Roman" w:hAnsi="Aptos Narrow"/>
                <w:sz w:val="20"/>
                <w:szCs w:val="20"/>
                <w:lang w:eastAsia="hr-HR"/>
              </w:rPr>
              <w:t xml:space="preserve">3.000.000,00 </w:t>
            </w:r>
            <w:r w:rsidR="009A7A0C" w:rsidRPr="007B7033">
              <w:rPr>
                <w:rFonts w:ascii="Aptos Narrow" w:eastAsia="Times New Roman" w:hAnsi="Aptos Narrow"/>
                <w:sz w:val="20"/>
                <w:szCs w:val="20"/>
                <w:lang w:eastAsia="hr-HR"/>
              </w:rPr>
              <w:t xml:space="preserve">€ </w:t>
            </w:r>
            <w:r w:rsidRPr="007B7033">
              <w:rPr>
                <w:rFonts w:ascii="Aptos Narrow" w:eastAsia="Times New Roman" w:hAnsi="Aptos Narrow"/>
                <w:sz w:val="20"/>
                <w:szCs w:val="20"/>
                <w:lang w:eastAsia="hr-HR"/>
              </w:rPr>
              <w:t xml:space="preserve">  </w:t>
            </w:r>
          </w:p>
        </w:tc>
      </w:tr>
    </w:tbl>
    <w:p w14:paraId="50328E3C" w14:textId="77777777" w:rsidR="00D21E59" w:rsidRPr="007B7033" w:rsidRDefault="00D21E59" w:rsidP="007B5742">
      <w:pPr>
        <w:spacing w:after="160" w:line="256" w:lineRule="auto"/>
        <w:jc w:val="both"/>
        <w:rPr>
          <w:rFonts w:ascii="Times New Roman" w:eastAsia="Calibri" w:hAnsi="Times New Roman"/>
          <w:sz w:val="24"/>
          <w:szCs w:val="24"/>
        </w:rPr>
      </w:pPr>
    </w:p>
    <w:p w14:paraId="7A006D14" w14:textId="77777777" w:rsidR="0073683F" w:rsidRPr="007B7033" w:rsidRDefault="0073683F" w:rsidP="007B5742">
      <w:pPr>
        <w:spacing w:after="160" w:line="256" w:lineRule="auto"/>
        <w:jc w:val="both"/>
        <w:rPr>
          <w:rFonts w:ascii="Times New Roman" w:eastAsia="Calibri" w:hAnsi="Times New Roman"/>
          <w:sz w:val="24"/>
          <w:szCs w:val="24"/>
        </w:rPr>
      </w:pPr>
    </w:p>
    <w:tbl>
      <w:tblPr>
        <w:tblStyle w:val="Reetkatablice"/>
        <w:tblW w:w="9776" w:type="dxa"/>
        <w:tblLook w:val="04A0" w:firstRow="1" w:lastRow="0" w:firstColumn="1" w:lastColumn="0" w:noHBand="0" w:noVBand="1"/>
      </w:tblPr>
      <w:tblGrid>
        <w:gridCol w:w="5524"/>
        <w:gridCol w:w="2268"/>
        <w:gridCol w:w="1984"/>
      </w:tblGrid>
      <w:tr w:rsidR="007B7033" w:rsidRPr="007B7033" w14:paraId="073B0459" w14:textId="77777777" w:rsidTr="006435E1">
        <w:trPr>
          <w:trHeight w:val="273"/>
        </w:trPr>
        <w:tc>
          <w:tcPr>
            <w:tcW w:w="5524" w:type="dxa"/>
            <w:noWrap/>
            <w:hideMark/>
          </w:tcPr>
          <w:p w14:paraId="4E9578FA" w14:textId="77777777" w:rsidR="0073683F" w:rsidRPr="007B7033" w:rsidRDefault="0073683F" w:rsidP="0073683F">
            <w:pPr>
              <w:spacing w:after="160" w:line="256" w:lineRule="auto"/>
              <w:jc w:val="both"/>
              <w:rPr>
                <w:rFonts w:ascii="Times New Roman" w:eastAsia="Calibri" w:hAnsi="Times New Roman"/>
                <w:b/>
                <w:bCs/>
                <w:sz w:val="24"/>
                <w:szCs w:val="24"/>
              </w:rPr>
            </w:pPr>
            <w:r w:rsidRPr="007B7033">
              <w:rPr>
                <w:rFonts w:ascii="Times New Roman" w:eastAsia="Calibri" w:hAnsi="Times New Roman"/>
                <w:b/>
                <w:bCs/>
                <w:sz w:val="24"/>
                <w:szCs w:val="24"/>
              </w:rPr>
              <w:t>EU fond</w:t>
            </w:r>
          </w:p>
        </w:tc>
        <w:tc>
          <w:tcPr>
            <w:tcW w:w="4252" w:type="dxa"/>
            <w:gridSpan w:val="2"/>
            <w:noWrap/>
            <w:hideMark/>
          </w:tcPr>
          <w:p w14:paraId="574EDB2C" w14:textId="401E8ABE" w:rsidR="0073683F" w:rsidRPr="007B7033" w:rsidRDefault="00E97D62" w:rsidP="0073683F">
            <w:pPr>
              <w:spacing w:after="160" w:line="256" w:lineRule="auto"/>
              <w:jc w:val="center"/>
              <w:rPr>
                <w:rFonts w:ascii="Times New Roman" w:eastAsia="Calibri" w:hAnsi="Times New Roman"/>
                <w:b/>
                <w:bCs/>
                <w:sz w:val="24"/>
                <w:szCs w:val="24"/>
              </w:rPr>
            </w:pPr>
            <w:r w:rsidRPr="007B7033">
              <w:rPr>
                <w:rFonts w:ascii="Times New Roman" w:eastAsia="Calibri" w:hAnsi="Times New Roman"/>
                <w:b/>
                <w:bCs/>
                <w:sz w:val="24"/>
                <w:szCs w:val="24"/>
              </w:rPr>
              <w:t>1.1.-</w:t>
            </w:r>
            <w:r w:rsidR="0073683F" w:rsidRPr="007B7033">
              <w:rPr>
                <w:rFonts w:ascii="Times New Roman" w:eastAsia="Calibri" w:hAnsi="Times New Roman"/>
                <w:b/>
                <w:bCs/>
                <w:sz w:val="24"/>
                <w:szCs w:val="24"/>
              </w:rPr>
              <w:t>31.</w:t>
            </w:r>
            <w:r w:rsidRPr="007B7033">
              <w:rPr>
                <w:rFonts w:ascii="Times New Roman" w:eastAsia="Calibri" w:hAnsi="Times New Roman"/>
                <w:b/>
                <w:bCs/>
                <w:sz w:val="24"/>
                <w:szCs w:val="24"/>
              </w:rPr>
              <w:t>12.</w:t>
            </w:r>
            <w:r w:rsidR="0073683F" w:rsidRPr="007B7033">
              <w:rPr>
                <w:rFonts w:ascii="Times New Roman" w:eastAsia="Calibri" w:hAnsi="Times New Roman"/>
                <w:b/>
                <w:bCs/>
                <w:sz w:val="24"/>
                <w:szCs w:val="24"/>
              </w:rPr>
              <w:t>202</w:t>
            </w:r>
            <w:r w:rsidR="00DE66BF">
              <w:rPr>
                <w:rFonts w:ascii="Times New Roman" w:eastAsia="Calibri" w:hAnsi="Times New Roman"/>
                <w:b/>
                <w:bCs/>
                <w:sz w:val="24"/>
                <w:szCs w:val="24"/>
              </w:rPr>
              <w:t>5</w:t>
            </w:r>
            <w:r w:rsidR="0073683F" w:rsidRPr="007B7033">
              <w:rPr>
                <w:rFonts w:ascii="Times New Roman" w:eastAsia="Calibri" w:hAnsi="Times New Roman"/>
                <w:b/>
                <w:bCs/>
                <w:sz w:val="24"/>
                <w:szCs w:val="24"/>
              </w:rPr>
              <w:t>.</w:t>
            </w:r>
          </w:p>
        </w:tc>
      </w:tr>
      <w:tr w:rsidR="007B7033" w:rsidRPr="007B7033" w14:paraId="50C6F4F2" w14:textId="77777777" w:rsidTr="006435E1">
        <w:trPr>
          <w:trHeight w:val="503"/>
        </w:trPr>
        <w:tc>
          <w:tcPr>
            <w:tcW w:w="5524" w:type="dxa"/>
            <w:hideMark/>
          </w:tcPr>
          <w:p w14:paraId="7E228A3E" w14:textId="77777777" w:rsidR="006435E1" w:rsidRPr="007B7033" w:rsidRDefault="006435E1" w:rsidP="0073683F">
            <w:pPr>
              <w:spacing w:after="160" w:line="256" w:lineRule="auto"/>
              <w:jc w:val="both"/>
              <w:rPr>
                <w:rFonts w:ascii="Times New Roman" w:eastAsia="Calibri" w:hAnsi="Times New Roman"/>
                <w:sz w:val="24"/>
                <w:szCs w:val="24"/>
              </w:rPr>
            </w:pPr>
            <w:r w:rsidRPr="007B7033">
              <w:rPr>
                <w:rFonts w:ascii="Times New Roman" w:eastAsia="Calibri" w:hAnsi="Times New Roman"/>
                <w:sz w:val="24"/>
                <w:szCs w:val="24"/>
              </w:rPr>
              <w:t> </w:t>
            </w:r>
          </w:p>
        </w:tc>
        <w:tc>
          <w:tcPr>
            <w:tcW w:w="2268" w:type="dxa"/>
            <w:noWrap/>
            <w:hideMark/>
          </w:tcPr>
          <w:p w14:paraId="0E1E6A68" w14:textId="77777777" w:rsidR="006435E1" w:rsidRPr="007B7033" w:rsidRDefault="006435E1" w:rsidP="0073683F">
            <w:pPr>
              <w:spacing w:after="160" w:line="256" w:lineRule="auto"/>
              <w:jc w:val="center"/>
              <w:rPr>
                <w:rFonts w:ascii="Times New Roman" w:eastAsia="Calibri" w:hAnsi="Times New Roman"/>
                <w:sz w:val="24"/>
                <w:szCs w:val="24"/>
              </w:rPr>
            </w:pPr>
            <w:r w:rsidRPr="007B7033">
              <w:rPr>
                <w:rFonts w:ascii="Times New Roman" w:eastAsia="Calibri" w:hAnsi="Times New Roman"/>
                <w:sz w:val="24"/>
                <w:szCs w:val="24"/>
              </w:rPr>
              <w:t>Prihodi</w:t>
            </w:r>
          </w:p>
        </w:tc>
        <w:tc>
          <w:tcPr>
            <w:tcW w:w="1984" w:type="dxa"/>
            <w:noWrap/>
            <w:hideMark/>
          </w:tcPr>
          <w:p w14:paraId="3FE4D140" w14:textId="77777777" w:rsidR="006435E1" w:rsidRPr="007B7033" w:rsidRDefault="006435E1" w:rsidP="0073683F">
            <w:pPr>
              <w:spacing w:after="160" w:line="256" w:lineRule="auto"/>
              <w:jc w:val="center"/>
              <w:rPr>
                <w:rFonts w:ascii="Times New Roman" w:eastAsia="Calibri" w:hAnsi="Times New Roman"/>
                <w:sz w:val="24"/>
                <w:szCs w:val="24"/>
              </w:rPr>
            </w:pPr>
            <w:r w:rsidRPr="007B7033">
              <w:rPr>
                <w:rFonts w:ascii="Times New Roman" w:eastAsia="Calibri" w:hAnsi="Times New Roman"/>
                <w:sz w:val="24"/>
                <w:szCs w:val="24"/>
              </w:rPr>
              <w:t>Rashodi</w:t>
            </w:r>
          </w:p>
        </w:tc>
      </w:tr>
      <w:tr w:rsidR="006435E1" w:rsidRPr="007B7033" w14:paraId="489AAB8F" w14:textId="77777777" w:rsidTr="006435E1">
        <w:trPr>
          <w:trHeight w:val="547"/>
        </w:trPr>
        <w:tc>
          <w:tcPr>
            <w:tcW w:w="5524" w:type="dxa"/>
            <w:hideMark/>
          </w:tcPr>
          <w:p w14:paraId="7BAFD41B" w14:textId="77777777" w:rsidR="006435E1" w:rsidRPr="007B7033" w:rsidRDefault="006435E1" w:rsidP="0073683F">
            <w:pPr>
              <w:spacing w:after="160" w:line="256" w:lineRule="auto"/>
              <w:jc w:val="both"/>
              <w:rPr>
                <w:rFonts w:ascii="Times New Roman" w:eastAsia="Calibri" w:hAnsi="Times New Roman"/>
                <w:sz w:val="24"/>
                <w:szCs w:val="24"/>
              </w:rPr>
            </w:pPr>
            <w:r w:rsidRPr="007B7033">
              <w:rPr>
                <w:rFonts w:ascii="Times New Roman" w:eastAsia="Calibri" w:hAnsi="Times New Roman"/>
                <w:sz w:val="24"/>
                <w:szCs w:val="24"/>
              </w:rPr>
              <w:t xml:space="preserve">CAPONEU - </w:t>
            </w:r>
            <w:proofErr w:type="spellStart"/>
            <w:r w:rsidRPr="007B7033">
              <w:rPr>
                <w:rFonts w:ascii="Times New Roman" w:eastAsia="Calibri" w:hAnsi="Times New Roman"/>
                <w:sz w:val="24"/>
                <w:szCs w:val="24"/>
              </w:rPr>
              <w:t>The</w:t>
            </w:r>
            <w:proofErr w:type="spellEnd"/>
            <w:r w:rsidRPr="007B7033">
              <w:rPr>
                <w:rFonts w:ascii="Times New Roman" w:eastAsia="Calibri" w:hAnsi="Times New Roman"/>
                <w:sz w:val="24"/>
                <w:szCs w:val="24"/>
              </w:rPr>
              <w:t xml:space="preserve"> </w:t>
            </w:r>
            <w:proofErr w:type="spellStart"/>
            <w:r w:rsidRPr="007B7033">
              <w:rPr>
                <w:rFonts w:ascii="Times New Roman" w:eastAsia="Calibri" w:hAnsi="Times New Roman"/>
                <w:sz w:val="24"/>
                <w:szCs w:val="24"/>
              </w:rPr>
              <w:t>Cartography</w:t>
            </w:r>
            <w:proofErr w:type="spellEnd"/>
            <w:r w:rsidRPr="007B7033">
              <w:rPr>
                <w:rFonts w:ascii="Times New Roman" w:eastAsia="Calibri" w:hAnsi="Times New Roman"/>
                <w:sz w:val="24"/>
                <w:szCs w:val="24"/>
              </w:rPr>
              <w:t xml:space="preserve"> </w:t>
            </w:r>
            <w:proofErr w:type="spellStart"/>
            <w:r w:rsidRPr="007B7033">
              <w:rPr>
                <w:rFonts w:ascii="Times New Roman" w:eastAsia="Calibri" w:hAnsi="Times New Roman"/>
                <w:sz w:val="24"/>
                <w:szCs w:val="24"/>
              </w:rPr>
              <w:t>of</w:t>
            </w:r>
            <w:proofErr w:type="spellEnd"/>
            <w:r w:rsidRPr="007B7033">
              <w:rPr>
                <w:rFonts w:ascii="Times New Roman" w:eastAsia="Calibri" w:hAnsi="Times New Roman"/>
                <w:sz w:val="24"/>
                <w:szCs w:val="24"/>
              </w:rPr>
              <w:t xml:space="preserve"> </w:t>
            </w:r>
            <w:proofErr w:type="spellStart"/>
            <w:r w:rsidRPr="007B7033">
              <w:rPr>
                <w:rFonts w:ascii="Times New Roman" w:eastAsia="Calibri" w:hAnsi="Times New Roman"/>
                <w:sz w:val="24"/>
                <w:szCs w:val="24"/>
              </w:rPr>
              <w:t>Political</w:t>
            </w:r>
            <w:proofErr w:type="spellEnd"/>
            <w:r w:rsidRPr="007B7033">
              <w:rPr>
                <w:rFonts w:ascii="Times New Roman" w:eastAsia="Calibri" w:hAnsi="Times New Roman"/>
                <w:sz w:val="24"/>
                <w:szCs w:val="24"/>
              </w:rPr>
              <w:t xml:space="preserve"> </w:t>
            </w:r>
            <w:proofErr w:type="spellStart"/>
            <w:r w:rsidRPr="007B7033">
              <w:rPr>
                <w:rFonts w:ascii="Times New Roman" w:eastAsia="Calibri" w:hAnsi="Times New Roman"/>
                <w:sz w:val="24"/>
                <w:szCs w:val="24"/>
              </w:rPr>
              <w:t>Novel</w:t>
            </w:r>
            <w:proofErr w:type="spellEnd"/>
            <w:r w:rsidRPr="007B7033">
              <w:rPr>
                <w:rFonts w:ascii="Times New Roman" w:eastAsia="Calibri" w:hAnsi="Times New Roman"/>
                <w:sz w:val="24"/>
                <w:szCs w:val="24"/>
              </w:rPr>
              <w:t xml:space="preserve"> </w:t>
            </w:r>
            <w:proofErr w:type="spellStart"/>
            <w:r w:rsidRPr="007B7033">
              <w:rPr>
                <w:rFonts w:ascii="Times New Roman" w:eastAsia="Calibri" w:hAnsi="Times New Roman"/>
                <w:sz w:val="24"/>
                <w:szCs w:val="24"/>
              </w:rPr>
              <w:t>in</w:t>
            </w:r>
            <w:proofErr w:type="spellEnd"/>
            <w:r w:rsidRPr="007B7033">
              <w:rPr>
                <w:rFonts w:ascii="Times New Roman" w:eastAsia="Calibri" w:hAnsi="Times New Roman"/>
                <w:sz w:val="24"/>
                <w:szCs w:val="24"/>
              </w:rPr>
              <w:t xml:space="preserve"> Europe</w:t>
            </w:r>
          </w:p>
        </w:tc>
        <w:tc>
          <w:tcPr>
            <w:tcW w:w="2268" w:type="dxa"/>
            <w:noWrap/>
            <w:hideMark/>
          </w:tcPr>
          <w:p w14:paraId="23691B1A" w14:textId="2D021728" w:rsidR="006435E1" w:rsidRPr="007B7033" w:rsidRDefault="00AD5FB2" w:rsidP="0073683F">
            <w:pPr>
              <w:spacing w:after="160" w:line="256" w:lineRule="auto"/>
              <w:jc w:val="center"/>
              <w:rPr>
                <w:rFonts w:ascii="Times New Roman" w:eastAsia="Calibri" w:hAnsi="Times New Roman"/>
                <w:sz w:val="24"/>
                <w:szCs w:val="24"/>
              </w:rPr>
            </w:pPr>
            <w:r>
              <w:rPr>
                <w:rFonts w:ascii="Times New Roman" w:eastAsia="Calibri" w:hAnsi="Times New Roman"/>
                <w:sz w:val="24"/>
                <w:szCs w:val="24"/>
              </w:rPr>
              <w:t>287.306,42</w:t>
            </w:r>
            <w:r w:rsidR="00574879" w:rsidRPr="007B7033">
              <w:rPr>
                <w:rFonts w:ascii="Times New Roman" w:eastAsia="Calibri" w:hAnsi="Times New Roman"/>
                <w:sz w:val="24"/>
                <w:szCs w:val="24"/>
              </w:rPr>
              <w:t xml:space="preserve"> </w:t>
            </w:r>
            <w:r w:rsidR="006435E1" w:rsidRPr="007B7033">
              <w:rPr>
                <w:rFonts w:ascii="Times New Roman" w:eastAsia="Calibri" w:hAnsi="Times New Roman"/>
                <w:sz w:val="24"/>
                <w:szCs w:val="24"/>
              </w:rPr>
              <w:t>€</w:t>
            </w:r>
          </w:p>
        </w:tc>
        <w:tc>
          <w:tcPr>
            <w:tcW w:w="1984" w:type="dxa"/>
            <w:noWrap/>
            <w:hideMark/>
          </w:tcPr>
          <w:p w14:paraId="124181B3" w14:textId="05F4E46E" w:rsidR="006435E1" w:rsidRPr="007B7033" w:rsidRDefault="00DE66BF" w:rsidP="00DE66BF">
            <w:pPr>
              <w:spacing w:after="160" w:line="256" w:lineRule="auto"/>
              <w:jc w:val="center"/>
              <w:rPr>
                <w:rFonts w:ascii="Times New Roman" w:eastAsia="Calibri" w:hAnsi="Times New Roman"/>
                <w:sz w:val="24"/>
                <w:szCs w:val="24"/>
              </w:rPr>
            </w:pPr>
            <w:r>
              <w:rPr>
                <w:rFonts w:ascii="Times New Roman" w:eastAsia="Calibri" w:hAnsi="Times New Roman"/>
                <w:sz w:val="24"/>
                <w:szCs w:val="24"/>
              </w:rPr>
              <w:t>5</w:t>
            </w:r>
            <w:r w:rsidR="009A45D4">
              <w:rPr>
                <w:rFonts w:ascii="Times New Roman" w:eastAsia="Calibri" w:hAnsi="Times New Roman"/>
                <w:sz w:val="24"/>
                <w:szCs w:val="24"/>
              </w:rPr>
              <w:t>86.644,28</w:t>
            </w:r>
            <w:r>
              <w:rPr>
                <w:rFonts w:ascii="Times New Roman" w:eastAsia="Calibri" w:hAnsi="Times New Roman"/>
                <w:sz w:val="24"/>
                <w:szCs w:val="24"/>
              </w:rPr>
              <w:t xml:space="preserve"> </w:t>
            </w:r>
            <w:r w:rsidR="006435E1" w:rsidRPr="007B7033">
              <w:rPr>
                <w:rFonts w:ascii="Times New Roman" w:eastAsia="Calibri" w:hAnsi="Times New Roman"/>
                <w:sz w:val="24"/>
                <w:szCs w:val="24"/>
              </w:rPr>
              <w:t>€</w:t>
            </w:r>
          </w:p>
        </w:tc>
      </w:tr>
    </w:tbl>
    <w:p w14:paraId="333ACD6F" w14:textId="186706B7" w:rsidR="007B5742" w:rsidRPr="0033253A" w:rsidRDefault="007B5742" w:rsidP="007B5742">
      <w:pPr>
        <w:spacing w:after="160" w:line="256" w:lineRule="auto"/>
        <w:jc w:val="both"/>
        <w:rPr>
          <w:rFonts w:ascii="Times New Roman" w:eastAsia="Calibri" w:hAnsi="Times New Roman"/>
          <w:color w:val="EE0000"/>
          <w:sz w:val="24"/>
          <w:szCs w:val="24"/>
        </w:rPr>
      </w:pPr>
      <w:r w:rsidRPr="00336CDE">
        <w:rPr>
          <w:rFonts w:ascii="Times New Roman" w:eastAsia="Calibri" w:hAnsi="Times New Roman"/>
          <w:b/>
          <w:bCs/>
          <w:sz w:val="24"/>
          <w:szCs w:val="24"/>
        </w:rPr>
        <w:lastRenderedPageBreak/>
        <w:t xml:space="preserve">Naziv projekta: DIAMAS - </w:t>
      </w:r>
      <w:proofErr w:type="spellStart"/>
      <w:r w:rsidRPr="00336CDE">
        <w:rPr>
          <w:rFonts w:ascii="Times New Roman" w:eastAsia="Calibri" w:hAnsi="Times New Roman"/>
          <w:b/>
          <w:bCs/>
          <w:sz w:val="24"/>
          <w:szCs w:val="24"/>
        </w:rPr>
        <w:t>Developing</w:t>
      </w:r>
      <w:proofErr w:type="spellEnd"/>
      <w:r w:rsidRPr="00336CDE">
        <w:rPr>
          <w:rFonts w:ascii="Times New Roman" w:eastAsia="Calibri" w:hAnsi="Times New Roman"/>
          <w:b/>
          <w:bCs/>
          <w:sz w:val="24"/>
          <w:szCs w:val="24"/>
        </w:rPr>
        <w:t xml:space="preserve"> </w:t>
      </w:r>
      <w:proofErr w:type="spellStart"/>
      <w:r w:rsidRPr="00336CDE">
        <w:rPr>
          <w:rFonts w:ascii="Times New Roman" w:eastAsia="Calibri" w:hAnsi="Times New Roman"/>
          <w:b/>
          <w:bCs/>
          <w:sz w:val="24"/>
          <w:szCs w:val="24"/>
        </w:rPr>
        <w:t>Institutional</w:t>
      </w:r>
      <w:proofErr w:type="spellEnd"/>
      <w:r w:rsidRPr="00336CDE">
        <w:rPr>
          <w:rFonts w:ascii="Times New Roman" w:eastAsia="Calibri" w:hAnsi="Times New Roman"/>
          <w:b/>
          <w:bCs/>
          <w:sz w:val="24"/>
          <w:szCs w:val="24"/>
        </w:rPr>
        <w:t xml:space="preserve"> </w:t>
      </w:r>
      <w:proofErr w:type="spellStart"/>
      <w:r w:rsidRPr="00336CDE">
        <w:rPr>
          <w:rFonts w:ascii="Times New Roman" w:eastAsia="Calibri" w:hAnsi="Times New Roman"/>
          <w:b/>
          <w:bCs/>
          <w:sz w:val="24"/>
          <w:szCs w:val="24"/>
        </w:rPr>
        <w:t>open</w:t>
      </w:r>
      <w:proofErr w:type="spellEnd"/>
      <w:r w:rsidRPr="00336CDE">
        <w:rPr>
          <w:rFonts w:ascii="Times New Roman" w:eastAsia="Calibri" w:hAnsi="Times New Roman"/>
          <w:b/>
          <w:bCs/>
          <w:sz w:val="24"/>
          <w:szCs w:val="24"/>
        </w:rPr>
        <w:t xml:space="preserve"> Access </w:t>
      </w:r>
      <w:proofErr w:type="spellStart"/>
      <w:r w:rsidRPr="00336CDE">
        <w:rPr>
          <w:rFonts w:ascii="Times New Roman" w:eastAsia="Calibri" w:hAnsi="Times New Roman"/>
          <w:b/>
          <w:bCs/>
          <w:sz w:val="24"/>
          <w:szCs w:val="24"/>
        </w:rPr>
        <w:t>publishing</w:t>
      </w:r>
      <w:proofErr w:type="spellEnd"/>
      <w:r w:rsidRPr="00336CDE">
        <w:rPr>
          <w:rFonts w:ascii="Times New Roman" w:eastAsia="Calibri" w:hAnsi="Times New Roman"/>
          <w:b/>
          <w:bCs/>
          <w:sz w:val="24"/>
          <w:szCs w:val="24"/>
        </w:rPr>
        <w:t xml:space="preserve"> </w:t>
      </w:r>
      <w:proofErr w:type="spellStart"/>
      <w:r w:rsidRPr="00336CDE">
        <w:rPr>
          <w:rFonts w:ascii="Times New Roman" w:eastAsia="Calibri" w:hAnsi="Times New Roman"/>
          <w:b/>
          <w:bCs/>
          <w:sz w:val="24"/>
          <w:szCs w:val="24"/>
        </w:rPr>
        <w:t>Models</w:t>
      </w:r>
      <w:proofErr w:type="spellEnd"/>
      <w:r w:rsidRPr="00336CDE">
        <w:rPr>
          <w:rFonts w:ascii="Times New Roman" w:eastAsia="Calibri" w:hAnsi="Times New Roman"/>
          <w:b/>
          <w:bCs/>
          <w:sz w:val="24"/>
          <w:szCs w:val="24"/>
        </w:rPr>
        <w:t xml:space="preserve"> to </w:t>
      </w:r>
      <w:proofErr w:type="spellStart"/>
      <w:r w:rsidRPr="00336CDE">
        <w:rPr>
          <w:rFonts w:ascii="Times New Roman" w:eastAsia="Calibri" w:hAnsi="Times New Roman"/>
          <w:b/>
          <w:bCs/>
          <w:sz w:val="24"/>
          <w:szCs w:val="24"/>
        </w:rPr>
        <w:t>Advance</w:t>
      </w:r>
      <w:proofErr w:type="spellEnd"/>
      <w:r w:rsidRPr="00336CDE">
        <w:rPr>
          <w:rFonts w:ascii="Times New Roman" w:eastAsia="Calibri" w:hAnsi="Times New Roman"/>
          <w:b/>
          <w:bCs/>
          <w:sz w:val="24"/>
          <w:szCs w:val="24"/>
        </w:rPr>
        <w:t xml:space="preserve"> </w:t>
      </w:r>
      <w:proofErr w:type="spellStart"/>
      <w:r w:rsidRPr="00336CDE">
        <w:rPr>
          <w:rFonts w:ascii="Times New Roman" w:eastAsia="Calibri" w:hAnsi="Times New Roman"/>
          <w:b/>
          <w:bCs/>
          <w:sz w:val="24"/>
          <w:szCs w:val="24"/>
        </w:rPr>
        <w:t>Scholarly</w:t>
      </w:r>
      <w:proofErr w:type="spellEnd"/>
      <w:r w:rsidRPr="00336CDE">
        <w:rPr>
          <w:rFonts w:ascii="Times New Roman" w:eastAsia="Calibri" w:hAnsi="Times New Roman"/>
          <w:b/>
          <w:bCs/>
          <w:sz w:val="24"/>
          <w:szCs w:val="24"/>
        </w:rPr>
        <w:t xml:space="preserve"> </w:t>
      </w:r>
      <w:proofErr w:type="spellStart"/>
      <w:r w:rsidRPr="00336CDE">
        <w:rPr>
          <w:rFonts w:ascii="Times New Roman" w:eastAsia="Calibri" w:hAnsi="Times New Roman"/>
          <w:b/>
          <w:bCs/>
          <w:sz w:val="24"/>
          <w:szCs w:val="24"/>
        </w:rPr>
        <w:t>communication</w:t>
      </w:r>
      <w:proofErr w:type="spellEnd"/>
    </w:p>
    <w:p w14:paraId="429D8ADE" w14:textId="77777777" w:rsidR="00CB5688" w:rsidRPr="00336CDE" w:rsidRDefault="00CB5688" w:rsidP="007B5742">
      <w:pPr>
        <w:spacing w:after="160" w:line="256" w:lineRule="auto"/>
        <w:jc w:val="both"/>
        <w:rPr>
          <w:rFonts w:ascii="Times New Roman" w:eastAsia="Calibri" w:hAnsi="Times New Roman"/>
          <w:b/>
          <w:bCs/>
          <w:sz w:val="24"/>
          <w:szCs w:val="24"/>
        </w:rPr>
      </w:pPr>
    </w:p>
    <w:p w14:paraId="1E6D87D5" w14:textId="77777777" w:rsidR="00D9049B" w:rsidRPr="00336CDE" w:rsidRDefault="00D9049B" w:rsidP="00D9049B">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 xml:space="preserve">DIAMAS okuplja 23 organizacije iz 12 europskih zemalja, dobro upućene u otvoreni pristup akademskog izdavaštva i znanstvene komunikacije. Projekt će: 1. Mapirati </w:t>
      </w:r>
      <w:proofErr w:type="spellStart"/>
      <w:r w:rsidRPr="00336CDE">
        <w:rPr>
          <w:rFonts w:ascii="Times New Roman" w:eastAsia="Calibri" w:hAnsi="Times New Roman"/>
          <w:sz w:val="24"/>
          <w:szCs w:val="24"/>
        </w:rPr>
        <w:t>tenutni</w:t>
      </w:r>
      <w:proofErr w:type="spellEnd"/>
      <w:r w:rsidRPr="00336CDE">
        <w:rPr>
          <w:rFonts w:ascii="Times New Roman" w:eastAsia="Calibri" w:hAnsi="Times New Roman"/>
          <w:sz w:val="24"/>
          <w:szCs w:val="24"/>
        </w:rPr>
        <w:t xml:space="preserve"> sadržaj institucionalnih pružatelja izdavačkih usluga(IPSP) u 25 zemalja </w:t>
      </w:r>
      <w:proofErr w:type="spellStart"/>
      <w:r w:rsidRPr="00336CDE">
        <w:rPr>
          <w:rFonts w:ascii="Times New Roman" w:eastAsia="Calibri" w:hAnsi="Times New Roman"/>
          <w:sz w:val="24"/>
          <w:szCs w:val="24"/>
        </w:rPr>
        <w:t>ERAe</w:t>
      </w:r>
      <w:proofErr w:type="spellEnd"/>
      <w:r w:rsidRPr="00336CDE">
        <w:rPr>
          <w:rFonts w:ascii="Times New Roman" w:eastAsia="Calibri" w:hAnsi="Times New Roman"/>
          <w:sz w:val="24"/>
          <w:szCs w:val="24"/>
        </w:rPr>
        <w:t xml:space="preserve"> s posebnom pažnjom na IPSP-ove koji ne naplaćuju naknade za objavljivanje ili čitanje. To će dati taksonomiju IPSP-ova i izvješće IPSP sadržaja , osnovu za ostatak projekta. 2. Koordinirati i poboljšati učinkovitost i kvalitetu IPSP-ova razvojem europskog standarda kvalitete za institucionalno izdavaštvo(EQSIP). Ovaj pečat kvalitete profesionalizirat će, ojačati i smanjiti razilaženje institucionalnog izdavaštva u Europi. EQSIP će služiti kao mjerilo za analizu nedostataka podataka. Kupnja i izgradnja kapaciteta osigurani su zajedničkim stvaranjem s relevantnim IPSP zajednicama prakse, stvaranjem zajedničkog pristupa. Točka za IPSP-ove, IPSP registar s 80% IPSP-ova u ERA-i, smjernice za objavljivanje, materijali za obuku, alati za samoprocjenu, financijski modeli i okviri zajedničkih troškova. DIAMAS prihvaća raznolikost, jednakost i uključenost baveći se rodnom ravnopravnošću u OA izdavaštvu i višejezičnost u 15 europskih jezika. Posebna pozornost posvećena je izgradnji i omogućavanju financijske održivosti IPSP-ova. 3. Formulirati djelotvorne preporuke i strategije koje vodi zajednica za čelnike institucija, investitore/sponzore/donatore i kreatori politika u Europskom istraživačkom prostoru(ERA). Radionice i ciljane aktivnosti umrežavanja doprinijet će i uključiti institucije.</w:t>
      </w:r>
    </w:p>
    <w:p w14:paraId="14334037" w14:textId="27B7599D" w:rsidR="00D9049B" w:rsidRPr="00336CDE" w:rsidRDefault="00D9049B" w:rsidP="00D9049B">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U 36 mjeseci trajanja projekta, DIAMAS će isporučiti usklađen, visokokvalitetan i održiv institucionalni sustav OA znanstvenih publikacija za ERA-u, postaviti novi standard za OA objavljivanje, podijeljen i zajednički dizajniran sa svim dionicima.</w:t>
      </w:r>
    </w:p>
    <w:p w14:paraId="15751E03" w14:textId="77777777" w:rsidR="00FB43C4" w:rsidRPr="00336CDE" w:rsidRDefault="00D9049B" w:rsidP="00D9049B">
      <w:pPr>
        <w:spacing w:after="160" w:line="256" w:lineRule="auto"/>
        <w:jc w:val="both"/>
        <w:rPr>
          <w:rFonts w:ascii="Times New Roman" w:eastAsia="Calibri" w:hAnsi="Times New Roman"/>
          <w:b/>
          <w:bCs/>
          <w:sz w:val="24"/>
          <w:szCs w:val="24"/>
        </w:rPr>
      </w:pPr>
      <w:r w:rsidRPr="00336CDE">
        <w:rPr>
          <w:rFonts w:ascii="Times New Roman" w:eastAsia="Calibri" w:hAnsi="Times New Roman"/>
          <w:b/>
          <w:bCs/>
          <w:sz w:val="24"/>
          <w:szCs w:val="24"/>
        </w:rPr>
        <w:t>Svrha i cilj projekta</w:t>
      </w:r>
    </w:p>
    <w:p w14:paraId="01E01174" w14:textId="490D1BED" w:rsidR="00D9049B" w:rsidRPr="00336CDE" w:rsidRDefault="00D9049B" w:rsidP="00D9049B">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Opći cilj DIAMAS-a je pružiti istraživačkoj zajednici usklađen, visokokvalitetan i održivi sustav znanstvene komunikacije, sposoban implementirati OA kao standardnu publikaciju praksi diljem ERA-e. Nadalje, specifični ciljevi su:</w:t>
      </w:r>
    </w:p>
    <w:p w14:paraId="00543CF5" w14:textId="4DDC8359" w:rsidR="00D9049B" w:rsidRPr="00336CDE" w:rsidRDefault="00D9049B" w:rsidP="00D9049B">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1. Stjecanje znanja o institucionalnom OA izdavačkom krajoliku (uključujući usluge i infrastrukturu koja podržava);</w:t>
      </w:r>
    </w:p>
    <w:p w14:paraId="0726AEEC" w14:textId="020C11EF" w:rsidR="00D9049B" w:rsidRPr="00336CDE" w:rsidRDefault="00D9049B" w:rsidP="00D9049B">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2. Standardizirati i poboljšati postojeće institucionalne izdavačke prakse;</w:t>
      </w:r>
    </w:p>
    <w:p w14:paraId="1B72B977" w14:textId="47564AC9" w:rsidR="00D9049B" w:rsidRPr="00336CDE" w:rsidRDefault="00D9049B" w:rsidP="00D9049B">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3. Povećati kapacitete IPSP-ova,</w:t>
      </w:r>
    </w:p>
    <w:p w14:paraId="47526339" w14:textId="77777777" w:rsidR="00D9049B" w:rsidRPr="00336CDE" w:rsidRDefault="00D9049B" w:rsidP="00D9049B">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4. Dati podršku politikama i strategijama.</w:t>
      </w:r>
    </w:p>
    <w:p w14:paraId="5065E5EF" w14:textId="77777777" w:rsidR="00D9049B" w:rsidRPr="00336CDE" w:rsidRDefault="00D9049B" w:rsidP="00D9049B">
      <w:pPr>
        <w:spacing w:after="160" w:line="256" w:lineRule="auto"/>
        <w:jc w:val="both"/>
        <w:rPr>
          <w:rFonts w:ascii="Times New Roman" w:eastAsia="Calibri" w:hAnsi="Times New Roman"/>
          <w:sz w:val="24"/>
          <w:szCs w:val="24"/>
        </w:rPr>
      </w:pPr>
    </w:p>
    <w:tbl>
      <w:tblPr>
        <w:tblW w:w="5080" w:type="pct"/>
        <w:tblLook w:val="04A0" w:firstRow="1" w:lastRow="0" w:firstColumn="1" w:lastColumn="0" w:noHBand="0" w:noVBand="1"/>
      </w:tblPr>
      <w:tblGrid>
        <w:gridCol w:w="1486"/>
        <w:gridCol w:w="1033"/>
        <w:gridCol w:w="930"/>
        <w:gridCol w:w="1438"/>
        <w:gridCol w:w="1549"/>
        <w:gridCol w:w="907"/>
        <w:gridCol w:w="1173"/>
        <w:gridCol w:w="1426"/>
      </w:tblGrid>
      <w:tr w:rsidR="00336CDE" w:rsidRPr="00336CDE" w14:paraId="14A60157" w14:textId="77777777" w:rsidTr="00071AE0">
        <w:trPr>
          <w:trHeight w:val="1215"/>
        </w:trPr>
        <w:tc>
          <w:tcPr>
            <w:tcW w:w="756" w:type="pct"/>
            <w:tcBorders>
              <w:top w:val="single" w:sz="8" w:space="0" w:color="auto"/>
              <w:left w:val="single" w:sz="8" w:space="0" w:color="auto"/>
              <w:bottom w:val="single" w:sz="8" w:space="0" w:color="auto"/>
              <w:right w:val="single" w:sz="4" w:space="0" w:color="auto"/>
            </w:tcBorders>
            <w:noWrap/>
            <w:vAlign w:val="bottom"/>
            <w:hideMark/>
          </w:tcPr>
          <w:p w14:paraId="6255F816" w14:textId="77777777" w:rsidR="00071AE0" w:rsidRPr="00336CDE" w:rsidRDefault="00071AE0" w:rsidP="00D26E1B">
            <w:pPr>
              <w:jc w:val="center"/>
              <w:rPr>
                <w:rFonts w:ascii="Aptos Narrow" w:eastAsia="Times New Roman" w:hAnsi="Aptos Narrow"/>
                <w:b/>
                <w:bCs/>
                <w:sz w:val="20"/>
                <w:szCs w:val="20"/>
                <w:lang w:eastAsia="hr-HR"/>
              </w:rPr>
            </w:pPr>
            <w:r w:rsidRPr="00336CDE">
              <w:rPr>
                <w:rFonts w:ascii="Aptos Narrow" w:eastAsia="Times New Roman" w:hAnsi="Aptos Narrow"/>
                <w:b/>
                <w:bCs/>
                <w:sz w:val="20"/>
                <w:szCs w:val="20"/>
                <w:lang w:eastAsia="hr-HR"/>
              </w:rPr>
              <w:t>EU fond</w:t>
            </w:r>
          </w:p>
        </w:tc>
        <w:tc>
          <w:tcPr>
            <w:tcW w:w="526" w:type="pct"/>
            <w:tcBorders>
              <w:top w:val="single" w:sz="8" w:space="0" w:color="auto"/>
              <w:left w:val="nil"/>
              <w:bottom w:val="single" w:sz="8" w:space="0" w:color="auto"/>
              <w:right w:val="single" w:sz="4" w:space="0" w:color="auto"/>
            </w:tcBorders>
            <w:noWrap/>
            <w:vAlign w:val="bottom"/>
            <w:hideMark/>
          </w:tcPr>
          <w:p w14:paraId="171B4B19"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Voditelj</w:t>
            </w:r>
          </w:p>
        </w:tc>
        <w:tc>
          <w:tcPr>
            <w:tcW w:w="473" w:type="pct"/>
            <w:tcBorders>
              <w:top w:val="single" w:sz="8" w:space="0" w:color="auto"/>
              <w:left w:val="nil"/>
              <w:bottom w:val="single" w:sz="8" w:space="0" w:color="auto"/>
              <w:right w:val="single" w:sz="4" w:space="0" w:color="auto"/>
            </w:tcBorders>
            <w:noWrap/>
            <w:vAlign w:val="bottom"/>
            <w:hideMark/>
          </w:tcPr>
          <w:p w14:paraId="0D1CAF2A"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 xml:space="preserve">Odsjek </w:t>
            </w:r>
          </w:p>
        </w:tc>
        <w:tc>
          <w:tcPr>
            <w:tcW w:w="731" w:type="pct"/>
            <w:tcBorders>
              <w:top w:val="single" w:sz="8" w:space="0" w:color="auto"/>
              <w:left w:val="nil"/>
              <w:bottom w:val="single" w:sz="8" w:space="0" w:color="auto"/>
              <w:right w:val="single" w:sz="4" w:space="0" w:color="auto"/>
            </w:tcBorders>
            <w:noWrap/>
            <w:vAlign w:val="bottom"/>
            <w:hideMark/>
          </w:tcPr>
          <w:p w14:paraId="207890C3"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Datum početka</w:t>
            </w:r>
          </w:p>
        </w:tc>
        <w:tc>
          <w:tcPr>
            <w:tcW w:w="788" w:type="pct"/>
            <w:tcBorders>
              <w:top w:val="single" w:sz="8" w:space="0" w:color="auto"/>
              <w:left w:val="nil"/>
              <w:bottom w:val="single" w:sz="8" w:space="0" w:color="auto"/>
              <w:right w:val="single" w:sz="4" w:space="0" w:color="auto"/>
            </w:tcBorders>
            <w:noWrap/>
            <w:vAlign w:val="bottom"/>
            <w:hideMark/>
          </w:tcPr>
          <w:p w14:paraId="4C564CA6"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Datum završetka</w:t>
            </w:r>
          </w:p>
        </w:tc>
        <w:tc>
          <w:tcPr>
            <w:tcW w:w="462" w:type="pct"/>
            <w:tcBorders>
              <w:top w:val="single" w:sz="8" w:space="0" w:color="auto"/>
              <w:left w:val="nil"/>
              <w:bottom w:val="single" w:sz="8" w:space="0" w:color="auto"/>
              <w:right w:val="single" w:sz="4" w:space="0" w:color="auto"/>
            </w:tcBorders>
            <w:noWrap/>
            <w:vAlign w:val="bottom"/>
            <w:hideMark/>
          </w:tcPr>
          <w:p w14:paraId="25C764E8"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Uloga FF</w:t>
            </w:r>
          </w:p>
        </w:tc>
        <w:tc>
          <w:tcPr>
            <w:tcW w:w="535" w:type="pct"/>
            <w:tcBorders>
              <w:top w:val="single" w:sz="8" w:space="0" w:color="auto"/>
              <w:left w:val="nil"/>
              <w:bottom w:val="single" w:sz="8" w:space="0" w:color="auto"/>
              <w:right w:val="single" w:sz="4" w:space="0" w:color="auto"/>
            </w:tcBorders>
            <w:vAlign w:val="bottom"/>
            <w:hideMark/>
          </w:tcPr>
          <w:p w14:paraId="04BAFD64"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Ukupno ugovorena sredstva</w:t>
            </w:r>
          </w:p>
        </w:tc>
        <w:tc>
          <w:tcPr>
            <w:tcW w:w="730" w:type="pct"/>
            <w:tcBorders>
              <w:top w:val="single" w:sz="8" w:space="0" w:color="auto"/>
              <w:left w:val="nil"/>
              <w:bottom w:val="single" w:sz="8" w:space="0" w:color="auto"/>
              <w:right w:val="single" w:sz="8" w:space="0" w:color="auto"/>
            </w:tcBorders>
            <w:vAlign w:val="bottom"/>
            <w:hideMark/>
          </w:tcPr>
          <w:p w14:paraId="14978A6C"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Ukupna vrijednost projekta</w:t>
            </w:r>
          </w:p>
        </w:tc>
      </w:tr>
      <w:tr w:rsidR="00071AE0" w:rsidRPr="00336CDE" w14:paraId="5B83C019" w14:textId="77777777" w:rsidTr="00071AE0">
        <w:trPr>
          <w:trHeight w:val="900"/>
        </w:trPr>
        <w:tc>
          <w:tcPr>
            <w:tcW w:w="756" w:type="pct"/>
            <w:tcBorders>
              <w:top w:val="single" w:sz="4" w:space="0" w:color="auto"/>
              <w:left w:val="single" w:sz="4" w:space="0" w:color="auto"/>
              <w:bottom w:val="single" w:sz="4" w:space="0" w:color="auto"/>
              <w:right w:val="single" w:sz="4" w:space="0" w:color="auto"/>
            </w:tcBorders>
            <w:vAlign w:val="bottom"/>
            <w:hideMark/>
          </w:tcPr>
          <w:p w14:paraId="3F8E319C" w14:textId="77777777" w:rsidR="00071AE0" w:rsidRPr="00336CDE" w:rsidRDefault="00071AE0" w:rsidP="00D26E1B">
            <w:pPr>
              <w:rPr>
                <w:rFonts w:eastAsia="Times New Roman" w:cs="Calibri"/>
                <w:sz w:val="20"/>
                <w:szCs w:val="20"/>
                <w:lang w:eastAsia="hr-HR"/>
              </w:rPr>
            </w:pPr>
            <w:r w:rsidRPr="00336CDE">
              <w:rPr>
                <w:rFonts w:eastAsia="Times New Roman" w:cs="Calibri"/>
                <w:sz w:val="20"/>
                <w:szCs w:val="20"/>
                <w:lang w:eastAsia="hr-HR"/>
              </w:rPr>
              <w:t xml:space="preserve">DIAMAS </w:t>
            </w:r>
            <w:proofErr w:type="spellStart"/>
            <w:r w:rsidRPr="00336CDE">
              <w:rPr>
                <w:rFonts w:eastAsia="Times New Roman" w:cs="Calibri"/>
                <w:sz w:val="20"/>
                <w:szCs w:val="20"/>
                <w:lang w:eastAsia="hr-HR"/>
              </w:rPr>
              <w:t>Developing</w:t>
            </w:r>
            <w:proofErr w:type="spellEnd"/>
            <w:r w:rsidRPr="00336CDE">
              <w:rPr>
                <w:rFonts w:eastAsia="Times New Roman" w:cs="Calibri"/>
                <w:sz w:val="20"/>
                <w:szCs w:val="20"/>
                <w:lang w:eastAsia="hr-HR"/>
              </w:rPr>
              <w:t xml:space="preserve"> </w:t>
            </w:r>
            <w:proofErr w:type="spellStart"/>
            <w:r w:rsidRPr="00336CDE">
              <w:rPr>
                <w:rFonts w:eastAsia="Times New Roman" w:cs="Calibri"/>
                <w:sz w:val="20"/>
                <w:szCs w:val="20"/>
                <w:lang w:eastAsia="hr-HR"/>
              </w:rPr>
              <w:t>Institutional</w:t>
            </w:r>
            <w:proofErr w:type="spellEnd"/>
            <w:r w:rsidRPr="00336CDE">
              <w:rPr>
                <w:rFonts w:eastAsia="Times New Roman" w:cs="Calibri"/>
                <w:sz w:val="20"/>
                <w:szCs w:val="20"/>
                <w:lang w:eastAsia="hr-HR"/>
              </w:rPr>
              <w:t xml:space="preserve"> </w:t>
            </w:r>
            <w:proofErr w:type="spellStart"/>
            <w:r w:rsidRPr="00336CDE">
              <w:rPr>
                <w:rFonts w:eastAsia="Times New Roman" w:cs="Calibri"/>
                <w:sz w:val="20"/>
                <w:szCs w:val="20"/>
                <w:lang w:eastAsia="hr-HR"/>
              </w:rPr>
              <w:t>open</w:t>
            </w:r>
            <w:proofErr w:type="spellEnd"/>
            <w:r w:rsidRPr="00336CDE">
              <w:rPr>
                <w:rFonts w:eastAsia="Times New Roman" w:cs="Calibri"/>
                <w:sz w:val="20"/>
                <w:szCs w:val="20"/>
                <w:lang w:eastAsia="hr-HR"/>
              </w:rPr>
              <w:t xml:space="preserve"> Access </w:t>
            </w:r>
            <w:proofErr w:type="spellStart"/>
            <w:r w:rsidRPr="00336CDE">
              <w:rPr>
                <w:rFonts w:eastAsia="Times New Roman" w:cs="Calibri"/>
                <w:sz w:val="20"/>
                <w:szCs w:val="20"/>
                <w:lang w:eastAsia="hr-HR"/>
              </w:rPr>
              <w:t>publishing</w:t>
            </w:r>
            <w:proofErr w:type="spellEnd"/>
            <w:r w:rsidRPr="00336CDE">
              <w:rPr>
                <w:rFonts w:eastAsia="Times New Roman" w:cs="Calibri"/>
                <w:sz w:val="20"/>
                <w:szCs w:val="20"/>
                <w:lang w:eastAsia="hr-HR"/>
              </w:rPr>
              <w:t xml:space="preserve"> </w:t>
            </w:r>
            <w:proofErr w:type="spellStart"/>
            <w:r w:rsidRPr="00336CDE">
              <w:rPr>
                <w:rFonts w:eastAsia="Times New Roman" w:cs="Calibri"/>
                <w:sz w:val="20"/>
                <w:szCs w:val="20"/>
                <w:lang w:eastAsia="hr-HR"/>
              </w:rPr>
              <w:t>Models</w:t>
            </w:r>
            <w:proofErr w:type="spellEnd"/>
            <w:r w:rsidRPr="00336CDE">
              <w:rPr>
                <w:rFonts w:eastAsia="Times New Roman" w:cs="Calibri"/>
                <w:sz w:val="20"/>
                <w:szCs w:val="20"/>
                <w:lang w:eastAsia="hr-HR"/>
              </w:rPr>
              <w:t xml:space="preserve"> to </w:t>
            </w:r>
            <w:proofErr w:type="spellStart"/>
            <w:r w:rsidRPr="00336CDE">
              <w:rPr>
                <w:rFonts w:eastAsia="Times New Roman" w:cs="Calibri"/>
                <w:sz w:val="20"/>
                <w:szCs w:val="20"/>
                <w:lang w:eastAsia="hr-HR"/>
              </w:rPr>
              <w:t>Advance</w:t>
            </w:r>
            <w:proofErr w:type="spellEnd"/>
            <w:r w:rsidRPr="00336CDE">
              <w:rPr>
                <w:rFonts w:eastAsia="Times New Roman" w:cs="Calibri"/>
                <w:sz w:val="20"/>
                <w:szCs w:val="20"/>
                <w:lang w:eastAsia="hr-HR"/>
              </w:rPr>
              <w:t xml:space="preserve"> </w:t>
            </w:r>
            <w:proofErr w:type="spellStart"/>
            <w:r w:rsidRPr="00336CDE">
              <w:rPr>
                <w:rFonts w:eastAsia="Times New Roman" w:cs="Calibri"/>
                <w:sz w:val="20"/>
                <w:szCs w:val="20"/>
                <w:lang w:eastAsia="hr-HR"/>
              </w:rPr>
              <w:lastRenderedPageBreak/>
              <w:t>Scholarly</w:t>
            </w:r>
            <w:proofErr w:type="spellEnd"/>
            <w:r w:rsidRPr="00336CDE">
              <w:rPr>
                <w:rFonts w:eastAsia="Times New Roman" w:cs="Calibri"/>
                <w:sz w:val="20"/>
                <w:szCs w:val="20"/>
                <w:lang w:eastAsia="hr-HR"/>
              </w:rPr>
              <w:t xml:space="preserve"> </w:t>
            </w:r>
            <w:proofErr w:type="spellStart"/>
            <w:r w:rsidRPr="00336CDE">
              <w:rPr>
                <w:rFonts w:eastAsia="Times New Roman" w:cs="Calibri"/>
                <w:sz w:val="20"/>
                <w:szCs w:val="20"/>
                <w:lang w:eastAsia="hr-HR"/>
              </w:rPr>
              <w:t>communication</w:t>
            </w:r>
            <w:proofErr w:type="spellEnd"/>
            <w:r w:rsidRPr="00336CDE">
              <w:rPr>
                <w:rFonts w:eastAsia="Times New Roman" w:cs="Calibri"/>
                <w:sz w:val="20"/>
                <w:szCs w:val="20"/>
                <w:lang w:eastAsia="hr-HR"/>
              </w:rPr>
              <w:t xml:space="preserve"> </w:t>
            </w:r>
          </w:p>
        </w:tc>
        <w:tc>
          <w:tcPr>
            <w:tcW w:w="526" w:type="pct"/>
            <w:tcBorders>
              <w:top w:val="single" w:sz="4" w:space="0" w:color="auto"/>
              <w:left w:val="nil"/>
              <w:bottom w:val="single" w:sz="4" w:space="0" w:color="auto"/>
              <w:right w:val="single" w:sz="4" w:space="0" w:color="auto"/>
            </w:tcBorders>
            <w:vAlign w:val="bottom"/>
            <w:hideMark/>
          </w:tcPr>
          <w:p w14:paraId="4D1200B1" w14:textId="77777777" w:rsidR="00071AE0" w:rsidRPr="00336CDE" w:rsidRDefault="00071AE0" w:rsidP="00D26E1B">
            <w:pPr>
              <w:rPr>
                <w:rFonts w:eastAsia="Times New Roman" w:cs="Calibri"/>
                <w:sz w:val="20"/>
                <w:szCs w:val="20"/>
                <w:lang w:eastAsia="hr-HR"/>
              </w:rPr>
            </w:pPr>
            <w:r w:rsidRPr="00336CDE">
              <w:rPr>
                <w:rFonts w:eastAsia="Times New Roman" w:cs="Calibri"/>
                <w:sz w:val="20"/>
                <w:szCs w:val="20"/>
                <w:lang w:eastAsia="hr-HR"/>
              </w:rPr>
              <w:lastRenderedPageBreak/>
              <w:t>Melinščak Zlodi, Iva</w:t>
            </w:r>
          </w:p>
        </w:tc>
        <w:tc>
          <w:tcPr>
            <w:tcW w:w="473" w:type="pct"/>
            <w:tcBorders>
              <w:top w:val="single" w:sz="4" w:space="0" w:color="auto"/>
              <w:left w:val="nil"/>
              <w:bottom w:val="single" w:sz="4" w:space="0" w:color="auto"/>
              <w:right w:val="single" w:sz="4" w:space="0" w:color="auto"/>
            </w:tcBorders>
            <w:vAlign w:val="bottom"/>
            <w:hideMark/>
          </w:tcPr>
          <w:p w14:paraId="46B16A08" w14:textId="77777777" w:rsidR="00071AE0" w:rsidRPr="00336CDE" w:rsidRDefault="00071AE0" w:rsidP="00D26E1B">
            <w:pPr>
              <w:rPr>
                <w:rFonts w:eastAsia="Times New Roman" w:cs="Calibri"/>
                <w:sz w:val="20"/>
                <w:szCs w:val="20"/>
                <w:lang w:eastAsia="hr-HR"/>
              </w:rPr>
            </w:pPr>
            <w:r w:rsidRPr="00336CDE">
              <w:rPr>
                <w:rFonts w:eastAsia="Times New Roman" w:cs="Calibri"/>
                <w:sz w:val="20"/>
                <w:szCs w:val="20"/>
                <w:lang w:eastAsia="hr-HR"/>
              </w:rPr>
              <w:t>Knjižnica</w:t>
            </w:r>
          </w:p>
        </w:tc>
        <w:tc>
          <w:tcPr>
            <w:tcW w:w="731" w:type="pct"/>
            <w:tcBorders>
              <w:top w:val="single" w:sz="4" w:space="0" w:color="auto"/>
              <w:left w:val="nil"/>
              <w:bottom w:val="single" w:sz="4" w:space="0" w:color="auto"/>
              <w:right w:val="single" w:sz="4" w:space="0" w:color="auto"/>
            </w:tcBorders>
            <w:noWrap/>
            <w:vAlign w:val="bottom"/>
            <w:hideMark/>
          </w:tcPr>
          <w:p w14:paraId="1F3D85AE" w14:textId="77777777" w:rsidR="00071AE0" w:rsidRPr="00336CDE" w:rsidRDefault="00071AE0" w:rsidP="00D26E1B">
            <w:pPr>
              <w:jc w:val="right"/>
              <w:rPr>
                <w:rFonts w:eastAsia="Times New Roman" w:cs="Calibri"/>
                <w:sz w:val="20"/>
                <w:szCs w:val="20"/>
                <w:lang w:eastAsia="hr-HR"/>
              </w:rPr>
            </w:pPr>
            <w:r w:rsidRPr="00336CDE">
              <w:rPr>
                <w:rFonts w:eastAsia="Times New Roman" w:cs="Calibri"/>
                <w:sz w:val="20"/>
                <w:szCs w:val="20"/>
                <w:lang w:eastAsia="hr-HR"/>
              </w:rPr>
              <w:t>1.9.2022</w:t>
            </w:r>
          </w:p>
        </w:tc>
        <w:tc>
          <w:tcPr>
            <w:tcW w:w="788" w:type="pct"/>
            <w:tcBorders>
              <w:top w:val="single" w:sz="4" w:space="0" w:color="auto"/>
              <w:left w:val="nil"/>
              <w:bottom w:val="single" w:sz="4" w:space="0" w:color="auto"/>
              <w:right w:val="single" w:sz="4" w:space="0" w:color="auto"/>
            </w:tcBorders>
            <w:noWrap/>
            <w:vAlign w:val="bottom"/>
            <w:hideMark/>
          </w:tcPr>
          <w:p w14:paraId="163E36B6" w14:textId="77777777" w:rsidR="00071AE0" w:rsidRPr="00336CDE" w:rsidRDefault="00071AE0" w:rsidP="00D26E1B">
            <w:pPr>
              <w:jc w:val="right"/>
              <w:rPr>
                <w:rFonts w:ascii="Aptos Narrow" w:eastAsia="Times New Roman" w:hAnsi="Aptos Narrow"/>
                <w:sz w:val="20"/>
                <w:szCs w:val="20"/>
                <w:lang w:eastAsia="hr-HR"/>
              </w:rPr>
            </w:pPr>
            <w:r w:rsidRPr="00336CDE">
              <w:rPr>
                <w:rFonts w:ascii="Aptos Narrow" w:eastAsia="Times New Roman" w:hAnsi="Aptos Narrow"/>
                <w:sz w:val="20"/>
                <w:szCs w:val="20"/>
                <w:lang w:eastAsia="hr-HR"/>
              </w:rPr>
              <w:t>31.8.2025</w:t>
            </w:r>
          </w:p>
        </w:tc>
        <w:tc>
          <w:tcPr>
            <w:tcW w:w="462" w:type="pct"/>
            <w:tcBorders>
              <w:top w:val="single" w:sz="4" w:space="0" w:color="auto"/>
              <w:left w:val="nil"/>
              <w:bottom w:val="single" w:sz="4" w:space="0" w:color="auto"/>
              <w:right w:val="single" w:sz="4" w:space="0" w:color="auto"/>
            </w:tcBorders>
            <w:vAlign w:val="bottom"/>
            <w:hideMark/>
          </w:tcPr>
          <w:p w14:paraId="6BC59711" w14:textId="77777777" w:rsidR="00071AE0" w:rsidRPr="00336CDE" w:rsidRDefault="00071AE0" w:rsidP="00D26E1B">
            <w:pPr>
              <w:rPr>
                <w:rFonts w:ascii="Aptos Narrow" w:eastAsia="Times New Roman" w:hAnsi="Aptos Narrow"/>
                <w:sz w:val="20"/>
                <w:szCs w:val="20"/>
                <w:lang w:eastAsia="hr-HR"/>
              </w:rPr>
            </w:pPr>
            <w:r w:rsidRPr="00336CDE">
              <w:rPr>
                <w:rFonts w:ascii="Aptos Narrow" w:eastAsia="Times New Roman" w:hAnsi="Aptos Narrow"/>
                <w:sz w:val="20"/>
                <w:szCs w:val="20"/>
                <w:lang w:eastAsia="hr-HR"/>
              </w:rPr>
              <w:t>partner</w:t>
            </w:r>
          </w:p>
        </w:tc>
        <w:tc>
          <w:tcPr>
            <w:tcW w:w="535" w:type="pct"/>
            <w:tcBorders>
              <w:top w:val="single" w:sz="4" w:space="0" w:color="auto"/>
              <w:left w:val="nil"/>
              <w:bottom w:val="single" w:sz="4" w:space="0" w:color="auto"/>
              <w:right w:val="single" w:sz="4" w:space="0" w:color="auto"/>
            </w:tcBorders>
            <w:noWrap/>
            <w:vAlign w:val="bottom"/>
            <w:hideMark/>
          </w:tcPr>
          <w:p w14:paraId="635EE60E" w14:textId="6A4BC7E9" w:rsidR="00071AE0" w:rsidRPr="00336CDE" w:rsidRDefault="00071AE0" w:rsidP="00D26E1B">
            <w:pPr>
              <w:jc w:val="right"/>
              <w:rPr>
                <w:rFonts w:eastAsia="Times New Roman" w:cs="Calibri"/>
                <w:sz w:val="20"/>
                <w:szCs w:val="20"/>
                <w:lang w:eastAsia="hr-HR"/>
              </w:rPr>
            </w:pPr>
            <w:r w:rsidRPr="00336CDE">
              <w:rPr>
                <w:rFonts w:eastAsia="Times New Roman" w:cs="Calibri"/>
                <w:sz w:val="20"/>
                <w:szCs w:val="20"/>
                <w:lang w:eastAsia="hr-HR"/>
              </w:rPr>
              <w:t>50.281,00</w:t>
            </w:r>
            <w:r w:rsidR="009A7A0C" w:rsidRPr="00336CDE">
              <w:rPr>
                <w:rFonts w:eastAsia="Times New Roman" w:cs="Calibri"/>
                <w:sz w:val="20"/>
                <w:szCs w:val="20"/>
                <w:lang w:eastAsia="hr-HR"/>
              </w:rPr>
              <w:t xml:space="preserve"> </w:t>
            </w:r>
            <w:r w:rsidR="009A7A0C" w:rsidRPr="00336CDE">
              <w:rPr>
                <w:rFonts w:ascii="Aptos Narrow" w:eastAsia="Times New Roman" w:hAnsi="Aptos Narrow"/>
                <w:sz w:val="20"/>
                <w:szCs w:val="20"/>
                <w:lang w:eastAsia="hr-HR"/>
              </w:rPr>
              <w:t>€</w:t>
            </w:r>
          </w:p>
        </w:tc>
        <w:tc>
          <w:tcPr>
            <w:tcW w:w="730" w:type="pct"/>
            <w:tcBorders>
              <w:top w:val="single" w:sz="4" w:space="0" w:color="auto"/>
              <w:left w:val="nil"/>
              <w:bottom w:val="single" w:sz="4" w:space="0" w:color="auto"/>
              <w:right w:val="single" w:sz="4" w:space="0" w:color="auto"/>
            </w:tcBorders>
            <w:noWrap/>
            <w:vAlign w:val="bottom"/>
            <w:hideMark/>
          </w:tcPr>
          <w:p w14:paraId="4AACA005" w14:textId="7485A800" w:rsidR="00071AE0" w:rsidRPr="00336CDE" w:rsidRDefault="00071AE0" w:rsidP="00D26E1B">
            <w:pPr>
              <w:jc w:val="right"/>
              <w:rPr>
                <w:rFonts w:eastAsia="Times New Roman" w:cs="Calibri"/>
                <w:sz w:val="20"/>
                <w:szCs w:val="20"/>
                <w:lang w:eastAsia="hr-HR"/>
              </w:rPr>
            </w:pPr>
            <w:r w:rsidRPr="00336CDE">
              <w:rPr>
                <w:rFonts w:eastAsia="Times New Roman" w:cs="Calibri"/>
                <w:sz w:val="20"/>
                <w:szCs w:val="20"/>
                <w:lang w:eastAsia="hr-HR"/>
              </w:rPr>
              <w:t>2.528.181,25</w:t>
            </w:r>
            <w:r w:rsidR="009A7A0C" w:rsidRPr="00336CDE">
              <w:rPr>
                <w:rFonts w:eastAsia="Times New Roman" w:cs="Calibri"/>
                <w:sz w:val="20"/>
                <w:szCs w:val="20"/>
                <w:lang w:eastAsia="hr-HR"/>
              </w:rPr>
              <w:t xml:space="preserve"> </w:t>
            </w:r>
            <w:r w:rsidR="009A7A0C" w:rsidRPr="00336CDE">
              <w:rPr>
                <w:rFonts w:ascii="Aptos Narrow" w:eastAsia="Times New Roman" w:hAnsi="Aptos Narrow"/>
                <w:sz w:val="20"/>
                <w:szCs w:val="20"/>
                <w:lang w:eastAsia="hr-HR"/>
              </w:rPr>
              <w:t xml:space="preserve">€ </w:t>
            </w:r>
            <w:r w:rsidRPr="00336CDE">
              <w:rPr>
                <w:rFonts w:eastAsia="Times New Roman" w:cs="Calibri"/>
                <w:sz w:val="20"/>
                <w:szCs w:val="20"/>
                <w:lang w:eastAsia="hr-HR"/>
              </w:rPr>
              <w:t xml:space="preserve">   </w:t>
            </w:r>
          </w:p>
        </w:tc>
      </w:tr>
    </w:tbl>
    <w:p w14:paraId="6A69B732" w14:textId="77777777" w:rsidR="00D9049B" w:rsidRPr="00336CDE" w:rsidRDefault="00D9049B" w:rsidP="00D9049B">
      <w:pPr>
        <w:spacing w:after="160" w:line="256" w:lineRule="auto"/>
        <w:jc w:val="both"/>
        <w:rPr>
          <w:rFonts w:ascii="Times New Roman" w:eastAsia="Calibri" w:hAnsi="Times New Roman"/>
          <w:sz w:val="24"/>
          <w:szCs w:val="24"/>
        </w:rPr>
      </w:pPr>
    </w:p>
    <w:tbl>
      <w:tblPr>
        <w:tblStyle w:val="Reetkatablice"/>
        <w:tblW w:w="10060" w:type="dxa"/>
        <w:tblLook w:val="04A0" w:firstRow="1" w:lastRow="0" w:firstColumn="1" w:lastColumn="0" w:noHBand="0" w:noVBand="1"/>
      </w:tblPr>
      <w:tblGrid>
        <w:gridCol w:w="5098"/>
        <w:gridCol w:w="2552"/>
        <w:gridCol w:w="2410"/>
      </w:tblGrid>
      <w:tr w:rsidR="00336CDE" w:rsidRPr="00336CDE" w14:paraId="518826DE" w14:textId="77777777" w:rsidTr="006435E1">
        <w:trPr>
          <w:trHeight w:val="300"/>
        </w:trPr>
        <w:tc>
          <w:tcPr>
            <w:tcW w:w="5098" w:type="dxa"/>
            <w:noWrap/>
            <w:hideMark/>
          </w:tcPr>
          <w:p w14:paraId="33FA8237" w14:textId="77777777" w:rsidR="006435E1" w:rsidRPr="00336CDE" w:rsidRDefault="006435E1" w:rsidP="006435E1">
            <w:pPr>
              <w:spacing w:after="160" w:line="256" w:lineRule="auto"/>
              <w:jc w:val="both"/>
              <w:rPr>
                <w:rFonts w:ascii="Times New Roman" w:eastAsia="Calibri" w:hAnsi="Times New Roman"/>
                <w:b/>
                <w:bCs/>
                <w:sz w:val="24"/>
                <w:szCs w:val="24"/>
              </w:rPr>
            </w:pPr>
            <w:r w:rsidRPr="00336CDE">
              <w:rPr>
                <w:rFonts w:ascii="Times New Roman" w:eastAsia="Calibri" w:hAnsi="Times New Roman"/>
                <w:b/>
                <w:bCs/>
                <w:sz w:val="24"/>
                <w:szCs w:val="24"/>
              </w:rPr>
              <w:t>EU fond</w:t>
            </w:r>
          </w:p>
        </w:tc>
        <w:tc>
          <w:tcPr>
            <w:tcW w:w="4962" w:type="dxa"/>
            <w:gridSpan w:val="2"/>
            <w:noWrap/>
            <w:hideMark/>
          </w:tcPr>
          <w:p w14:paraId="2C62489B" w14:textId="57B4B623" w:rsidR="006435E1" w:rsidRPr="00336CDE" w:rsidRDefault="004B6E12" w:rsidP="006435E1">
            <w:pPr>
              <w:spacing w:after="160" w:line="256" w:lineRule="auto"/>
              <w:jc w:val="center"/>
              <w:rPr>
                <w:rFonts w:ascii="Times New Roman" w:eastAsia="Calibri" w:hAnsi="Times New Roman"/>
                <w:b/>
                <w:bCs/>
                <w:sz w:val="24"/>
                <w:szCs w:val="24"/>
              </w:rPr>
            </w:pPr>
            <w:r w:rsidRPr="00336CDE">
              <w:rPr>
                <w:rFonts w:ascii="Times New Roman" w:eastAsia="Calibri" w:hAnsi="Times New Roman"/>
                <w:b/>
                <w:bCs/>
                <w:sz w:val="24"/>
                <w:szCs w:val="24"/>
              </w:rPr>
              <w:t>1.1.-31.12.</w:t>
            </w:r>
            <w:r w:rsidR="006435E1" w:rsidRPr="00336CDE">
              <w:rPr>
                <w:rFonts w:ascii="Times New Roman" w:eastAsia="Calibri" w:hAnsi="Times New Roman"/>
                <w:b/>
                <w:bCs/>
                <w:sz w:val="24"/>
                <w:szCs w:val="24"/>
              </w:rPr>
              <w:t>202</w:t>
            </w:r>
            <w:r w:rsidR="00436AD8">
              <w:rPr>
                <w:rFonts w:ascii="Times New Roman" w:eastAsia="Calibri" w:hAnsi="Times New Roman"/>
                <w:b/>
                <w:bCs/>
                <w:sz w:val="24"/>
                <w:szCs w:val="24"/>
              </w:rPr>
              <w:t>5</w:t>
            </w:r>
            <w:r w:rsidR="006435E1" w:rsidRPr="00336CDE">
              <w:rPr>
                <w:rFonts w:ascii="Times New Roman" w:eastAsia="Calibri" w:hAnsi="Times New Roman"/>
                <w:b/>
                <w:bCs/>
                <w:sz w:val="24"/>
                <w:szCs w:val="24"/>
              </w:rPr>
              <w:t>.</w:t>
            </w:r>
          </w:p>
        </w:tc>
      </w:tr>
      <w:tr w:rsidR="00336CDE" w:rsidRPr="00336CDE" w14:paraId="094FBCA6" w14:textId="77777777" w:rsidTr="006435E1">
        <w:trPr>
          <w:trHeight w:val="552"/>
        </w:trPr>
        <w:tc>
          <w:tcPr>
            <w:tcW w:w="5098" w:type="dxa"/>
            <w:hideMark/>
          </w:tcPr>
          <w:p w14:paraId="6F47F434" w14:textId="77777777" w:rsidR="006435E1" w:rsidRPr="00336CDE" w:rsidRDefault="006435E1" w:rsidP="006435E1">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 </w:t>
            </w:r>
          </w:p>
        </w:tc>
        <w:tc>
          <w:tcPr>
            <w:tcW w:w="2552" w:type="dxa"/>
            <w:noWrap/>
            <w:hideMark/>
          </w:tcPr>
          <w:p w14:paraId="36705BC3" w14:textId="77777777" w:rsidR="006435E1" w:rsidRPr="00336CDE" w:rsidRDefault="006435E1" w:rsidP="006435E1">
            <w:pPr>
              <w:spacing w:after="160" w:line="256" w:lineRule="auto"/>
              <w:jc w:val="center"/>
              <w:rPr>
                <w:rFonts w:ascii="Times New Roman" w:eastAsia="Calibri" w:hAnsi="Times New Roman"/>
                <w:sz w:val="24"/>
                <w:szCs w:val="24"/>
              </w:rPr>
            </w:pPr>
            <w:r w:rsidRPr="00336CDE">
              <w:rPr>
                <w:rFonts w:ascii="Times New Roman" w:eastAsia="Calibri" w:hAnsi="Times New Roman"/>
                <w:sz w:val="24"/>
                <w:szCs w:val="24"/>
              </w:rPr>
              <w:t>Prihodi</w:t>
            </w:r>
          </w:p>
        </w:tc>
        <w:tc>
          <w:tcPr>
            <w:tcW w:w="2410" w:type="dxa"/>
            <w:noWrap/>
            <w:hideMark/>
          </w:tcPr>
          <w:p w14:paraId="0F7D1ED6" w14:textId="77777777" w:rsidR="006435E1" w:rsidRPr="00336CDE" w:rsidRDefault="006435E1" w:rsidP="006435E1">
            <w:pPr>
              <w:spacing w:after="160" w:line="256" w:lineRule="auto"/>
              <w:jc w:val="center"/>
              <w:rPr>
                <w:rFonts w:ascii="Times New Roman" w:eastAsia="Calibri" w:hAnsi="Times New Roman"/>
                <w:sz w:val="24"/>
                <w:szCs w:val="24"/>
              </w:rPr>
            </w:pPr>
            <w:r w:rsidRPr="00336CDE">
              <w:rPr>
                <w:rFonts w:ascii="Times New Roman" w:eastAsia="Calibri" w:hAnsi="Times New Roman"/>
                <w:sz w:val="24"/>
                <w:szCs w:val="24"/>
              </w:rPr>
              <w:t>Rashodi</w:t>
            </w:r>
          </w:p>
        </w:tc>
      </w:tr>
      <w:tr w:rsidR="00336CDE" w:rsidRPr="00336CDE" w14:paraId="4D44F7AD" w14:textId="77777777" w:rsidTr="006435E1">
        <w:trPr>
          <w:trHeight w:val="900"/>
        </w:trPr>
        <w:tc>
          <w:tcPr>
            <w:tcW w:w="5098" w:type="dxa"/>
            <w:hideMark/>
          </w:tcPr>
          <w:p w14:paraId="5304EC4B" w14:textId="77777777" w:rsidR="006435E1" w:rsidRPr="00336CDE" w:rsidRDefault="006435E1" w:rsidP="006435E1">
            <w:pPr>
              <w:spacing w:after="160" w:line="256" w:lineRule="auto"/>
              <w:jc w:val="both"/>
              <w:rPr>
                <w:rFonts w:ascii="Times New Roman" w:eastAsia="Calibri" w:hAnsi="Times New Roman"/>
                <w:sz w:val="24"/>
                <w:szCs w:val="24"/>
              </w:rPr>
            </w:pPr>
            <w:r w:rsidRPr="00336CDE">
              <w:rPr>
                <w:rFonts w:ascii="Times New Roman" w:eastAsia="Calibri" w:hAnsi="Times New Roman"/>
                <w:sz w:val="24"/>
                <w:szCs w:val="24"/>
              </w:rPr>
              <w:t>DIAMAS-</w:t>
            </w:r>
            <w:proofErr w:type="spellStart"/>
            <w:r w:rsidRPr="00336CDE">
              <w:rPr>
                <w:rFonts w:ascii="Times New Roman" w:eastAsia="Calibri" w:hAnsi="Times New Roman"/>
                <w:sz w:val="24"/>
                <w:szCs w:val="24"/>
              </w:rPr>
              <w:t>Developing</w:t>
            </w:r>
            <w:proofErr w:type="spellEnd"/>
            <w:r w:rsidRPr="00336CDE">
              <w:rPr>
                <w:rFonts w:ascii="Times New Roman" w:eastAsia="Calibri" w:hAnsi="Times New Roman"/>
                <w:sz w:val="24"/>
                <w:szCs w:val="24"/>
              </w:rPr>
              <w:t xml:space="preserve"> </w:t>
            </w:r>
            <w:proofErr w:type="spellStart"/>
            <w:r w:rsidRPr="00336CDE">
              <w:rPr>
                <w:rFonts w:ascii="Times New Roman" w:eastAsia="Calibri" w:hAnsi="Times New Roman"/>
                <w:sz w:val="24"/>
                <w:szCs w:val="24"/>
              </w:rPr>
              <w:t>Institutional</w:t>
            </w:r>
            <w:proofErr w:type="spellEnd"/>
            <w:r w:rsidRPr="00336CDE">
              <w:rPr>
                <w:rFonts w:ascii="Times New Roman" w:eastAsia="Calibri" w:hAnsi="Times New Roman"/>
                <w:sz w:val="24"/>
                <w:szCs w:val="24"/>
              </w:rPr>
              <w:t xml:space="preserve"> </w:t>
            </w:r>
            <w:proofErr w:type="spellStart"/>
            <w:r w:rsidRPr="00336CDE">
              <w:rPr>
                <w:rFonts w:ascii="Times New Roman" w:eastAsia="Calibri" w:hAnsi="Times New Roman"/>
                <w:sz w:val="24"/>
                <w:szCs w:val="24"/>
              </w:rPr>
              <w:t>open</w:t>
            </w:r>
            <w:proofErr w:type="spellEnd"/>
            <w:r w:rsidRPr="00336CDE">
              <w:rPr>
                <w:rFonts w:ascii="Times New Roman" w:eastAsia="Calibri" w:hAnsi="Times New Roman"/>
                <w:sz w:val="24"/>
                <w:szCs w:val="24"/>
              </w:rPr>
              <w:t xml:space="preserve"> </w:t>
            </w:r>
            <w:proofErr w:type="spellStart"/>
            <w:r w:rsidRPr="00336CDE">
              <w:rPr>
                <w:rFonts w:ascii="Times New Roman" w:eastAsia="Calibri" w:hAnsi="Times New Roman"/>
                <w:sz w:val="24"/>
                <w:szCs w:val="24"/>
              </w:rPr>
              <w:t>Acess</w:t>
            </w:r>
            <w:proofErr w:type="spellEnd"/>
            <w:r w:rsidRPr="00336CDE">
              <w:rPr>
                <w:rFonts w:ascii="Times New Roman" w:eastAsia="Calibri" w:hAnsi="Times New Roman"/>
                <w:sz w:val="24"/>
                <w:szCs w:val="24"/>
              </w:rPr>
              <w:t xml:space="preserve"> </w:t>
            </w:r>
            <w:proofErr w:type="spellStart"/>
            <w:r w:rsidRPr="00336CDE">
              <w:rPr>
                <w:rFonts w:ascii="Times New Roman" w:eastAsia="Calibri" w:hAnsi="Times New Roman"/>
                <w:sz w:val="24"/>
                <w:szCs w:val="24"/>
              </w:rPr>
              <w:t>oublishing</w:t>
            </w:r>
            <w:proofErr w:type="spellEnd"/>
            <w:r w:rsidRPr="00336CDE">
              <w:rPr>
                <w:rFonts w:ascii="Times New Roman" w:eastAsia="Calibri" w:hAnsi="Times New Roman"/>
                <w:sz w:val="24"/>
                <w:szCs w:val="24"/>
              </w:rPr>
              <w:t xml:space="preserve"> </w:t>
            </w:r>
            <w:proofErr w:type="spellStart"/>
            <w:r w:rsidRPr="00336CDE">
              <w:rPr>
                <w:rFonts w:ascii="Times New Roman" w:eastAsia="Calibri" w:hAnsi="Times New Roman"/>
                <w:sz w:val="24"/>
                <w:szCs w:val="24"/>
              </w:rPr>
              <w:t>Modeels</w:t>
            </w:r>
            <w:proofErr w:type="spellEnd"/>
            <w:r w:rsidRPr="00336CDE">
              <w:rPr>
                <w:rFonts w:ascii="Times New Roman" w:eastAsia="Calibri" w:hAnsi="Times New Roman"/>
                <w:sz w:val="24"/>
                <w:szCs w:val="24"/>
              </w:rPr>
              <w:t xml:space="preserve"> to </w:t>
            </w:r>
            <w:proofErr w:type="spellStart"/>
            <w:r w:rsidRPr="00336CDE">
              <w:rPr>
                <w:rFonts w:ascii="Times New Roman" w:eastAsia="Calibri" w:hAnsi="Times New Roman"/>
                <w:sz w:val="24"/>
                <w:szCs w:val="24"/>
              </w:rPr>
              <w:t>Advance</w:t>
            </w:r>
            <w:proofErr w:type="spellEnd"/>
            <w:r w:rsidRPr="00336CDE">
              <w:rPr>
                <w:rFonts w:ascii="Times New Roman" w:eastAsia="Calibri" w:hAnsi="Times New Roman"/>
                <w:sz w:val="24"/>
                <w:szCs w:val="24"/>
              </w:rPr>
              <w:t xml:space="preserve"> </w:t>
            </w:r>
            <w:proofErr w:type="spellStart"/>
            <w:r w:rsidRPr="00336CDE">
              <w:rPr>
                <w:rFonts w:ascii="Times New Roman" w:eastAsia="Calibri" w:hAnsi="Times New Roman"/>
                <w:sz w:val="24"/>
                <w:szCs w:val="24"/>
              </w:rPr>
              <w:t>Scholary</w:t>
            </w:r>
            <w:proofErr w:type="spellEnd"/>
            <w:r w:rsidRPr="00336CDE">
              <w:rPr>
                <w:rFonts w:ascii="Times New Roman" w:eastAsia="Calibri" w:hAnsi="Times New Roman"/>
                <w:sz w:val="24"/>
                <w:szCs w:val="24"/>
              </w:rPr>
              <w:t xml:space="preserve"> </w:t>
            </w:r>
            <w:proofErr w:type="spellStart"/>
            <w:r w:rsidRPr="00336CDE">
              <w:rPr>
                <w:rFonts w:ascii="Times New Roman" w:eastAsia="Calibri" w:hAnsi="Times New Roman"/>
                <w:sz w:val="24"/>
                <w:szCs w:val="24"/>
              </w:rPr>
              <w:t>communication</w:t>
            </w:r>
            <w:proofErr w:type="spellEnd"/>
          </w:p>
        </w:tc>
        <w:tc>
          <w:tcPr>
            <w:tcW w:w="2552" w:type="dxa"/>
            <w:noWrap/>
            <w:hideMark/>
          </w:tcPr>
          <w:p w14:paraId="7EE9D7BA" w14:textId="65579EA3" w:rsidR="006435E1" w:rsidRPr="00336CDE" w:rsidRDefault="009D5CE2" w:rsidP="006435E1">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0,00 </w:t>
            </w:r>
            <w:r w:rsidR="00231890" w:rsidRPr="00336CDE">
              <w:rPr>
                <w:rFonts w:ascii="Times New Roman" w:eastAsia="Calibri" w:hAnsi="Times New Roman"/>
                <w:sz w:val="24"/>
                <w:szCs w:val="24"/>
              </w:rPr>
              <w:t>€</w:t>
            </w:r>
          </w:p>
        </w:tc>
        <w:tc>
          <w:tcPr>
            <w:tcW w:w="2410" w:type="dxa"/>
            <w:noWrap/>
            <w:hideMark/>
          </w:tcPr>
          <w:p w14:paraId="6C05FCA5" w14:textId="748515D0" w:rsidR="006435E1" w:rsidRPr="00336CDE" w:rsidRDefault="00336CDE" w:rsidP="006435E1">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6.573,95 </w:t>
            </w:r>
            <w:r w:rsidR="006435E1" w:rsidRPr="00336CDE">
              <w:rPr>
                <w:rFonts w:ascii="Times New Roman" w:eastAsia="Calibri" w:hAnsi="Times New Roman"/>
                <w:sz w:val="24"/>
                <w:szCs w:val="24"/>
              </w:rPr>
              <w:t>€</w:t>
            </w:r>
          </w:p>
        </w:tc>
      </w:tr>
    </w:tbl>
    <w:p w14:paraId="37D3ECCB" w14:textId="77777777" w:rsidR="0033253A" w:rsidRDefault="0033253A" w:rsidP="00D9049B">
      <w:pPr>
        <w:spacing w:after="160" w:line="256" w:lineRule="auto"/>
        <w:jc w:val="both"/>
        <w:rPr>
          <w:rFonts w:ascii="Times New Roman" w:eastAsia="Calibri" w:hAnsi="Times New Roman"/>
          <w:color w:val="EE0000"/>
          <w:sz w:val="24"/>
          <w:szCs w:val="24"/>
        </w:rPr>
      </w:pPr>
    </w:p>
    <w:p w14:paraId="26728B35" w14:textId="77777777" w:rsidR="0033253A" w:rsidRDefault="0033253A" w:rsidP="00D9049B">
      <w:pPr>
        <w:spacing w:after="160" w:line="256" w:lineRule="auto"/>
        <w:jc w:val="both"/>
        <w:rPr>
          <w:rFonts w:ascii="Times New Roman" w:eastAsia="Calibri" w:hAnsi="Times New Roman"/>
          <w:color w:val="EE0000"/>
          <w:sz w:val="24"/>
          <w:szCs w:val="24"/>
        </w:rPr>
      </w:pPr>
    </w:p>
    <w:p w14:paraId="7C9374CB" w14:textId="77777777" w:rsidR="0033253A" w:rsidRPr="00933F10" w:rsidRDefault="0033253A" w:rsidP="00D9049B">
      <w:pPr>
        <w:spacing w:after="160" w:line="256" w:lineRule="auto"/>
        <w:jc w:val="both"/>
        <w:rPr>
          <w:rFonts w:ascii="Times New Roman" w:eastAsia="Calibri" w:hAnsi="Times New Roman"/>
          <w:color w:val="EE0000"/>
          <w:sz w:val="24"/>
          <w:szCs w:val="24"/>
        </w:rPr>
      </w:pPr>
    </w:p>
    <w:p w14:paraId="66A8646A" w14:textId="3BC54DBE" w:rsidR="00CB5688" w:rsidRDefault="007B5742" w:rsidP="007B5742">
      <w:pPr>
        <w:spacing w:after="160" w:line="256" w:lineRule="auto"/>
        <w:jc w:val="both"/>
        <w:rPr>
          <w:rFonts w:ascii="Times New Roman" w:eastAsia="Calibri" w:hAnsi="Times New Roman"/>
          <w:b/>
          <w:bCs/>
          <w:sz w:val="24"/>
          <w:szCs w:val="24"/>
          <w:lang w:val="en-US"/>
        </w:rPr>
      </w:pPr>
      <w:r w:rsidRPr="00436AD8">
        <w:rPr>
          <w:rFonts w:ascii="Times New Roman" w:eastAsia="Calibri" w:hAnsi="Times New Roman"/>
          <w:b/>
          <w:bCs/>
          <w:sz w:val="24"/>
          <w:szCs w:val="24"/>
        </w:rPr>
        <w:t>Naziv projekta</w:t>
      </w:r>
      <w:r w:rsidRPr="00436AD8">
        <w:rPr>
          <w:rFonts w:ascii="Times New Roman" w:eastAsia="Calibri" w:hAnsi="Times New Roman"/>
          <w:sz w:val="24"/>
          <w:szCs w:val="24"/>
        </w:rPr>
        <w:t xml:space="preserve">: </w:t>
      </w:r>
      <w:r w:rsidRPr="00436AD8">
        <w:rPr>
          <w:rFonts w:ascii="Times New Roman" w:eastAsia="Calibri" w:hAnsi="Times New Roman"/>
          <w:b/>
          <w:bCs/>
          <w:sz w:val="24"/>
          <w:szCs w:val="24"/>
          <w:lang w:val="en-US"/>
        </w:rPr>
        <w:t>e-SL4EU – e-Service Learning for more digital and inclusive EU Higher Education systems</w:t>
      </w:r>
    </w:p>
    <w:p w14:paraId="241810E4" w14:textId="77777777" w:rsidR="0033253A" w:rsidRPr="0033253A" w:rsidRDefault="0033253A" w:rsidP="007B5742">
      <w:pPr>
        <w:spacing w:after="160" w:line="256" w:lineRule="auto"/>
        <w:jc w:val="both"/>
        <w:rPr>
          <w:rFonts w:ascii="Times New Roman" w:eastAsia="Calibri" w:hAnsi="Times New Roman"/>
          <w:b/>
          <w:bCs/>
          <w:sz w:val="24"/>
          <w:szCs w:val="24"/>
          <w:lang w:val="en-US"/>
        </w:rPr>
      </w:pPr>
    </w:p>
    <w:p w14:paraId="1EF43683" w14:textId="77777777" w:rsidR="007B5742" w:rsidRPr="00436AD8" w:rsidRDefault="007B5742" w:rsidP="007B5742">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xml:space="preserve">Projekt ima za cilj razviti treću misiju sveučilišta kroz njihov angažman u zajednici. Projekt uključuje izradu skupa alata i specifičnih znanja namijenjenih predavačima/profesorima na visokim učilištima i studentima s ciljem promicanja promjene tradicionalnog </w:t>
      </w:r>
      <w:proofErr w:type="spellStart"/>
      <w:r w:rsidRPr="00436AD8">
        <w:rPr>
          <w:rFonts w:ascii="Times New Roman" w:eastAsia="Calibri" w:hAnsi="Times New Roman"/>
          <w:sz w:val="24"/>
          <w:szCs w:val="24"/>
        </w:rPr>
        <w:t>asistivnog</w:t>
      </w:r>
      <w:proofErr w:type="spellEnd"/>
      <w:r w:rsidRPr="00436AD8">
        <w:rPr>
          <w:rFonts w:ascii="Times New Roman" w:eastAsia="Calibri" w:hAnsi="Times New Roman"/>
          <w:sz w:val="24"/>
          <w:szCs w:val="24"/>
        </w:rPr>
        <w:t xml:space="preserve"> modela društveno korisnog učenja u horizontalni model solidarnosti te distribucije znanja o metodologijama e-društveno korisnog učenja.</w:t>
      </w:r>
    </w:p>
    <w:p w14:paraId="19DBF3E4" w14:textId="6FA078B3" w:rsidR="007B5742" w:rsidRPr="00436AD8" w:rsidRDefault="00FB43C4" w:rsidP="007B5742">
      <w:pPr>
        <w:spacing w:after="160" w:line="256" w:lineRule="auto"/>
        <w:jc w:val="both"/>
        <w:rPr>
          <w:rFonts w:ascii="Times New Roman" w:eastAsia="Calibri" w:hAnsi="Times New Roman"/>
          <w:b/>
          <w:bCs/>
          <w:sz w:val="24"/>
          <w:szCs w:val="24"/>
        </w:rPr>
      </w:pPr>
      <w:r w:rsidRPr="00436AD8">
        <w:rPr>
          <w:rFonts w:ascii="Times New Roman" w:eastAsia="Calibri" w:hAnsi="Times New Roman"/>
          <w:b/>
          <w:bCs/>
          <w:sz w:val="24"/>
          <w:szCs w:val="24"/>
        </w:rPr>
        <w:t>Svrha i cilj projekta</w:t>
      </w:r>
    </w:p>
    <w:p w14:paraId="2628436D" w14:textId="77777777" w:rsidR="007B5742" w:rsidRPr="00436AD8" w:rsidRDefault="007B5742" w:rsidP="007B5742">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definirati principe dizajna i elemente kvalitete za izgradnju kolegija e-društveno korisnog učenja za sveučilišne nastavnike koji žele sa svojim studentima raditi na projektima e-društveno korisnog učenja,</w:t>
      </w:r>
    </w:p>
    <w:p w14:paraId="71AF7F04" w14:textId="77777777" w:rsidR="007B5742" w:rsidRPr="00436AD8" w:rsidRDefault="007B5742" w:rsidP="007B5742">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xml:space="preserve">• razvoj materijala za obuku sveučilišnih nastavnika koji su zainteresirani za uključivanje e-društveno korisnog učenja u svoj </w:t>
      </w:r>
      <w:proofErr w:type="spellStart"/>
      <w:r w:rsidRPr="00436AD8">
        <w:rPr>
          <w:rFonts w:ascii="Times New Roman" w:eastAsia="Calibri" w:hAnsi="Times New Roman"/>
          <w:sz w:val="24"/>
          <w:szCs w:val="24"/>
        </w:rPr>
        <w:t>kurikul</w:t>
      </w:r>
      <w:proofErr w:type="spellEnd"/>
      <w:r w:rsidRPr="00436AD8">
        <w:rPr>
          <w:rFonts w:ascii="Times New Roman" w:eastAsia="Calibri" w:hAnsi="Times New Roman"/>
          <w:sz w:val="24"/>
          <w:szCs w:val="24"/>
        </w:rPr>
        <w:t>,</w:t>
      </w:r>
    </w:p>
    <w:p w14:paraId="74A8B529" w14:textId="77777777" w:rsidR="007B5742" w:rsidRPr="00436AD8" w:rsidRDefault="007B5742" w:rsidP="007B5742">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pripremiti metodologije podučavanja za pomoć studentima u provođenju projekata e-društveno korisnog učenja koje su osmislili,</w:t>
      </w:r>
    </w:p>
    <w:p w14:paraId="073AD7B7" w14:textId="77777777" w:rsidR="007B5742" w:rsidRPr="00436AD8" w:rsidRDefault="007B5742" w:rsidP="007B5742">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razviti evaluacijsku metodologiju za procjenu ishoda učenja usmjerenu na podršku sveučilišnim nastavnicima u prepoznavanju i potvrđivanju studentskih vještina razvijenih tijekom izvođenja projekata e-društveno korisnog učenja</w:t>
      </w:r>
    </w:p>
    <w:p w14:paraId="777237A8" w14:textId="77777777" w:rsidR="007B5742" w:rsidRDefault="007B5742" w:rsidP="007B5742">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razviti evaluacijsku metodologiju i materijale za procjenu društvenog utjecaja projekata koja će kvantificirati društveni utjecaj stvoren zahvaljujući studentskim e-DKU projektima</w:t>
      </w:r>
    </w:p>
    <w:p w14:paraId="436DE8B6" w14:textId="77777777" w:rsidR="0033253A" w:rsidRDefault="0033253A" w:rsidP="007B5742">
      <w:pPr>
        <w:spacing w:after="160" w:line="256" w:lineRule="auto"/>
        <w:jc w:val="both"/>
        <w:rPr>
          <w:rFonts w:ascii="Times New Roman" w:eastAsia="Calibri" w:hAnsi="Times New Roman"/>
          <w:sz w:val="24"/>
          <w:szCs w:val="24"/>
        </w:rPr>
      </w:pPr>
    </w:p>
    <w:p w14:paraId="1CB25F81" w14:textId="77777777" w:rsidR="0033253A" w:rsidRPr="00436AD8" w:rsidRDefault="0033253A" w:rsidP="007B5742">
      <w:pPr>
        <w:spacing w:after="160" w:line="256" w:lineRule="auto"/>
        <w:jc w:val="both"/>
        <w:rPr>
          <w:rFonts w:ascii="Times New Roman" w:eastAsia="Calibri" w:hAnsi="Times New Roman"/>
          <w:sz w:val="24"/>
          <w:szCs w:val="24"/>
        </w:rPr>
      </w:pPr>
    </w:p>
    <w:tbl>
      <w:tblPr>
        <w:tblW w:w="5000" w:type="pct"/>
        <w:tblLook w:val="04A0" w:firstRow="1" w:lastRow="0" w:firstColumn="1" w:lastColumn="0" w:noHBand="0" w:noVBand="1"/>
      </w:tblPr>
      <w:tblGrid>
        <w:gridCol w:w="971"/>
        <w:gridCol w:w="1072"/>
        <w:gridCol w:w="1376"/>
        <w:gridCol w:w="1353"/>
        <w:gridCol w:w="1457"/>
        <w:gridCol w:w="859"/>
        <w:gridCol w:w="1107"/>
        <w:gridCol w:w="222"/>
        <w:gridCol w:w="1201"/>
      </w:tblGrid>
      <w:tr w:rsidR="0033253A" w:rsidRPr="00436AD8" w14:paraId="6B45AB8F" w14:textId="77777777" w:rsidTr="0033253A">
        <w:trPr>
          <w:trHeight w:val="1215"/>
        </w:trPr>
        <w:tc>
          <w:tcPr>
            <w:tcW w:w="505" w:type="pct"/>
            <w:tcBorders>
              <w:top w:val="single" w:sz="8" w:space="0" w:color="auto"/>
              <w:left w:val="single" w:sz="8" w:space="0" w:color="auto"/>
              <w:bottom w:val="single" w:sz="8" w:space="0" w:color="auto"/>
              <w:right w:val="single" w:sz="4" w:space="0" w:color="auto"/>
            </w:tcBorders>
            <w:noWrap/>
            <w:vAlign w:val="bottom"/>
            <w:hideMark/>
          </w:tcPr>
          <w:p w14:paraId="7DAE4FAE" w14:textId="77777777" w:rsidR="0033253A" w:rsidRPr="00436AD8" w:rsidRDefault="0033253A" w:rsidP="00F6326C">
            <w:pPr>
              <w:jc w:val="center"/>
              <w:rPr>
                <w:rFonts w:ascii="Aptos Narrow" w:eastAsia="Times New Roman" w:hAnsi="Aptos Narrow"/>
                <w:b/>
                <w:bCs/>
                <w:sz w:val="20"/>
                <w:szCs w:val="20"/>
                <w:lang w:eastAsia="hr-HR"/>
              </w:rPr>
            </w:pPr>
            <w:r w:rsidRPr="00436AD8">
              <w:rPr>
                <w:rFonts w:ascii="Aptos Narrow" w:eastAsia="Times New Roman" w:hAnsi="Aptos Narrow"/>
                <w:b/>
                <w:bCs/>
                <w:sz w:val="20"/>
                <w:szCs w:val="20"/>
                <w:lang w:eastAsia="hr-HR"/>
              </w:rPr>
              <w:lastRenderedPageBreak/>
              <w:t>EU fond</w:t>
            </w:r>
          </w:p>
        </w:tc>
        <w:tc>
          <w:tcPr>
            <w:tcW w:w="557" w:type="pct"/>
            <w:tcBorders>
              <w:top w:val="single" w:sz="8" w:space="0" w:color="auto"/>
              <w:left w:val="nil"/>
              <w:bottom w:val="single" w:sz="8" w:space="0" w:color="auto"/>
              <w:right w:val="single" w:sz="4" w:space="0" w:color="auto"/>
            </w:tcBorders>
            <w:noWrap/>
            <w:vAlign w:val="bottom"/>
            <w:hideMark/>
          </w:tcPr>
          <w:p w14:paraId="2333C571" w14:textId="77777777"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Voditelj</w:t>
            </w:r>
          </w:p>
        </w:tc>
        <w:tc>
          <w:tcPr>
            <w:tcW w:w="715" w:type="pct"/>
            <w:tcBorders>
              <w:top w:val="single" w:sz="8" w:space="0" w:color="auto"/>
              <w:left w:val="nil"/>
              <w:bottom w:val="single" w:sz="8" w:space="0" w:color="auto"/>
              <w:right w:val="single" w:sz="4" w:space="0" w:color="auto"/>
            </w:tcBorders>
            <w:noWrap/>
            <w:vAlign w:val="bottom"/>
            <w:hideMark/>
          </w:tcPr>
          <w:p w14:paraId="142A4404" w14:textId="77777777"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 xml:space="preserve">Odsjek </w:t>
            </w:r>
          </w:p>
        </w:tc>
        <w:tc>
          <w:tcPr>
            <w:tcW w:w="703" w:type="pct"/>
            <w:tcBorders>
              <w:top w:val="single" w:sz="8" w:space="0" w:color="auto"/>
              <w:left w:val="nil"/>
              <w:bottom w:val="single" w:sz="8" w:space="0" w:color="auto"/>
              <w:right w:val="single" w:sz="4" w:space="0" w:color="auto"/>
            </w:tcBorders>
            <w:noWrap/>
            <w:vAlign w:val="bottom"/>
            <w:hideMark/>
          </w:tcPr>
          <w:p w14:paraId="347FF744" w14:textId="77777777"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Datum početka</w:t>
            </w:r>
          </w:p>
        </w:tc>
        <w:tc>
          <w:tcPr>
            <w:tcW w:w="757" w:type="pct"/>
            <w:tcBorders>
              <w:top w:val="single" w:sz="8" w:space="0" w:color="auto"/>
              <w:left w:val="nil"/>
              <w:bottom w:val="single" w:sz="8" w:space="0" w:color="auto"/>
              <w:right w:val="single" w:sz="4" w:space="0" w:color="auto"/>
            </w:tcBorders>
            <w:noWrap/>
            <w:vAlign w:val="bottom"/>
            <w:hideMark/>
          </w:tcPr>
          <w:p w14:paraId="2C3DACD1" w14:textId="77777777"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Datum završetka</w:t>
            </w:r>
          </w:p>
        </w:tc>
        <w:tc>
          <w:tcPr>
            <w:tcW w:w="447" w:type="pct"/>
            <w:tcBorders>
              <w:top w:val="single" w:sz="8" w:space="0" w:color="auto"/>
              <w:left w:val="nil"/>
              <w:bottom w:val="single" w:sz="8" w:space="0" w:color="auto"/>
              <w:right w:val="single" w:sz="4" w:space="0" w:color="auto"/>
            </w:tcBorders>
            <w:noWrap/>
            <w:vAlign w:val="bottom"/>
            <w:hideMark/>
          </w:tcPr>
          <w:p w14:paraId="551BA1D8" w14:textId="77777777"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Uloga FF</w:t>
            </w:r>
          </w:p>
        </w:tc>
        <w:tc>
          <w:tcPr>
            <w:tcW w:w="575" w:type="pct"/>
            <w:tcBorders>
              <w:top w:val="single" w:sz="8" w:space="0" w:color="auto"/>
              <w:left w:val="nil"/>
              <w:bottom w:val="single" w:sz="8" w:space="0" w:color="auto"/>
              <w:right w:val="single" w:sz="4" w:space="0" w:color="auto"/>
            </w:tcBorders>
            <w:vAlign w:val="bottom"/>
            <w:hideMark/>
          </w:tcPr>
          <w:p w14:paraId="0AE84C68" w14:textId="77777777"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Ukupno ugovorena sredstva</w:t>
            </w:r>
          </w:p>
        </w:tc>
        <w:tc>
          <w:tcPr>
            <w:tcW w:w="115" w:type="pct"/>
            <w:tcBorders>
              <w:top w:val="single" w:sz="8" w:space="0" w:color="auto"/>
              <w:left w:val="nil"/>
              <w:bottom w:val="single" w:sz="8" w:space="0" w:color="auto"/>
              <w:right w:val="nil"/>
            </w:tcBorders>
          </w:tcPr>
          <w:p w14:paraId="20BFA574" w14:textId="77777777" w:rsidR="0033253A" w:rsidRPr="00436AD8" w:rsidRDefault="0033253A" w:rsidP="00F6326C">
            <w:pPr>
              <w:rPr>
                <w:rFonts w:ascii="Aptos Narrow" w:eastAsia="Times New Roman" w:hAnsi="Aptos Narrow"/>
                <w:sz w:val="20"/>
                <w:szCs w:val="20"/>
                <w:lang w:eastAsia="hr-HR"/>
              </w:rPr>
            </w:pPr>
          </w:p>
        </w:tc>
        <w:tc>
          <w:tcPr>
            <w:tcW w:w="624" w:type="pct"/>
            <w:tcBorders>
              <w:top w:val="single" w:sz="8" w:space="0" w:color="auto"/>
              <w:left w:val="nil"/>
              <w:bottom w:val="single" w:sz="8" w:space="0" w:color="auto"/>
              <w:right w:val="single" w:sz="8" w:space="0" w:color="auto"/>
            </w:tcBorders>
            <w:vAlign w:val="bottom"/>
            <w:hideMark/>
          </w:tcPr>
          <w:p w14:paraId="0CC7E26A" w14:textId="247467D2"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Ukupna vrijednost projekta</w:t>
            </w:r>
          </w:p>
        </w:tc>
      </w:tr>
      <w:tr w:rsidR="0033253A" w:rsidRPr="00436AD8" w14:paraId="0F48425F" w14:textId="77777777" w:rsidTr="0033253A">
        <w:trPr>
          <w:trHeight w:val="1200"/>
        </w:trPr>
        <w:tc>
          <w:tcPr>
            <w:tcW w:w="505" w:type="pct"/>
            <w:tcBorders>
              <w:top w:val="single" w:sz="4" w:space="0" w:color="auto"/>
              <w:left w:val="single" w:sz="4" w:space="0" w:color="auto"/>
              <w:bottom w:val="single" w:sz="4" w:space="0" w:color="auto"/>
              <w:right w:val="single" w:sz="4" w:space="0" w:color="auto"/>
            </w:tcBorders>
            <w:vAlign w:val="bottom"/>
            <w:hideMark/>
          </w:tcPr>
          <w:p w14:paraId="6AD38FD9" w14:textId="77777777" w:rsidR="0033253A" w:rsidRPr="00436AD8" w:rsidRDefault="0033253A" w:rsidP="00F6326C">
            <w:pPr>
              <w:rPr>
                <w:rFonts w:eastAsia="Times New Roman" w:cs="Calibri"/>
                <w:sz w:val="20"/>
                <w:szCs w:val="20"/>
                <w:lang w:eastAsia="hr-HR"/>
              </w:rPr>
            </w:pPr>
            <w:r w:rsidRPr="00436AD8">
              <w:rPr>
                <w:rFonts w:eastAsia="Times New Roman" w:cs="Calibri"/>
                <w:sz w:val="20"/>
                <w:szCs w:val="20"/>
                <w:lang w:eastAsia="hr-HR"/>
              </w:rPr>
              <w:t xml:space="preserve">e-SL4EU - e-Service </w:t>
            </w:r>
            <w:proofErr w:type="spellStart"/>
            <w:r w:rsidRPr="00436AD8">
              <w:rPr>
                <w:rFonts w:eastAsia="Times New Roman" w:cs="Calibri"/>
                <w:sz w:val="20"/>
                <w:szCs w:val="20"/>
                <w:lang w:eastAsia="hr-HR"/>
              </w:rPr>
              <w:t>Learning</w:t>
            </w:r>
            <w:proofErr w:type="spellEnd"/>
            <w:r w:rsidRPr="00436AD8">
              <w:rPr>
                <w:rFonts w:eastAsia="Times New Roman" w:cs="Calibri"/>
                <w:sz w:val="20"/>
                <w:szCs w:val="20"/>
                <w:lang w:eastAsia="hr-HR"/>
              </w:rPr>
              <w:t xml:space="preserve"> for more </w:t>
            </w:r>
            <w:proofErr w:type="spellStart"/>
            <w:r w:rsidRPr="00436AD8">
              <w:rPr>
                <w:rFonts w:eastAsia="Times New Roman" w:cs="Calibri"/>
                <w:sz w:val="20"/>
                <w:szCs w:val="20"/>
                <w:lang w:eastAsia="hr-HR"/>
              </w:rPr>
              <w:t>digital</w:t>
            </w:r>
            <w:proofErr w:type="spellEnd"/>
            <w:r w:rsidRPr="00436AD8">
              <w:rPr>
                <w:rFonts w:eastAsia="Times New Roman" w:cs="Calibri"/>
                <w:sz w:val="20"/>
                <w:szCs w:val="20"/>
                <w:lang w:eastAsia="hr-HR"/>
              </w:rPr>
              <w:t xml:space="preserve"> </w:t>
            </w:r>
            <w:proofErr w:type="spellStart"/>
            <w:r w:rsidRPr="00436AD8">
              <w:rPr>
                <w:rFonts w:eastAsia="Times New Roman" w:cs="Calibri"/>
                <w:sz w:val="20"/>
                <w:szCs w:val="20"/>
                <w:lang w:eastAsia="hr-HR"/>
              </w:rPr>
              <w:t>and</w:t>
            </w:r>
            <w:proofErr w:type="spellEnd"/>
            <w:r w:rsidRPr="00436AD8">
              <w:rPr>
                <w:rFonts w:eastAsia="Times New Roman" w:cs="Calibri"/>
                <w:sz w:val="20"/>
                <w:szCs w:val="20"/>
                <w:lang w:eastAsia="hr-HR"/>
              </w:rPr>
              <w:t xml:space="preserve"> </w:t>
            </w:r>
            <w:proofErr w:type="spellStart"/>
            <w:r w:rsidRPr="00436AD8">
              <w:rPr>
                <w:rFonts w:eastAsia="Times New Roman" w:cs="Calibri"/>
                <w:sz w:val="20"/>
                <w:szCs w:val="20"/>
                <w:lang w:eastAsia="hr-HR"/>
              </w:rPr>
              <w:t>inclusive</w:t>
            </w:r>
            <w:proofErr w:type="spellEnd"/>
            <w:r w:rsidRPr="00436AD8">
              <w:rPr>
                <w:rFonts w:eastAsia="Times New Roman" w:cs="Calibri"/>
                <w:sz w:val="20"/>
                <w:szCs w:val="20"/>
                <w:lang w:eastAsia="hr-HR"/>
              </w:rPr>
              <w:t xml:space="preserve"> EU </w:t>
            </w:r>
            <w:proofErr w:type="spellStart"/>
            <w:r w:rsidRPr="00436AD8">
              <w:rPr>
                <w:rFonts w:eastAsia="Times New Roman" w:cs="Calibri"/>
                <w:sz w:val="20"/>
                <w:szCs w:val="20"/>
                <w:lang w:eastAsia="hr-HR"/>
              </w:rPr>
              <w:t>Higher</w:t>
            </w:r>
            <w:proofErr w:type="spellEnd"/>
            <w:r w:rsidRPr="00436AD8">
              <w:rPr>
                <w:rFonts w:eastAsia="Times New Roman" w:cs="Calibri"/>
                <w:sz w:val="20"/>
                <w:szCs w:val="20"/>
                <w:lang w:eastAsia="hr-HR"/>
              </w:rPr>
              <w:t xml:space="preserve"> </w:t>
            </w:r>
            <w:proofErr w:type="spellStart"/>
            <w:r w:rsidRPr="00436AD8">
              <w:rPr>
                <w:rFonts w:eastAsia="Times New Roman" w:cs="Calibri"/>
                <w:sz w:val="20"/>
                <w:szCs w:val="20"/>
                <w:lang w:eastAsia="hr-HR"/>
              </w:rPr>
              <w:t>Education</w:t>
            </w:r>
            <w:proofErr w:type="spellEnd"/>
            <w:r w:rsidRPr="00436AD8">
              <w:rPr>
                <w:rFonts w:eastAsia="Times New Roman" w:cs="Calibri"/>
                <w:sz w:val="20"/>
                <w:szCs w:val="20"/>
                <w:lang w:eastAsia="hr-HR"/>
              </w:rPr>
              <w:t xml:space="preserve"> </w:t>
            </w:r>
            <w:proofErr w:type="spellStart"/>
            <w:r w:rsidRPr="00436AD8">
              <w:rPr>
                <w:rFonts w:eastAsia="Times New Roman" w:cs="Calibri"/>
                <w:sz w:val="20"/>
                <w:szCs w:val="20"/>
                <w:lang w:eastAsia="hr-HR"/>
              </w:rPr>
              <w:t>systems</w:t>
            </w:r>
            <w:proofErr w:type="spellEnd"/>
          </w:p>
        </w:tc>
        <w:tc>
          <w:tcPr>
            <w:tcW w:w="557" w:type="pct"/>
            <w:tcBorders>
              <w:top w:val="single" w:sz="4" w:space="0" w:color="auto"/>
              <w:left w:val="nil"/>
              <w:bottom w:val="single" w:sz="4" w:space="0" w:color="auto"/>
              <w:right w:val="single" w:sz="4" w:space="0" w:color="auto"/>
            </w:tcBorders>
            <w:vAlign w:val="bottom"/>
            <w:hideMark/>
          </w:tcPr>
          <w:p w14:paraId="51425E42" w14:textId="77777777" w:rsidR="0033253A" w:rsidRPr="00436AD8" w:rsidRDefault="0033253A" w:rsidP="00F6326C">
            <w:pPr>
              <w:rPr>
                <w:rFonts w:eastAsia="Times New Roman" w:cs="Calibri"/>
                <w:sz w:val="20"/>
                <w:szCs w:val="20"/>
                <w:lang w:eastAsia="hr-HR"/>
              </w:rPr>
            </w:pPr>
            <w:r w:rsidRPr="00436AD8">
              <w:rPr>
                <w:rFonts w:eastAsia="Times New Roman" w:cs="Calibri"/>
                <w:sz w:val="20"/>
                <w:szCs w:val="20"/>
                <w:lang w:eastAsia="hr-HR"/>
              </w:rPr>
              <w:t>Mikelić Preradović, Nives</w:t>
            </w:r>
          </w:p>
        </w:tc>
        <w:tc>
          <w:tcPr>
            <w:tcW w:w="715" w:type="pct"/>
            <w:tcBorders>
              <w:top w:val="single" w:sz="4" w:space="0" w:color="auto"/>
              <w:left w:val="nil"/>
              <w:bottom w:val="single" w:sz="4" w:space="0" w:color="auto"/>
              <w:right w:val="single" w:sz="4" w:space="0" w:color="auto"/>
            </w:tcBorders>
            <w:vAlign w:val="bottom"/>
            <w:hideMark/>
          </w:tcPr>
          <w:p w14:paraId="7A26EF80" w14:textId="77777777" w:rsidR="0033253A" w:rsidRPr="00436AD8" w:rsidRDefault="0033253A" w:rsidP="00F6326C">
            <w:pPr>
              <w:rPr>
                <w:rFonts w:eastAsia="Times New Roman" w:cs="Calibri"/>
                <w:sz w:val="20"/>
                <w:szCs w:val="20"/>
                <w:lang w:eastAsia="hr-HR"/>
              </w:rPr>
            </w:pPr>
            <w:r w:rsidRPr="00436AD8">
              <w:rPr>
                <w:rFonts w:eastAsia="Times New Roman" w:cs="Calibri"/>
                <w:sz w:val="20"/>
                <w:szCs w:val="20"/>
                <w:lang w:eastAsia="hr-HR"/>
              </w:rPr>
              <w:t>Odsjek za informacijske i komunikacijske znanosti</w:t>
            </w:r>
          </w:p>
        </w:tc>
        <w:tc>
          <w:tcPr>
            <w:tcW w:w="703" w:type="pct"/>
            <w:tcBorders>
              <w:top w:val="single" w:sz="4" w:space="0" w:color="auto"/>
              <w:left w:val="nil"/>
              <w:bottom w:val="single" w:sz="4" w:space="0" w:color="auto"/>
              <w:right w:val="single" w:sz="4" w:space="0" w:color="auto"/>
            </w:tcBorders>
            <w:noWrap/>
            <w:vAlign w:val="bottom"/>
            <w:hideMark/>
          </w:tcPr>
          <w:p w14:paraId="42BF066C" w14:textId="77777777" w:rsidR="0033253A" w:rsidRPr="00436AD8" w:rsidRDefault="0033253A" w:rsidP="00F6326C">
            <w:pPr>
              <w:rPr>
                <w:rFonts w:eastAsia="Times New Roman" w:cs="Calibri"/>
                <w:sz w:val="20"/>
                <w:szCs w:val="20"/>
                <w:lang w:eastAsia="hr-HR"/>
              </w:rPr>
            </w:pPr>
            <w:r w:rsidRPr="00436AD8">
              <w:rPr>
                <w:rFonts w:eastAsia="Times New Roman" w:cs="Calibri"/>
                <w:sz w:val="20"/>
                <w:szCs w:val="20"/>
                <w:lang w:eastAsia="hr-HR"/>
              </w:rPr>
              <w:t>1.11.2021.</w:t>
            </w:r>
          </w:p>
        </w:tc>
        <w:tc>
          <w:tcPr>
            <w:tcW w:w="757" w:type="pct"/>
            <w:tcBorders>
              <w:top w:val="single" w:sz="4" w:space="0" w:color="auto"/>
              <w:left w:val="nil"/>
              <w:bottom w:val="single" w:sz="4" w:space="0" w:color="auto"/>
              <w:right w:val="single" w:sz="4" w:space="0" w:color="auto"/>
            </w:tcBorders>
            <w:noWrap/>
            <w:vAlign w:val="bottom"/>
            <w:hideMark/>
          </w:tcPr>
          <w:p w14:paraId="35664011" w14:textId="77777777" w:rsidR="0033253A" w:rsidRPr="00436AD8" w:rsidRDefault="0033253A" w:rsidP="00F6326C">
            <w:pPr>
              <w:rPr>
                <w:rFonts w:ascii="Aptos Narrow" w:eastAsia="Times New Roman" w:hAnsi="Aptos Narrow"/>
                <w:sz w:val="20"/>
                <w:szCs w:val="20"/>
                <w:lang w:eastAsia="hr-HR"/>
              </w:rPr>
            </w:pPr>
            <w:r w:rsidRPr="00436AD8">
              <w:rPr>
                <w:rFonts w:ascii="Aptos Narrow" w:eastAsia="Times New Roman" w:hAnsi="Aptos Narrow"/>
                <w:sz w:val="20"/>
                <w:szCs w:val="20"/>
                <w:lang w:eastAsia="hr-HR"/>
              </w:rPr>
              <w:t>31.10.2024.</w:t>
            </w:r>
          </w:p>
        </w:tc>
        <w:tc>
          <w:tcPr>
            <w:tcW w:w="447" w:type="pct"/>
            <w:tcBorders>
              <w:top w:val="single" w:sz="4" w:space="0" w:color="auto"/>
              <w:left w:val="nil"/>
              <w:bottom w:val="single" w:sz="4" w:space="0" w:color="auto"/>
              <w:right w:val="single" w:sz="4" w:space="0" w:color="auto"/>
            </w:tcBorders>
            <w:vAlign w:val="bottom"/>
            <w:hideMark/>
          </w:tcPr>
          <w:p w14:paraId="2EB4960E" w14:textId="77777777" w:rsidR="0033253A" w:rsidRPr="00436AD8" w:rsidRDefault="0033253A" w:rsidP="00F6326C">
            <w:pPr>
              <w:rPr>
                <w:rFonts w:eastAsia="Times New Roman" w:cs="Calibri"/>
                <w:sz w:val="20"/>
                <w:szCs w:val="20"/>
                <w:lang w:eastAsia="hr-HR"/>
              </w:rPr>
            </w:pPr>
            <w:r w:rsidRPr="00436AD8">
              <w:rPr>
                <w:rFonts w:eastAsia="Times New Roman" w:cs="Calibri"/>
                <w:sz w:val="20"/>
                <w:szCs w:val="20"/>
                <w:lang w:eastAsia="hr-HR"/>
              </w:rPr>
              <w:t>partner</w:t>
            </w:r>
          </w:p>
        </w:tc>
        <w:tc>
          <w:tcPr>
            <w:tcW w:w="575" w:type="pct"/>
            <w:tcBorders>
              <w:top w:val="single" w:sz="4" w:space="0" w:color="auto"/>
              <w:left w:val="nil"/>
              <w:bottom w:val="single" w:sz="4" w:space="0" w:color="auto"/>
              <w:right w:val="single" w:sz="4" w:space="0" w:color="auto"/>
            </w:tcBorders>
            <w:noWrap/>
            <w:vAlign w:val="bottom"/>
            <w:hideMark/>
          </w:tcPr>
          <w:p w14:paraId="10A1BF4E" w14:textId="5A9934BF" w:rsidR="0033253A" w:rsidRPr="00436AD8" w:rsidRDefault="0033253A" w:rsidP="00F6326C">
            <w:pPr>
              <w:jc w:val="right"/>
              <w:rPr>
                <w:rFonts w:eastAsia="Times New Roman" w:cs="Calibri"/>
                <w:sz w:val="20"/>
                <w:szCs w:val="20"/>
                <w:lang w:eastAsia="hr-HR"/>
              </w:rPr>
            </w:pPr>
            <w:r w:rsidRPr="00436AD8">
              <w:rPr>
                <w:rFonts w:eastAsia="Times New Roman" w:cs="Calibri"/>
                <w:sz w:val="20"/>
                <w:szCs w:val="20"/>
                <w:lang w:eastAsia="hr-HR"/>
              </w:rPr>
              <w:t xml:space="preserve">52.342,00 </w:t>
            </w:r>
            <w:r w:rsidRPr="00436AD8">
              <w:rPr>
                <w:rFonts w:ascii="Aptos Narrow" w:eastAsia="Times New Roman" w:hAnsi="Aptos Narrow"/>
                <w:sz w:val="20"/>
                <w:szCs w:val="20"/>
                <w:lang w:eastAsia="hr-HR"/>
              </w:rPr>
              <w:t>€</w:t>
            </w:r>
          </w:p>
        </w:tc>
        <w:tc>
          <w:tcPr>
            <w:tcW w:w="115" w:type="pct"/>
            <w:tcBorders>
              <w:top w:val="single" w:sz="4" w:space="0" w:color="auto"/>
              <w:left w:val="nil"/>
              <w:bottom w:val="single" w:sz="4" w:space="0" w:color="auto"/>
              <w:right w:val="nil"/>
            </w:tcBorders>
          </w:tcPr>
          <w:p w14:paraId="200F04E9" w14:textId="77777777" w:rsidR="0033253A" w:rsidRPr="00436AD8" w:rsidRDefault="0033253A" w:rsidP="00F6326C">
            <w:pPr>
              <w:jc w:val="right"/>
              <w:rPr>
                <w:rFonts w:eastAsia="Times New Roman" w:cs="Calibri"/>
                <w:sz w:val="20"/>
                <w:szCs w:val="20"/>
                <w:lang w:eastAsia="hr-HR"/>
              </w:rPr>
            </w:pPr>
          </w:p>
        </w:tc>
        <w:tc>
          <w:tcPr>
            <w:tcW w:w="624" w:type="pct"/>
            <w:tcBorders>
              <w:top w:val="single" w:sz="4" w:space="0" w:color="auto"/>
              <w:left w:val="nil"/>
              <w:bottom w:val="single" w:sz="4" w:space="0" w:color="auto"/>
              <w:right w:val="single" w:sz="4" w:space="0" w:color="auto"/>
            </w:tcBorders>
            <w:noWrap/>
            <w:vAlign w:val="bottom"/>
            <w:hideMark/>
          </w:tcPr>
          <w:p w14:paraId="2834DE7E" w14:textId="21ADB53F" w:rsidR="0033253A" w:rsidRPr="00436AD8" w:rsidRDefault="0033253A" w:rsidP="00F6326C">
            <w:pPr>
              <w:jc w:val="right"/>
              <w:rPr>
                <w:rFonts w:eastAsia="Times New Roman" w:cs="Calibri"/>
                <w:sz w:val="20"/>
                <w:szCs w:val="20"/>
                <w:lang w:eastAsia="hr-HR"/>
              </w:rPr>
            </w:pPr>
            <w:r w:rsidRPr="00436AD8">
              <w:rPr>
                <w:rFonts w:eastAsia="Times New Roman" w:cs="Calibri"/>
                <w:sz w:val="20"/>
                <w:szCs w:val="20"/>
                <w:lang w:eastAsia="hr-HR"/>
              </w:rPr>
              <w:t xml:space="preserve">370.470,00 </w:t>
            </w:r>
            <w:r w:rsidRPr="00436AD8">
              <w:rPr>
                <w:rFonts w:ascii="Aptos Narrow" w:eastAsia="Times New Roman" w:hAnsi="Aptos Narrow"/>
                <w:sz w:val="20"/>
                <w:szCs w:val="20"/>
                <w:lang w:eastAsia="hr-HR"/>
              </w:rPr>
              <w:t xml:space="preserve">€ </w:t>
            </w:r>
            <w:r w:rsidRPr="00436AD8">
              <w:rPr>
                <w:rFonts w:eastAsia="Times New Roman" w:cs="Calibri"/>
                <w:sz w:val="20"/>
                <w:szCs w:val="20"/>
                <w:lang w:eastAsia="hr-HR"/>
              </w:rPr>
              <w:t xml:space="preserve">  </w:t>
            </w:r>
          </w:p>
        </w:tc>
      </w:tr>
    </w:tbl>
    <w:p w14:paraId="73CE205D" w14:textId="77777777" w:rsidR="007B5742" w:rsidRPr="00436AD8" w:rsidRDefault="007B5742" w:rsidP="007B5742">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5240"/>
        <w:gridCol w:w="2126"/>
        <w:gridCol w:w="2262"/>
        <w:gridCol w:w="6"/>
      </w:tblGrid>
      <w:tr w:rsidR="00436AD8" w:rsidRPr="00436AD8" w14:paraId="75B110DA" w14:textId="77777777" w:rsidTr="006435E1">
        <w:trPr>
          <w:gridAfter w:val="1"/>
          <w:wAfter w:w="6" w:type="dxa"/>
          <w:trHeight w:val="276"/>
        </w:trPr>
        <w:tc>
          <w:tcPr>
            <w:tcW w:w="5240" w:type="dxa"/>
            <w:noWrap/>
            <w:hideMark/>
          </w:tcPr>
          <w:p w14:paraId="45FFD85E" w14:textId="77777777" w:rsidR="006435E1" w:rsidRPr="00436AD8" w:rsidRDefault="006435E1" w:rsidP="006435E1">
            <w:pPr>
              <w:spacing w:after="160" w:line="256" w:lineRule="auto"/>
              <w:jc w:val="both"/>
              <w:rPr>
                <w:rFonts w:ascii="Times New Roman" w:eastAsia="Calibri" w:hAnsi="Times New Roman"/>
                <w:b/>
                <w:bCs/>
                <w:sz w:val="24"/>
                <w:szCs w:val="24"/>
              </w:rPr>
            </w:pPr>
            <w:r w:rsidRPr="00436AD8">
              <w:rPr>
                <w:rFonts w:ascii="Times New Roman" w:eastAsia="Calibri" w:hAnsi="Times New Roman"/>
                <w:b/>
                <w:bCs/>
                <w:sz w:val="24"/>
                <w:szCs w:val="24"/>
              </w:rPr>
              <w:t>EU fond</w:t>
            </w:r>
          </w:p>
        </w:tc>
        <w:tc>
          <w:tcPr>
            <w:tcW w:w="4388" w:type="dxa"/>
            <w:gridSpan w:val="2"/>
            <w:noWrap/>
            <w:hideMark/>
          </w:tcPr>
          <w:p w14:paraId="031C7494" w14:textId="32FE4651" w:rsidR="006435E1" w:rsidRPr="00436AD8" w:rsidRDefault="0079039A" w:rsidP="006435E1">
            <w:pPr>
              <w:spacing w:after="160" w:line="256" w:lineRule="auto"/>
              <w:jc w:val="center"/>
              <w:rPr>
                <w:rFonts w:ascii="Times New Roman" w:eastAsia="Calibri" w:hAnsi="Times New Roman"/>
                <w:b/>
                <w:bCs/>
                <w:sz w:val="24"/>
                <w:szCs w:val="24"/>
              </w:rPr>
            </w:pPr>
            <w:r w:rsidRPr="00436AD8">
              <w:rPr>
                <w:rFonts w:ascii="Times New Roman" w:eastAsia="Calibri" w:hAnsi="Times New Roman"/>
                <w:b/>
                <w:bCs/>
                <w:sz w:val="24"/>
                <w:szCs w:val="24"/>
              </w:rPr>
              <w:t>1.1.-31.12.</w:t>
            </w:r>
            <w:r w:rsidR="006435E1" w:rsidRPr="00436AD8">
              <w:rPr>
                <w:rFonts w:ascii="Times New Roman" w:eastAsia="Calibri" w:hAnsi="Times New Roman"/>
                <w:b/>
                <w:bCs/>
                <w:sz w:val="24"/>
                <w:szCs w:val="24"/>
              </w:rPr>
              <w:t>202</w:t>
            </w:r>
            <w:r w:rsidR="00436AD8">
              <w:rPr>
                <w:rFonts w:ascii="Times New Roman" w:eastAsia="Calibri" w:hAnsi="Times New Roman"/>
                <w:b/>
                <w:bCs/>
                <w:sz w:val="24"/>
                <w:szCs w:val="24"/>
              </w:rPr>
              <w:t>5</w:t>
            </w:r>
            <w:r w:rsidR="006435E1" w:rsidRPr="00436AD8">
              <w:rPr>
                <w:rFonts w:ascii="Times New Roman" w:eastAsia="Calibri" w:hAnsi="Times New Roman"/>
                <w:b/>
                <w:bCs/>
                <w:sz w:val="24"/>
                <w:szCs w:val="24"/>
              </w:rPr>
              <w:t>.</w:t>
            </w:r>
          </w:p>
        </w:tc>
      </w:tr>
      <w:tr w:rsidR="00436AD8" w:rsidRPr="00436AD8" w14:paraId="6AAA0826" w14:textId="77777777" w:rsidTr="006435E1">
        <w:trPr>
          <w:trHeight w:val="552"/>
        </w:trPr>
        <w:tc>
          <w:tcPr>
            <w:tcW w:w="5240" w:type="dxa"/>
            <w:hideMark/>
          </w:tcPr>
          <w:p w14:paraId="24E07927" w14:textId="77777777" w:rsidR="006435E1" w:rsidRPr="00436AD8" w:rsidRDefault="006435E1" w:rsidP="006435E1">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w:t>
            </w:r>
          </w:p>
        </w:tc>
        <w:tc>
          <w:tcPr>
            <w:tcW w:w="2126" w:type="dxa"/>
            <w:noWrap/>
            <w:hideMark/>
          </w:tcPr>
          <w:p w14:paraId="5294A49C" w14:textId="77777777" w:rsidR="006435E1" w:rsidRPr="00436AD8" w:rsidRDefault="006435E1" w:rsidP="006435E1">
            <w:pPr>
              <w:spacing w:after="160" w:line="256" w:lineRule="auto"/>
              <w:jc w:val="center"/>
              <w:rPr>
                <w:rFonts w:ascii="Times New Roman" w:eastAsia="Calibri" w:hAnsi="Times New Roman"/>
                <w:sz w:val="24"/>
                <w:szCs w:val="24"/>
              </w:rPr>
            </w:pPr>
            <w:r w:rsidRPr="00436AD8">
              <w:rPr>
                <w:rFonts w:ascii="Times New Roman" w:eastAsia="Calibri" w:hAnsi="Times New Roman"/>
                <w:sz w:val="24"/>
                <w:szCs w:val="24"/>
              </w:rPr>
              <w:t>Prihodi</w:t>
            </w:r>
          </w:p>
        </w:tc>
        <w:tc>
          <w:tcPr>
            <w:tcW w:w="2268" w:type="dxa"/>
            <w:gridSpan w:val="2"/>
            <w:noWrap/>
            <w:hideMark/>
          </w:tcPr>
          <w:p w14:paraId="2B7BCD8A" w14:textId="77777777" w:rsidR="006435E1" w:rsidRPr="00436AD8" w:rsidRDefault="006435E1" w:rsidP="006435E1">
            <w:pPr>
              <w:spacing w:after="160" w:line="256" w:lineRule="auto"/>
              <w:jc w:val="center"/>
              <w:rPr>
                <w:rFonts w:ascii="Times New Roman" w:eastAsia="Calibri" w:hAnsi="Times New Roman"/>
                <w:sz w:val="24"/>
                <w:szCs w:val="24"/>
              </w:rPr>
            </w:pPr>
            <w:r w:rsidRPr="00436AD8">
              <w:rPr>
                <w:rFonts w:ascii="Times New Roman" w:eastAsia="Calibri" w:hAnsi="Times New Roman"/>
                <w:sz w:val="24"/>
                <w:szCs w:val="24"/>
              </w:rPr>
              <w:t>Rashodi</w:t>
            </w:r>
          </w:p>
        </w:tc>
      </w:tr>
      <w:tr w:rsidR="006435E1" w:rsidRPr="00436AD8" w14:paraId="0C89A31A" w14:textId="77777777" w:rsidTr="006435E1">
        <w:trPr>
          <w:trHeight w:val="828"/>
        </w:trPr>
        <w:tc>
          <w:tcPr>
            <w:tcW w:w="5240" w:type="dxa"/>
            <w:hideMark/>
          </w:tcPr>
          <w:p w14:paraId="18078987" w14:textId="77777777" w:rsidR="006435E1" w:rsidRPr="00436AD8" w:rsidRDefault="006435E1" w:rsidP="006435E1">
            <w:pPr>
              <w:spacing w:after="160" w:line="256" w:lineRule="auto"/>
              <w:jc w:val="both"/>
              <w:rPr>
                <w:rFonts w:ascii="Times New Roman" w:eastAsia="Calibri" w:hAnsi="Times New Roman"/>
                <w:sz w:val="24"/>
                <w:szCs w:val="24"/>
              </w:rPr>
            </w:pPr>
            <w:r w:rsidRPr="00436AD8">
              <w:rPr>
                <w:rFonts w:ascii="Times New Roman" w:eastAsia="Calibri" w:hAnsi="Times New Roman"/>
                <w:sz w:val="24"/>
                <w:szCs w:val="24"/>
              </w:rPr>
              <w:t xml:space="preserve">e-SL4EU-e-Service </w:t>
            </w:r>
            <w:proofErr w:type="spellStart"/>
            <w:r w:rsidRPr="00436AD8">
              <w:rPr>
                <w:rFonts w:ascii="Times New Roman" w:eastAsia="Calibri" w:hAnsi="Times New Roman"/>
                <w:sz w:val="24"/>
                <w:szCs w:val="24"/>
              </w:rPr>
              <w:t>Learning</w:t>
            </w:r>
            <w:proofErr w:type="spellEnd"/>
            <w:r w:rsidRPr="00436AD8">
              <w:rPr>
                <w:rFonts w:ascii="Times New Roman" w:eastAsia="Calibri" w:hAnsi="Times New Roman"/>
                <w:sz w:val="24"/>
                <w:szCs w:val="24"/>
              </w:rPr>
              <w:t xml:space="preserve"> for more </w:t>
            </w:r>
            <w:proofErr w:type="spellStart"/>
            <w:r w:rsidRPr="00436AD8">
              <w:rPr>
                <w:rFonts w:ascii="Times New Roman" w:eastAsia="Calibri" w:hAnsi="Times New Roman"/>
                <w:sz w:val="24"/>
                <w:szCs w:val="24"/>
              </w:rPr>
              <w:t>digital</w:t>
            </w:r>
            <w:proofErr w:type="spellEnd"/>
            <w:r w:rsidRPr="00436AD8">
              <w:rPr>
                <w:rFonts w:ascii="Times New Roman" w:eastAsia="Calibri" w:hAnsi="Times New Roman"/>
                <w:sz w:val="24"/>
                <w:szCs w:val="24"/>
              </w:rPr>
              <w:t xml:space="preserve"> </w:t>
            </w:r>
            <w:proofErr w:type="spellStart"/>
            <w:r w:rsidRPr="00436AD8">
              <w:rPr>
                <w:rFonts w:ascii="Times New Roman" w:eastAsia="Calibri" w:hAnsi="Times New Roman"/>
                <w:sz w:val="24"/>
                <w:szCs w:val="24"/>
              </w:rPr>
              <w:t>and</w:t>
            </w:r>
            <w:proofErr w:type="spellEnd"/>
            <w:r w:rsidRPr="00436AD8">
              <w:rPr>
                <w:rFonts w:ascii="Times New Roman" w:eastAsia="Calibri" w:hAnsi="Times New Roman"/>
                <w:sz w:val="24"/>
                <w:szCs w:val="24"/>
              </w:rPr>
              <w:t xml:space="preserve"> </w:t>
            </w:r>
            <w:proofErr w:type="spellStart"/>
            <w:r w:rsidRPr="00436AD8">
              <w:rPr>
                <w:rFonts w:ascii="Times New Roman" w:eastAsia="Calibri" w:hAnsi="Times New Roman"/>
                <w:sz w:val="24"/>
                <w:szCs w:val="24"/>
              </w:rPr>
              <w:t>inclusive</w:t>
            </w:r>
            <w:proofErr w:type="spellEnd"/>
            <w:r w:rsidRPr="00436AD8">
              <w:rPr>
                <w:rFonts w:ascii="Times New Roman" w:eastAsia="Calibri" w:hAnsi="Times New Roman"/>
                <w:sz w:val="24"/>
                <w:szCs w:val="24"/>
              </w:rPr>
              <w:t xml:space="preserve"> EU </w:t>
            </w:r>
            <w:proofErr w:type="spellStart"/>
            <w:r w:rsidRPr="00436AD8">
              <w:rPr>
                <w:rFonts w:ascii="Times New Roman" w:eastAsia="Calibri" w:hAnsi="Times New Roman"/>
                <w:sz w:val="24"/>
                <w:szCs w:val="24"/>
              </w:rPr>
              <w:t>Higher</w:t>
            </w:r>
            <w:proofErr w:type="spellEnd"/>
            <w:r w:rsidRPr="00436AD8">
              <w:rPr>
                <w:rFonts w:ascii="Times New Roman" w:eastAsia="Calibri" w:hAnsi="Times New Roman"/>
                <w:sz w:val="24"/>
                <w:szCs w:val="24"/>
              </w:rPr>
              <w:t xml:space="preserve"> </w:t>
            </w:r>
            <w:proofErr w:type="spellStart"/>
            <w:r w:rsidRPr="00436AD8">
              <w:rPr>
                <w:rFonts w:ascii="Times New Roman" w:eastAsia="Calibri" w:hAnsi="Times New Roman"/>
                <w:sz w:val="24"/>
                <w:szCs w:val="24"/>
              </w:rPr>
              <w:t>Eduucation</w:t>
            </w:r>
            <w:proofErr w:type="spellEnd"/>
            <w:r w:rsidRPr="00436AD8">
              <w:rPr>
                <w:rFonts w:ascii="Times New Roman" w:eastAsia="Calibri" w:hAnsi="Times New Roman"/>
                <w:sz w:val="24"/>
                <w:szCs w:val="24"/>
              </w:rPr>
              <w:t xml:space="preserve"> system</w:t>
            </w:r>
          </w:p>
        </w:tc>
        <w:tc>
          <w:tcPr>
            <w:tcW w:w="2126" w:type="dxa"/>
            <w:noWrap/>
            <w:hideMark/>
          </w:tcPr>
          <w:p w14:paraId="7433ACD9" w14:textId="50399EBA" w:rsidR="006435E1" w:rsidRPr="00436AD8" w:rsidRDefault="006163F2" w:rsidP="006435E1">
            <w:pPr>
              <w:spacing w:after="160" w:line="256" w:lineRule="auto"/>
              <w:jc w:val="center"/>
              <w:rPr>
                <w:rFonts w:ascii="Times New Roman" w:eastAsia="Calibri" w:hAnsi="Times New Roman"/>
                <w:sz w:val="24"/>
                <w:szCs w:val="24"/>
              </w:rPr>
            </w:pPr>
            <w:r w:rsidRPr="00436AD8">
              <w:rPr>
                <w:rFonts w:ascii="Times New Roman" w:eastAsia="Calibri" w:hAnsi="Times New Roman"/>
                <w:sz w:val="24"/>
                <w:szCs w:val="24"/>
              </w:rPr>
              <w:t xml:space="preserve"> </w:t>
            </w:r>
            <w:r w:rsidR="0091542E">
              <w:rPr>
                <w:rFonts w:ascii="Times New Roman" w:eastAsia="Calibri" w:hAnsi="Times New Roman"/>
                <w:sz w:val="24"/>
                <w:szCs w:val="24"/>
              </w:rPr>
              <w:t xml:space="preserve">9.432,40 </w:t>
            </w:r>
            <w:r w:rsidR="006435E1" w:rsidRPr="00436AD8">
              <w:rPr>
                <w:rFonts w:ascii="Times New Roman" w:eastAsia="Calibri" w:hAnsi="Times New Roman"/>
                <w:sz w:val="24"/>
                <w:szCs w:val="24"/>
              </w:rPr>
              <w:t>€</w:t>
            </w:r>
          </w:p>
        </w:tc>
        <w:tc>
          <w:tcPr>
            <w:tcW w:w="2268" w:type="dxa"/>
            <w:gridSpan w:val="2"/>
            <w:noWrap/>
            <w:hideMark/>
          </w:tcPr>
          <w:p w14:paraId="7D7AF27F" w14:textId="253582DF" w:rsidR="006435E1" w:rsidRPr="00436AD8" w:rsidRDefault="00436AD8" w:rsidP="006435E1">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12.992,36 </w:t>
            </w:r>
            <w:r w:rsidR="006435E1" w:rsidRPr="00436AD8">
              <w:rPr>
                <w:rFonts w:ascii="Times New Roman" w:eastAsia="Calibri" w:hAnsi="Times New Roman"/>
                <w:sz w:val="24"/>
                <w:szCs w:val="24"/>
              </w:rPr>
              <w:t>€</w:t>
            </w:r>
          </w:p>
        </w:tc>
      </w:tr>
    </w:tbl>
    <w:p w14:paraId="0C4F533A" w14:textId="77777777" w:rsidR="00F6326C" w:rsidRDefault="00F6326C" w:rsidP="007B5742">
      <w:pPr>
        <w:spacing w:after="160" w:line="256" w:lineRule="auto"/>
        <w:jc w:val="both"/>
        <w:rPr>
          <w:rFonts w:ascii="Times New Roman" w:eastAsia="Calibri" w:hAnsi="Times New Roman"/>
          <w:sz w:val="24"/>
          <w:szCs w:val="24"/>
        </w:rPr>
      </w:pPr>
    </w:p>
    <w:p w14:paraId="516F8B04" w14:textId="77777777" w:rsidR="0033253A" w:rsidRPr="00436AD8" w:rsidRDefault="0033253A" w:rsidP="007B5742">
      <w:pPr>
        <w:spacing w:after="160" w:line="256" w:lineRule="auto"/>
        <w:jc w:val="both"/>
        <w:rPr>
          <w:rFonts w:ascii="Times New Roman" w:eastAsia="Calibri" w:hAnsi="Times New Roman"/>
          <w:sz w:val="24"/>
          <w:szCs w:val="24"/>
        </w:rPr>
      </w:pPr>
    </w:p>
    <w:p w14:paraId="45BC8533" w14:textId="76292D56" w:rsidR="007B5742" w:rsidRPr="004F5C55" w:rsidRDefault="007B5742" w:rsidP="007B5742">
      <w:pPr>
        <w:spacing w:after="160" w:line="256" w:lineRule="auto"/>
        <w:jc w:val="both"/>
        <w:rPr>
          <w:rFonts w:ascii="Times New Roman" w:eastAsia="Calibri" w:hAnsi="Times New Roman"/>
          <w:b/>
          <w:bCs/>
          <w:sz w:val="24"/>
          <w:szCs w:val="24"/>
        </w:rPr>
      </w:pPr>
      <w:r w:rsidRPr="004F5C55">
        <w:rPr>
          <w:rFonts w:ascii="Times New Roman" w:eastAsia="Calibri" w:hAnsi="Times New Roman"/>
          <w:b/>
          <w:bCs/>
          <w:sz w:val="24"/>
          <w:szCs w:val="24"/>
        </w:rPr>
        <w:t>Naziv projekta: SLIDE</w:t>
      </w:r>
      <w:r w:rsidR="00844824" w:rsidRPr="004F5C55">
        <w:rPr>
          <w:rFonts w:ascii="Times New Roman" w:eastAsia="Calibri" w:hAnsi="Times New Roman"/>
          <w:b/>
          <w:bCs/>
          <w:sz w:val="24"/>
          <w:szCs w:val="24"/>
        </w:rPr>
        <w:t xml:space="preserve"> - </w:t>
      </w:r>
      <w:r w:rsidRPr="004F5C55">
        <w:rPr>
          <w:rFonts w:ascii="Times New Roman" w:eastAsia="Calibri" w:hAnsi="Times New Roman"/>
          <w:b/>
          <w:bCs/>
          <w:sz w:val="24"/>
          <w:szCs w:val="24"/>
        </w:rPr>
        <w:t>Service-</w:t>
      </w:r>
      <w:proofErr w:type="spellStart"/>
      <w:r w:rsidRPr="004F5C55">
        <w:rPr>
          <w:rFonts w:ascii="Times New Roman" w:eastAsia="Calibri" w:hAnsi="Times New Roman"/>
          <w:b/>
          <w:bCs/>
          <w:sz w:val="24"/>
          <w:szCs w:val="24"/>
        </w:rPr>
        <w:t>Learning</w:t>
      </w:r>
      <w:proofErr w:type="spellEnd"/>
      <w:r w:rsidRPr="004F5C55">
        <w:rPr>
          <w:rFonts w:ascii="Times New Roman" w:eastAsia="Calibri" w:hAnsi="Times New Roman"/>
          <w:b/>
          <w:bCs/>
          <w:sz w:val="24"/>
          <w:szCs w:val="24"/>
        </w:rPr>
        <w:t xml:space="preserve"> as a </w:t>
      </w:r>
      <w:proofErr w:type="spellStart"/>
      <w:r w:rsidRPr="004F5C55">
        <w:rPr>
          <w:rFonts w:ascii="Times New Roman" w:eastAsia="Calibri" w:hAnsi="Times New Roman"/>
          <w:b/>
          <w:bCs/>
          <w:sz w:val="24"/>
          <w:szCs w:val="24"/>
        </w:rPr>
        <w:t>pedagogy</w:t>
      </w:r>
      <w:proofErr w:type="spellEnd"/>
      <w:r w:rsidRPr="004F5C55">
        <w:rPr>
          <w:rFonts w:ascii="Times New Roman" w:eastAsia="Calibri" w:hAnsi="Times New Roman"/>
          <w:b/>
          <w:bCs/>
          <w:sz w:val="24"/>
          <w:szCs w:val="24"/>
        </w:rPr>
        <w:t xml:space="preserve"> to </w:t>
      </w:r>
      <w:proofErr w:type="spellStart"/>
      <w:r w:rsidRPr="004F5C55">
        <w:rPr>
          <w:rFonts w:ascii="Times New Roman" w:eastAsia="Calibri" w:hAnsi="Times New Roman"/>
          <w:b/>
          <w:bCs/>
          <w:sz w:val="24"/>
          <w:szCs w:val="24"/>
        </w:rPr>
        <w:t>promote</w:t>
      </w:r>
      <w:proofErr w:type="spellEnd"/>
      <w:r w:rsidRPr="004F5C55">
        <w:rPr>
          <w:rFonts w:ascii="Times New Roman" w:eastAsia="Calibri" w:hAnsi="Times New Roman"/>
          <w:b/>
          <w:bCs/>
          <w:sz w:val="24"/>
          <w:szCs w:val="24"/>
        </w:rPr>
        <w:t xml:space="preserve"> </w:t>
      </w:r>
      <w:proofErr w:type="spellStart"/>
      <w:r w:rsidRPr="004F5C55">
        <w:rPr>
          <w:rFonts w:ascii="Times New Roman" w:eastAsia="Calibri" w:hAnsi="Times New Roman"/>
          <w:b/>
          <w:bCs/>
          <w:sz w:val="24"/>
          <w:szCs w:val="24"/>
        </w:rPr>
        <w:t>Inclusion</w:t>
      </w:r>
      <w:proofErr w:type="spellEnd"/>
      <w:r w:rsidRPr="004F5C55">
        <w:rPr>
          <w:rFonts w:ascii="Times New Roman" w:eastAsia="Calibri" w:hAnsi="Times New Roman"/>
          <w:b/>
          <w:bCs/>
          <w:sz w:val="24"/>
          <w:szCs w:val="24"/>
        </w:rPr>
        <w:t xml:space="preserve">, </w:t>
      </w:r>
      <w:proofErr w:type="spellStart"/>
      <w:r w:rsidRPr="004F5C55">
        <w:rPr>
          <w:rFonts w:ascii="Times New Roman" w:eastAsia="Calibri" w:hAnsi="Times New Roman"/>
          <w:b/>
          <w:bCs/>
          <w:sz w:val="24"/>
          <w:szCs w:val="24"/>
        </w:rPr>
        <w:t>diversity</w:t>
      </w:r>
      <w:proofErr w:type="spellEnd"/>
      <w:r w:rsidRPr="004F5C55">
        <w:rPr>
          <w:rFonts w:ascii="Times New Roman" w:eastAsia="Calibri" w:hAnsi="Times New Roman"/>
          <w:b/>
          <w:bCs/>
          <w:sz w:val="24"/>
          <w:szCs w:val="24"/>
        </w:rPr>
        <w:t xml:space="preserve">, </w:t>
      </w:r>
      <w:proofErr w:type="spellStart"/>
      <w:r w:rsidRPr="004F5C55">
        <w:rPr>
          <w:rFonts w:ascii="Times New Roman" w:eastAsia="Calibri" w:hAnsi="Times New Roman"/>
          <w:b/>
          <w:bCs/>
          <w:sz w:val="24"/>
          <w:szCs w:val="24"/>
        </w:rPr>
        <w:t>and</w:t>
      </w:r>
      <w:proofErr w:type="spellEnd"/>
      <w:r w:rsidRPr="004F5C55">
        <w:rPr>
          <w:rFonts w:ascii="Times New Roman" w:eastAsia="Calibri" w:hAnsi="Times New Roman"/>
          <w:b/>
          <w:bCs/>
          <w:sz w:val="24"/>
          <w:szCs w:val="24"/>
        </w:rPr>
        <w:t xml:space="preserve"> Digital </w:t>
      </w:r>
      <w:proofErr w:type="spellStart"/>
      <w:r w:rsidRPr="004F5C55">
        <w:rPr>
          <w:rFonts w:ascii="Times New Roman" w:eastAsia="Calibri" w:hAnsi="Times New Roman"/>
          <w:b/>
          <w:bCs/>
          <w:sz w:val="24"/>
          <w:szCs w:val="24"/>
        </w:rPr>
        <w:t>Empowerment</w:t>
      </w:r>
      <w:proofErr w:type="spellEnd"/>
    </w:p>
    <w:p w14:paraId="450923A0" w14:textId="77777777" w:rsidR="00CB5688" w:rsidRPr="004F5C55" w:rsidRDefault="00CB5688" w:rsidP="007B5742">
      <w:pPr>
        <w:spacing w:after="160" w:line="256" w:lineRule="auto"/>
        <w:jc w:val="both"/>
        <w:rPr>
          <w:rFonts w:ascii="Times New Roman" w:eastAsia="Calibri" w:hAnsi="Times New Roman"/>
          <w:b/>
          <w:bCs/>
          <w:sz w:val="24"/>
          <w:szCs w:val="24"/>
        </w:rPr>
      </w:pPr>
    </w:p>
    <w:p w14:paraId="6C4EC147" w14:textId="77777777" w:rsidR="007B5742" w:rsidRPr="004F5C55" w:rsidRDefault="007B5742" w:rsidP="007B5742">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Projekt SLIDE isprepliće pedagogiju društveno korisnog učenja (SL) s digitalnim osnaživanjem (DE) u cilju promicanja inkluzije (I). SLIDE okuplja studente i profesore s raznih europskih sveučilišta kako bi se oslonili na postojeće prakse, razmijenili znanje i razvili najbolje prakse u zajednici i sa zajednicom, pri čemu svi postaju resursi za podučavanje i partneri. Svrha društveno korisnog učenja je usaditi osjećaj angažmana i odgovornosti kod studenata te ih motivirati na pozitivne društvene promjene, dok je svrha digitalnog osnaživanja učiniti pojedinca sposobnim za život s digitalnom tehnologijom, postavljajući tog pojedinca u središte podučavanja. U praksi, priroda SL i DE prilično je složena i podložna mnogim tumačenjima. Stoga ovaj projekt odgovara rastućoj potrebi za promicanjem međusobno povezanih sustava visokog obrazovanja, poticanjem inovativnih praksi učenja i poučavanja, digitalnog osnaživanja, inkluzije i raznolikosti te promicanjem društvenog poduzetništva.</w:t>
      </w:r>
    </w:p>
    <w:p w14:paraId="2459B323" w14:textId="10B6C866" w:rsidR="007B5742" w:rsidRPr="004F5C55" w:rsidRDefault="00FB43C4" w:rsidP="007B5742">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Svrha i cilj projekta</w:t>
      </w:r>
    </w:p>
    <w:p w14:paraId="203A0063" w14:textId="77777777" w:rsidR="007B5742" w:rsidRPr="004F5C55" w:rsidRDefault="007B5742" w:rsidP="007B5742">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 kolektivno razumjeti i promovirati društveno korisno učenje (DKU) kao pedagoški pristup koji ugrađuje i razvija građanski angažman u visokom obrazovanju i široj zajednici u Europi;</w:t>
      </w:r>
    </w:p>
    <w:p w14:paraId="6C2D920E" w14:textId="77777777" w:rsidR="007B5742" w:rsidRPr="004F5C55" w:rsidRDefault="007B5742" w:rsidP="007B5742">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 xml:space="preserve">• opremiti studente digitalnim sposobnostima i vještinama potrebnim za upotrebu tehnologije na kreativne, kritične, kompetentne i inkluzivne načine (s posebnom pažnjom na promicanju rodne ravnopravnosti i digitalnog osnaživanja, rješavanju razlika u pristupu i upotrebi digitalnih izvora </w:t>
      </w:r>
      <w:r w:rsidRPr="004F5C55">
        <w:rPr>
          <w:rFonts w:ascii="Times New Roman" w:eastAsia="Calibri" w:hAnsi="Times New Roman"/>
          <w:sz w:val="24"/>
          <w:szCs w:val="24"/>
        </w:rPr>
        <w:lastRenderedPageBreak/>
        <w:t>učenja kod studenata s invaliditetom i / ili poteškoćama u učenju, studenata migrantskog porijekla, nadarenih, onih u ruralnim sredinama, tj. kod nedovoljno zastupljenih skupina na koje DKU obično pozitivno utječe;</w:t>
      </w:r>
    </w:p>
    <w:p w14:paraId="2B4916DA" w14:textId="77777777" w:rsidR="007B5742" w:rsidRPr="004F5C55" w:rsidRDefault="007B5742" w:rsidP="007B5742">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 povećati kapacitet i spremnost nastavnika na visokim učilištima za učinkovit prelazak na digitalno obrazovanje, poticanje svrhovite upotrebe digitalnih tehnologija za poučavanje, učenje, ocjenjivanje i angažman, kao i razvoj digitalne pedagogije i stručnosti u korištenju digitalnih alata, uključujući pomoćne tehnologije te stvaranje i inovativno korištenje digitalnih obrazovnih sadržaja;</w:t>
      </w:r>
    </w:p>
    <w:p w14:paraId="2DFE7519" w14:textId="77777777" w:rsidR="007B5742" w:rsidRPr="004F5C55" w:rsidRDefault="007B5742" w:rsidP="007B5742">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 stimulirati razvoj digitalnih vještina i kompetencija studenata kroz DKU aktivnosti koje se bave ljudskim, socijalnim i ekološkim potrebama iz perspektive socijalne pravde, integrirajući rad u zajednici s kurikulumom kako bi obogatili učenje na bilo kojoj sveučilišnoj razini, shvatili građansku odgovornost, i ojačali zajednice djelovanjem i kritičkim promišljanjem;</w:t>
      </w:r>
    </w:p>
    <w:p w14:paraId="15DF1A00" w14:textId="77777777" w:rsidR="007B5742" w:rsidRDefault="007B5742" w:rsidP="007B5742">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 stvoriti paneuropsko središte koje će dati značajan doprinos širenju znanja o DKU u Europi i omogućiti kulturu promocije i javne artikulacije partnerstva sveučilišta i zajednice kroz DKU.</w:t>
      </w:r>
    </w:p>
    <w:p w14:paraId="6F0BFB3A" w14:textId="77777777" w:rsidR="0033253A" w:rsidRPr="004F5C55" w:rsidRDefault="0033253A" w:rsidP="007B5742">
      <w:pPr>
        <w:spacing w:after="160" w:line="256" w:lineRule="auto"/>
        <w:jc w:val="both"/>
        <w:rPr>
          <w:rFonts w:ascii="Times New Roman" w:eastAsia="Calibri" w:hAnsi="Times New Roman"/>
          <w:sz w:val="24"/>
          <w:szCs w:val="24"/>
        </w:rPr>
      </w:pPr>
    </w:p>
    <w:tbl>
      <w:tblPr>
        <w:tblW w:w="4658" w:type="pct"/>
        <w:tblLook w:val="04A0" w:firstRow="1" w:lastRow="0" w:firstColumn="1" w:lastColumn="0" w:noHBand="0" w:noVBand="1"/>
      </w:tblPr>
      <w:tblGrid>
        <w:gridCol w:w="1324"/>
        <w:gridCol w:w="1056"/>
        <w:gridCol w:w="1354"/>
        <w:gridCol w:w="1332"/>
        <w:gridCol w:w="1433"/>
        <w:gridCol w:w="847"/>
        <w:gridCol w:w="1090"/>
        <w:gridCol w:w="1182"/>
      </w:tblGrid>
      <w:tr w:rsidR="004F5C55" w:rsidRPr="004F5C55" w14:paraId="62093D6A" w14:textId="77777777" w:rsidTr="005D5431">
        <w:trPr>
          <w:trHeight w:val="1215"/>
        </w:trPr>
        <w:tc>
          <w:tcPr>
            <w:tcW w:w="706" w:type="pct"/>
            <w:tcBorders>
              <w:top w:val="single" w:sz="8" w:space="0" w:color="auto"/>
              <w:left w:val="single" w:sz="8" w:space="0" w:color="auto"/>
              <w:bottom w:val="single" w:sz="8" w:space="0" w:color="auto"/>
              <w:right w:val="single" w:sz="4" w:space="0" w:color="auto"/>
            </w:tcBorders>
            <w:noWrap/>
            <w:vAlign w:val="bottom"/>
            <w:hideMark/>
          </w:tcPr>
          <w:p w14:paraId="1EC024B7" w14:textId="77777777" w:rsidR="005D5431" w:rsidRPr="004F5C55" w:rsidRDefault="005D5431" w:rsidP="005D5431">
            <w:pPr>
              <w:jc w:val="center"/>
              <w:rPr>
                <w:rFonts w:ascii="Aptos Narrow" w:eastAsia="Times New Roman" w:hAnsi="Aptos Narrow"/>
                <w:b/>
                <w:bCs/>
                <w:sz w:val="20"/>
                <w:szCs w:val="20"/>
                <w:lang w:eastAsia="hr-HR"/>
              </w:rPr>
            </w:pPr>
            <w:r w:rsidRPr="004F5C55">
              <w:rPr>
                <w:rFonts w:ascii="Aptos Narrow" w:eastAsia="Times New Roman" w:hAnsi="Aptos Narrow"/>
                <w:b/>
                <w:bCs/>
                <w:sz w:val="20"/>
                <w:szCs w:val="20"/>
                <w:lang w:eastAsia="hr-HR"/>
              </w:rPr>
              <w:t>EU fond</w:t>
            </w:r>
          </w:p>
        </w:tc>
        <w:tc>
          <w:tcPr>
            <w:tcW w:w="564" w:type="pct"/>
            <w:tcBorders>
              <w:top w:val="single" w:sz="8" w:space="0" w:color="auto"/>
              <w:left w:val="nil"/>
              <w:bottom w:val="single" w:sz="8" w:space="0" w:color="auto"/>
              <w:right w:val="single" w:sz="4" w:space="0" w:color="auto"/>
            </w:tcBorders>
            <w:noWrap/>
            <w:vAlign w:val="bottom"/>
            <w:hideMark/>
          </w:tcPr>
          <w:p w14:paraId="4C4D35FB"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Voditelj</w:t>
            </w:r>
          </w:p>
        </w:tc>
        <w:tc>
          <w:tcPr>
            <w:tcW w:w="721" w:type="pct"/>
            <w:tcBorders>
              <w:top w:val="single" w:sz="8" w:space="0" w:color="auto"/>
              <w:left w:val="nil"/>
              <w:bottom w:val="single" w:sz="8" w:space="0" w:color="auto"/>
              <w:right w:val="single" w:sz="4" w:space="0" w:color="auto"/>
            </w:tcBorders>
            <w:noWrap/>
            <w:vAlign w:val="bottom"/>
            <w:hideMark/>
          </w:tcPr>
          <w:p w14:paraId="491CAC2F"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 xml:space="preserve">Odsjek </w:t>
            </w:r>
          </w:p>
        </w:tc>
        <w:tc>
          <w:tcPr>
            <w:tcW w:w="710" w:type="pct"/>
            <w:tcBorders>
              <w:top w:val="single" w:sz="8" w:space="0" w:color="auto"/>
              <w:left w:val="nil"/>
              <w:bottom w:val="single" w:sz="8" w:space="0" w:color="auto"/>
              <w:right w:val="single" w:sz="4" w:space="0" w:color="auto"/>
            </w:tcBorders>
            <w:noWrap/>
            <w:vAlign w:val="bottom"/>
            <w:hideMark/>
          </w:tcPr>
          <w:p w14:paraId="6C066448"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Datum početka</w:t>
            </w:r>
          </w:p>
        </w:tc>
        <w:tc>
          <w:tcPr>
            <w:tcW w:w="763" w:type="pct"/>
            <w:tcBorders>
              <w:top w:val="single" w:sz="8" w:space="0" w:color="auto"/>
              <w:left w:val="nil"/>
              <w:bottom w:val="single" w:sz="8" w:space="0" w:color="auto"/>
              <w:right w:val="single" w:sz="4" w:space="0" w:color="auto"/>
            </w:tcBorders>
            <w:noWrap/>
            <w:vAlign w:val="bottom"/>
            <w:hideMark/>
          </w:tcPr>
          <w:p w14:paraId="4C421CDC"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Datum završetka</w:t>
            </w:r>
          </w:p>
        </w:tc>
        <w:tc>
          <w:tcPr>
            <w:tcW w:w="454" w:type="pct"/>
            <w:tcBorders>
              <w:top w:val="single" w:sz="8" w:space="0" w:color="auto"/>
              <w:left w:val="nil"/>
              <w:bottom w:val="single" w:sz="8" w:space="0" w:color="auto"/>
              <w:right w:val="single" w:sz="4" w:space="0" w:color="auto"/>
            </w:tcBorders>
            <w:noWrap/>
            <w:vAlign w:val="bottom"/>
            <w:hideMark/>
          </w:tcPr>
          <w:p w14:paraId="1F5A03C2"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Uloga FF</w:t>
            </w:r>
          </w:p>
        </w:tc>
        <w:tc>
          <w:tcPr>
            <w:tcW w:w="523" w:type="pct"/>
            <w:tcBorders>
              <w:top w:val="single" w:sz="8" w:space="0" w:color="auto"/>
              <w:left w:val="nil"/>
              <w:bottom w:val="single" w:sz="8" w:space="0" w:color="auto"/>
              <w:right w:val="single" w:sz="4" w:space="0" w:color="auto"/>
            </w:tcBorders>
            <w:vAlign w:val="bottom"/>
            <w:hideMark/>
          </w:tcPr>
          <w:p w14:paraId="7D53D93B"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Ukupno ugovorena sredstva</w:t>
            </w:r>
          </w:p>
        </w:tc>
        <w:tc>
          <w:tcPr>
            <w:tcW w:w="560" w:type="pct"/>
            <w:tcBorders>
              <w:top w:val="single" w:sz="8" w:space="0" w:color="auto"/>
              <w:left w:val="nil"/>
              <w:bottom w:val="single" w:sz="8" w:space="0" w:color="auto"/>
              <w:right w:val="single" w:sz="8" w:space="0" w:color="auto"/>
            </w:tcBorders>
            <w:vAlign w:val="bottom"/>
            <w:hideMark/>
          </w:tcPr>
          <w:p w14:paraId="14C198A2"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Ukupna vrijednost projekta</w:t>
            </w:r>
          </w:p>
        </w:tc>
      </w:tr>
      <w:tr w:rsidR="005D5431" w:rsidRPr="004F5C55" w14:paraId="64BE2032" w14:textId="77777777" w:rsidTr="005D5431">
        <w:trPr>
          <w:trHeight w:val="1200"/>
        </w:trPr>
        <w:tc>
          <w:tcPr>
            <w:tcW w:w="706" w:type="pct"/>
            <w:tcBorders>
              <w:top w:val="single" w:sz="4" w:space="0" w:color="auto"/>
              <w:left w:val="single" w:sz="4" w:space="0" w:color="auto"/>
              <w:bottom w:val="single" w:sz="4" w:space="0" w:color="auto"/>
              <w:right w:val="single" w:sz="4" w:space="0" w:color="auto"/>
            </w:tcBorders>
            <w:vAlign w:val="bottom"/>
            <w:hideMark/>
          </w:tcPr>
          <w:p w14:paraId="1785FF0D" w14:textId="77777777" w:rsidR="005D5431" w:rsidRPr="004F5C55" w:rsidRDefault="005D5431" w:rsidP="005D5431">
            <w:pPr>
              <w:rPr>
                <w:rFonts w:eastAsia="Times New Roman" w:cs="Calibri"/>
                <w:sz w:val="20"/>
                <w:szCs w:val="20"/>
                <w:lang w:eastAsia="hr-HR"/>
              </w:rPr>
            </w:pPr>
            <w:r w:rsidRPr="004F5C55">
              <w:rPr>
                <w:rFonts w:eastAsia="Times New Roman" w:cs="Calibri"/>
                <w:sz w:val="20"/>
                <w:szCs w:val="20"/>
                <w:lang w:eastAsia="hr-HR"/>
              </w:rPr>
              <w:t>Service-</w:t>
            </w:r>
            <w:proofErr w:type="spellStart"/>
            <w:r w:rsidRPr="004F5C55">
              <w:rPr>
                <w:rFonts w:eastAsia="Times New Roman" w:cs="Calibri"/>
                <w:sz w:val="20"/>
                <w:szCs w:val="20"/>
                <w:lang w:eastAsia="hr-HR"/>
              </w:rPr>
              <w:t>Learning</w:t>
            </w:r>
            <w:proofErr w:type="spellEnd"/>
            <w:r w:rsidRPr="004F5C55">
              <w:rPr>
                <w:rFonts w:eastAsia="Times New Roman" w:cs="Calibri"/>
                <w:sz w:val="20"/>
                <w:szCs w:val="20"/>
                <w:lang w:eastAsia="hr-HR"/>
              </w:rPr>
              <w:t xml:space="preserve"> as a </w:t>
            </w:r>
            <w:proofErr w:type="spellStart"/>
            <w:r w:rsidRPr="004F5C55">
              <w:rPr>
                <w:rFonts w:eastAsia="Times New Roman" w:cs="Calibri"/>
                <w:sz w:val="20"/>
                <w:szCs w:val="20"/>
                <w:lang w:eastAsia="hr-HR"/>
              </w:rPr>
              <w:t>pedagogy</w:t>
            </w:r>
            <w:proofErr w:type="spellEnd"/>
            <w:r w:rsidRPr="004F5C55">
              <w:rPr>
                <w:rFonts w:eastAsia="Times New Roman" w:cs="Calibri"/>
                <w:sz w:val="20"/>
                <w:szCs w:val="20"/>
                <w:lang w:eastAsia="hr-HR"/>
              </w:rPr>
              <w:t xml:space="preserve"> to </w:t>
            </w:r>
            <w:proofErr w:type="spellStart"/>
            <w:r w:rsidRPr="004F5C55">
              <w:rPr>
                <w:rFonts w:eastAsia="Times New Roman" w:cs="Calibri"/>
                <w:sz w:val="20"/>
                <w:szCs w:val="20"/>
                <w:lang w:eastAsia="hr-HR"/>
              </w:rPr>
              <w:t>promote</w:t>
            </w:r>
            <w:proofErr w:type="spellEnd"/>
            <w:r w:rsidRPr="004F5C55">
              <w:rPr>
                <w:rFonts w:eastAsia="Times New Roman" w:cs="Calibri"/>
                <w:sz w:val="20"/>
                <w:szCs w:val="20"/>
                <w:lang w:eastAsia="hr-HR"/>
              </w:rPr>
              <w:t xml:space="preserve"> </w:t>
            </w:r>
            <w:proofErr w:type="spellStart"/>
            <w:r w:rsidRPr="004F5C55">
              <w:rPr>
                <w:rFonts w:eastAsia="Times New Roman" w:cs="Calibri"/>
                <w:sz w:val="20"/>
                <w:szCs w:val="20"/>
                <w:lang w:eastAsia="hr-HR"/>
              </w:rPr>
              <w:t>inclusion</w:t>
            </w:r>
            <w:proofErr w:type="spellEnd"/>
            <w:r w:rsidRPr="004F5C55">
              <w:rPr>
                <w:rFonts w:eastAsia="Times New Roman" w:cs="Calibri"/>
                <w:sz w:val="20"/>
                <w:szCs w:val="20"/>
                <w:lang w:eastAsia="hr-HR"/>
              </w:rPr>
              <w:t xml:space="preserve">, </w:t>
            </w:r>
            <w:proofErr w:type="spellStart"/>
            <w:r w:rsidRPr="004F5C55">
              <w:rPr>
                <w:rFonts w:eastAsia="Times New Roman" w:cs="Calibri"/>
                <w:sz w:val="20"/>
                <w:szCs w:val="20"/>
                <w:lang w:eastAsia="hr-HR"/>
              </w:rPr>
              <w:t>diversity</w:t>
            </w:r>
            <w:proofErr w:type="spellEnd"/>
            <w:r w:rsidRPr="004F5C55">
              <w:rPr>
                <w:rFonts w:eastAsia="Times New Roman" w:cs="Calibri"/>
                <w:sz w:val="20"/>
                <w:szCs w:val="20"/>
                <w:lang w:eastAsia="hr-HR"/>
              </w:rPr>
              <w:t xml:space="preserve"> </w:t>
            </w:r>
            <w:proofErr w:type="spellStart"/>
            <w:r w:rsidRPr="004F5C55">
              <w:rPr>
                <w:rFonts w:eastAsia="Times New Roman" w:cs="Calibri"/>
                <w:sz w:val="20"/>
                <w:szCs w:val="20"/>
                <w:lang w:eastAsia="hr-HR"/>
              </w:rPr>
              <w:t>and</w:t>
            </w:r>
            <w:proofErr w:type="spellEnd"/>
            <w:r w:rsidRPr="004F5C55">
              <w:rPr>
                <w:rFonts w:eastAsia="Times New Roman" w:cs="Calibri"/>
                <w:sz w:val="20"/>
                <w:szCs w:val="20"/>
                <w:lang w:eastAsia="hr-HR"/>
              </w:rPr>
              <w:t xml:space="preserve"> </w:t>
            </w:r>
            <w:proofErr w:type="spellStart"/>
            <w:r w:rsidRPr="004F5C55">
              <w:rPr>
                <w:rFonts w:eastAsia="Times New Roman" w:cs="Calibri"/>
                <w:sz w:val="20"/>
                <w:szCs w:val="20"/>
                <w:lang w:eastAsia="hr-HR"/>
              </w:rPr>
              <w:t>digital</w:t>
            </w:r>
            <w:proofErr w:type="spellEnd"/>
            <w:r w:rsidRPr="004F5C55">
              <w:rPr>
                <w:rFonts w:eastAsia="Times New Roman" w:cs="Calibri"/>
                <w:sz w:val="20"/>
                <w:szCs w:val="20"/>
                <w:lang w:eastAsia="hr-HR"/>
              </w:rPr>
              <w:t xml:space="preserve"> </w:t>
            </w:r>
            <w:proofErr w:type="spellStart"/>
            <w:r w:rsidRPr="004F5C55">
              <w:rPr>
                <w:rFonts w:eastAsia="Times New Roman" w:cs="Calibri"/>
                <w:sz w:val="20"/>
                <w:szCs w:val="20"/>
                <w:lang w:eastAsia="hr-HR"/>
              </w:rPr>
              <w:t>empowerment</w:t>
            </w:r>
            <w:proofErr w:type="spellEnd"/>
            <w:r w:rsidRPr="004F5C55">
              <w:rPr>
                <w:rFonts w:eastAsia="Times New Roman" w:cs="Calibri"/>
                <w:sz w:val="20"/>
                <w:szCs w:val="20"/>
                <w:lang w:eastAsia="hr-HR"/>
              </w:rPr>
              <w:t xml:space="preserve"> - SLIDE</w:t>
            </w:r>
          </w:p>
        </w:tc>
        <w:tc>
          <w:tcPr>
            <w:tcW w:w="564" w:type="pct"/>
            <w:tcBorders>
              <w:top w:val="single" w:sz="4" w:space="0" w:color="auto"/>
              <w:left w:val="nil"/>
              <w:bottom w:val="single" w:sz="4" w:space="0" w:color="auto"/>
              <w:right w:val="single" w:sz="4" w:space="0" w:color="auto"/>
            </w:tcBorders>
            <w:vAlign w:val="bottom"/>
            <w:hideMark/>
          </w:tcPr>
          <w:p w14:paraId="0A964CA6" w14:textId="77777777" w:rsidR="005D5431" w:rsidRPr="004F5C55" w:rsidRDefault="005D5431" w:rsidP="005D5431">
            <w:pPr>
              <w:rPr>
                <w:rFonts w:eastAsia="Times New Roman" w:cs="Calibri"/>
                <w:sz w:val="20"/>
                <w:szCs w:val="20"/>
                <w:lang w:eastAsia="hr-HR"/>
              </w:rPr>
            </w:pPr>
            <w:r w:rsidRPr="004F5C55">
              <w:rPr>
                <w:rFonts w:eastAsia="Times New Roman" w:cs="Calibri"/>
                <w:sz w:val="20"/>
                <w:szCs w:val="20"/>
                <w:lang w:eastAsia="hr-HR"/>
              </w:rPr>
              <w:t>Mikelić Preradović, Nives</w:t>
            </w:r>
          </w:p>
        </w:tc>
        <w:tc>
          <w:tcPr>
            <w:tcW w:w="721" w:type="pct"/>
            <w:tcBorders>
              <w:top w:val="single" w:sz="4" w:space="0" w:color="auto"/>
              <w:left w:val="nil"/>
              <w:bottom w:val="single" w:sz="4" w:space="0" w:color="auto"/>
              <w:right w:val="single" w:sz="4" w:space="0" w:color="auto"/>
            </w:tcBorders>
            <w:vAlign w:val="bottom"/>
            <w:hideMark/>
          </w:tcPr>
          <w:p w14:paraId="43073540" w14:textId="77777777" w:rsidR="005D5431" w:rsidRPr="004F5C55" w:rsidRDefault="005D5431" w:rsidP="005D5431">
            <w:pPr>
              <w:rPr>
                <w:rFonts w:eastAsia="Times New Roman" w:cs="Calibri"/>
                <w:sz w:val="20"/>
                <w:szCs w:val="20"/>
                <w:lang w:eastAsia="hr-HR"/>
              </w:rPr>
            </w:pPr>
            <w:r w:rsidRPr="004F5C55">
              <w:rPr>
                <w:rFonts w:eastAsia="Times New Roman" w:cs="Calibri"/>
                <w:sz w:val="20"/>
                <w:szCs w:val="20"/>
                <w:lang w:eastAsia="hr-HR"/>
              </w:rPr>
              <w:t>Odsjek za informacijske i komunikacijske znanosti</w:t>
            </w:r>
          </w:p>
        </w:tc>
        <w:tc>
          <w:tcPr>
            <w:tcW w:w="710" w:type="pct"/>
            <w:tcBorders>
              <w:top w:val="single" w:sz="4" w:space="0" w:color="auto"/>
              <w:left w:val="nil"/>
              <w:bottom w:val="single" w:sz="4" w:space="0" w:color="auto"/>
              <w:right w:val="single" w:sz="4" w:space="0" w:color="auto"/>
            </w:tcBorders>
            <w:noWrap/>
            <w:vAlign w:val="bottom"/>
            <w:hideMark/>
          </w:tcPr>
          <w:p w14:paraId="0692B3E4" w14:textId="77777777" w:rsidR="005D5431" w:rsidRPr="004F5C55" w:rsidRDefault="005D5431" w:rsidP="005D5431">
            <w:pPr>
              <w:rPr>
                <w:rFonts w:eastAsia="Times New Roman" w:cs="Calibri"/>
                <w:sz w:val="20"/>
                <w:szCs w:val="20"/>
                <w:lang w:eastAsia="hr-HR"/>
              </w:rPr>
            </w:pPr>
            <w:r w:rsidRPr="004F5C55">
              <w:rPr>
                <w:rFonts w:eastAsia="Times New Roman" w:cs="Calibri"/>
                <w:sz w:val="20"/>
                <w:szCs w:val="20"/>
                <w:lang w:eastAsia="hr-HR"/>
              </w:rPr>
              <w:t>1.1.2022.</w:t>
            </w:r>
          </w:p>
        </w:tc>
        <w:tc>
          <w:tcPr>
            <w:tcW w:w="763" w:type="pct"/>
            <w:tcBorders>
              <w:top w:val="single" w:sz="4" w:space="0" w:color="auto"/>
              <w:left w:val="nil"/>
              <w:bottom w:val="single" w:sz="4" w:space="0" w:color="auto"/>
              <w:right w:val="single" w:sz="4" w:space="0" w:color="auto"/>
            </w:tcBorders>
            <w:noWrap/>
            <w:vAlign w:val="bottom"/>
            <w:hideMark/>
          </w:tcPr>
          <w:p w14:paraId="450BEAEC" w14:textId="77777777" w:rsidR="005D5431" w:rsidRPr="004F5C55" w:rsidRDefault="005D5431" w:rsidP="005D5431">
            <w:pPr>
              <w:rPr>
                <w:rFonts w:ascii="Aptos Narrow" w:eastAsia="Times New Roman" w:hAnsi="Aptos Narrow"/>
                <w:sz w:val="20"/>
                <w:szCs w:val="20"/>
                <w:lang w:eastAsia="hr-HR"/>
              </w:rPr>
            </w:pPr>
            <w:r w:rsidRPr="004F5C55">
              <w:rPr>
                <w:rFonts w:ascii="Aptos Narrow" w:eastAsia="Times New Roman" w:hAnsi="Aptos Narrow"/>
                <w:sz w:val="20"/>
                <w:szCs w:val="20"/>
                <w:lang w:eastAsia="hr-HR"/>
              </w:rPr>
              <w:t>31.12.2024.</w:t>
            </w:r>
          </w:p>
        </w:tc>
        <w:tc>
          <w:tcPr>
            <w:tcW w:w="454" w:type="pct"/>
            <w:tcBorders>
              <w:top w:val="single" w:sz="4" w:space="0" w:color="auto"/>
              <w:left w:val="nil"/>
              <w:bottom w:val="single" w:sz="4" w:space="0" w:color="auto"/>
              <w:right w:val="single" w:sz="4" w:space="0" w:color="auto"/>
            </w:tcBorders>
            <w:vAlign w:val="bottom"/>
            <w:hideMark/>
          </w:tcPr>
          <w:p w14:paraId="7540494E" w14:textId="77777777" w:rsidR="005D5431" w:rsidRPr="004F5C55" w:rsidRDefault="005D5431" w:rsidP="005D5431">
            <w:pPr>
              <w:rPr>
                <w:rFonts w:eastAsia="Times New Roman" w:cs="Calibri"/>
                <w:sz w:val="20"/>
                <w:szCs w:val="20"/>
                <w:lang w:eastAsia="hr-HR"/>
              </w:rPr>
            </w:pPr>
            <w:r w:rsidRPr="004F5C55">
              <w:rPr>
                <w:rFonts w:eastAsia="Times New Roman" w:cs="Calibri"/>
                <w:sz w:val="20"/>
                <w:szCs w:val="20"/>
                <w:lang w:eastAsia="hr-HR"/>
              </w:rPr>
              <w:t>partner</w:t>
            </w:r>
          </w:p>
        </w:tc>
        <w:tc>
          <w:tcPr>
            <w:tcW w:w="523" w:type="pct"/>
            <w:tcBorders>
              <w:top w:val="single" w:sz="4" w:space="0" w:color="auto"/>
              <w:left w:val="nil"/>
              <w:bottom w:val="single" w:sz="4" w:space="0" w:color="auto"/>
              <w:right w:val="single" w:sz="4" w:space="0" w:color="auto"/>
            </w:tcBorders>
            <w:noWrap/>
            <w:vAlign w:val="bottom"/>
            <w:hideMark/>
          </w:tcPr>
          <w:p w14:paraId="19332555" w14:textId="0A364817" w:rsidR="005D5431" w:rsidRPr="004F5C55" w:rsidRDefault="005D5431" w:rsidP="005D5431">
            <w:pPr>
              <w:jc w:val="right"/>
              <w:rPr>
                <w:rFonts w:eastAsia="Times New Roman" w:cs="Calibri"/>
                <w:sz w:val="20"/>
                <w:szCs w:val="20"/>
                <w:lang w:eastAsia="hr-HR"/>
              </w:rPr>
            </w:pPr>
            <w:r w:rsidRPr="004F5C55">
              <w:rPr>
                <w:rFonts w:eastAsia="Times New Roman" w:cs="Calibri"/>
                <w:sz w:val="20"/>
                <w:szCs w:val="20"/>
                <w:lang w:eastAsia="hr-HR"/>
              </w:rPr>
              <w:t>39.910,00</w:t>
            </w:r>
            <w:r w:rsidR="009A7A0C" w:rsidRPr="004F5C55">
              <w:rPr>
                <w:rFonts w:eastAsia="Times New Roman" w:cs="Calibri"/>
                <w:sz w:val="20"/>
                <w:szCs w:val="20"/>
                <w:lang w:eastAsia="hr-HR"/>
              </w:rPr>
              <w:t xml:space="preserve"> </w:t>
            </w:r>
            <w:r w:rsidR="009A7A0C" w:rsidRPr="004F5C55">
              <w:rPr>
                <w:rFonts w:ascii="Aptos Narrow" w:eastAsia="Times New Roman" w:hAnsi="Aptos Narrow"/>
                <w:sz w:val="20"/>
                <w:szCs w:val="20"/>
                <w:lang w:eastAsia="hr-HR"/>
              </w:rPr>
              <w:t>€</w:t>
            </w:r>
          </w:p>
        </w:tc>
        <w:tc>
          <w:tcPr>
            <w:tcW w:w="560" w:type="pct"/>
            <w:tcBorders>
              <w:top w:val="single" w:sz="4" w:space="0" w:color="auto"/>
              <w:left w:val="nil"/>
              <w:bottom w:val="single" w:sz="4" w:space="0" w:color="auto"/>
              <w:right w:val="single" w:sz="4" w:space="0" w:color="auto"/>
            </w:tcBorders>
            <w:noWrap/>
            <w:vAlign w:val="bottom"/>
            <w:hideMark/>
          </w:tcPr>
          <w:p w14:paraId="5A2BFE0D" w14:textId="27541EC6" w:rsidR="005D5431" w:rsidRPr="004F5C55" w:rsidRDefault="005D5431" w:rsidP="005D5431">
            <w:pPr>
              <w:jc w:val="right"/>
              <w:rPr>
                <w:rFonts w:eastAsia="Times New Roman" w:cs="Calibri"/>
                <w:sz w:val="20"/>
                <w:szCs w:val="20"/>
                <w:lang w:eastAsia="hr-HR"/>
              </w:rPr>
            </w:pPr>
            <w:r w:rsidRPr="004F5C55">
              <w:rPr>
                <w:rFonts w:eastAsia="Times New Roman" w:cs="Calibri"/>
                <w:sz w:val="20"/>
                <w:szCs w:val="20"/>
                <w:lang w:eastAsia="hr-HR"/>
              </w:rPr>
              <w:t>383.278,00</w:t>
            </w:r>
            <w:r w:rsidR="009A7A0C" w:rsidRPr="004F5C55">
              <w:rPr>
                <w:rFonts w:eastAsia="Times New Roman" w:cs="Calibri"/>
                <w:sz w:val="20"/>
                <w:szCs w:val="20"/>
                <w:lang w:eastAsia="hr-HR"/>
              </w:rPr>
              <w:t xml:space="preserve"> </w:t>
            </w:r>
            <w:r w:rsidR="009A7A0C" w:rsidRPr="004F5C55">
              <w:rPr>
                <w:rFonts w:ascii="Aptos Narrow" w:eastAsia="Times New Roman" w:hAnsi="Aptos Narrow"/>
                <w:sz w:val="20"/>
                <w:szCs w:val="20"/>
                <w:lang w:eastAsia="hr-HR"/>
              </w:rPr>
              <w:t xml:space="preserve">€ </w:t>
            </w:r>
            <w:r w:rsidRPr="004F5C55">
              <w:rPr>
                <w:rFonts w:eastAsia="Times New Roman" w:cs="Calibri"/>
                <w:sz w:val="20"/>
                <w:szCs w:val="20"/>
                <w:lang w:eastAsia="hr-HR"/>
              </w:rPr>
              <w:t xml:space="preserve">   </w:t>
            </w:r>
          </w:p>
        </w:tc>
      </w:tr>
    </w:tbl>
    <w:p w14:paraId="2AF52447" w14:textId="77777777" w:rsidR="007B5742" w:rsidRPr="004F5C55" w:rsidRDefault="007B5742" w:rsidP="007B5742">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5240"/>
        <w:gridCol w:w="2268"/>
        <w:gridCol w:w="2120"/>
        <w:gridCol w:w="6"/>
      </w:tblGrid>
      <w:tr w:rsidR="004F5C55" w:rsidRPr="004F5C55" w14:paraId="5590E5F1" w14:textId="77777777" w:rsidTr="006435E1">
        <w:trPr>
          <w:gridAfter w:val="1"/>
          <w:wAfter w:w="6" w:type="dxa"/>
          <w:trHeight w:val="300"/>
        </w:trPr>
        <w:tc>
          <w:tcPr>
            <w:tcW w:w="5240" w:type="dxa"/>
            <w:noWrap/>
            <w:hideMark/>
          </w:tcPr>
          <w:p w14:paraId="7ACCDBF1" w14:textId="77777777" w:rsidR="006435E1" w:rsidRPr="004F5C55" w:rsidRDefault="006435E1" w:rsidP="006435E1">
            <w:pPr>
              <w:spacing w:after="160" w:line="256" w:lineRule="auto"/>
              <w:jc w:val="both"/>
              <w:rPr>
                <w:rFonts w:ascii="Times New Roman" w:eastAsia="Calibri" w:hAnsi="Times New Roman"/>
                <w:b/>
                <w:bCs/>
                <w:sz w:val="24"/>
                <w:szCs w:val="24"/>
              </w:rPr>
            </w:pPr>
            <w:r w:rsidRPr="004F5C55">
              <w:rPr>
                <w:rFonts w:ascii="Times New Roman" w:eastAsia="Calibri" w:hAnsi="Times New Roman"/>
                <w:b/>
                <w:bCs/>
                <w:sz w:val="24"/>
                <w:szCs w:val="24"/>
              </w:rPr>
              <w:t>EU fond</w:t>
            </w:r>
          </w:p>
        </w:tc>
        <w:tc>
          <w:tcPr>
            <w:tcW w:w="4388" w:type="dxa"/>
            <w:gridSpan w:val="2"/>
            <w:noWrap/>
            <w:hideMark/>
          </w:tcPr>
          <w:p w14:paraId="201EB84B" w14:textId="5FE55962" w:rsidR="006435E1" w:rsidRPr="004F5C55" w:rsidRDefault="002A213C" w:rsidP="006435E1">
            <w:pPr>
              <w:spacing w:after="160" w:line="256" w:lineRule="auto"/>
              <w:jc w:val="center"/>
              <w:rPr>
                <w:rFonts w:ascii="Times New Roman" w:eastAsia="Calibri" w:hAnsi="Times New Roman"/>
                <w:b/>
                <w:bCs/>
                <w:sz w:val="24"/>
                <w:szCs w:val="24"/>
              </w:rPr>
            </w:pPr>
            <w:r w:rsidRPr="004F5C55">
              <w:rPr>
                <w:rFonts w:ascii="Times New Roman" w:eastAsia="Calibri" w:hAnsi="Times New Roman"/>
                <w:b/>
                <w:bCs/>
                <w:sz w:val="24"/>
                <w:szCs w:val="24"/>
              </w:rPr>
              <w:t>1.1.-31.12.</w:t>
            </w:r>
            <w:r w:rsidR="006435E1" w:rsidRPr="004F5C55">
              <w:rPr>
                <w:rFonts w:ascii="Times New Roman" w:eastAsia="Calibri" w:hAnsi="Times New Roman"/>
                <w:b/>
                <w:bCs/>
                <w:sz w:val="24"/>
                <w:szCs w:val="24"/>
              </w:rPr>
              <w:t>202</w:t>
            </w:r>
            <w:r w:rsidR="004F5C55">
              <w:rPr>
                <w:rFonts w:ascii="Times New Roman" w:eastAsia="Calibri" w:hAnsi="Times New Roman"/>
                <w:b/>
                <w:bCs/>
                <w:sz w:val="24"/>
                <w:szCs w:val="24"/>
              </w:rPr>
              <w:t>5</w:t>
            </w:r>
            <w:r w:rsidR="006435E1" w:rsidRPr="004F5C55">
              <w:rPr>
                <w:rFonts w:ascii="Times New Roman" w:eastAsia="Calibri" w:hAnsi="Times New Roman"/>
                <w:b/>
                <w:bCs/>
                <w:sz w:val="24"/>
                <w:szCs w:val="24"/>
              </w:rPr>
              <w:t>.</w:t>
            </w:r>
          </w:p>
        </w:tc>
      </w:tr>
      <w:tr w:rsidR="004F5C55" w:rsidRPr="004F5C55" w14:paraId="1A5591CA" w14:textId="77777777" w:rsidTr="006435E1">
        <w:trPr>
          <w:trHeight w:val="552"/>
        </w:trPr>
        <w:tc>
          <w:tcPr>
            <w:tcW w:w="5240" w:type="dxa"/>
            <w:hideMark/>
          </w:tcPr>
          <w:p w14:paraId="32D24071" w14:textId="77777777" w:rsidR="006435E1" w:rsidRPr="004F5C55" w:rsidRDefault="006435E1" w:rsidP="006435E1">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 </w:t>
            </w:r>
          </w:p>
        </w:tc>
        <w:tc>
          <w:tcPr>
            <w:tcW w:w="2268" w:type="dxa"/>
            <w:noWrap/>
            <w:hideMark/>
          </w:tcPr>
          <w:p w14:paraId="46FF0C7C" w14:textId="77777777" w:rsidR="006435E1" w:rsidRPr="004F5C55" w:rsidRDefault="006435E1" w:rsidP="006435E1">
            <w:pPr>
              <w:spacing w:after="160" w:line="256" w:lineRule="auto"/>
              <w:jc w:val="center"/>
              <w:rPr>
                <w:rFonts w:ascii="Times New Roman" w:eastAsia="Calibri" w:hAnsi="Times New Roman"/>
                <w:sz w:val="24"/>
                <w:szCs w:val="24"/>
              </w:rPr>
            </w:pPr>
            <w:r w:rsidRPr="004F5C55">
              <w:rPr>
                <w:rFonts w:ascii="Times New Roman" w:eastAsia="Calibri" w:hAnsi="Times New Roman"/>
                <w:sz w:val="24"/>
                <w:szCs w:val="24"/>
              </w:rPr>
              <w:t>Prihodi</w:t>
            </w:r>
          </w:p>
        </w:tc>
        <w:tc>
          <w:tcPr>
            <w:tcW w:w="2126" w:type="dxa"/>
            <w:gridSpan w:val="2"/>
            <w:noWrap/>
            <w:hideMark/>
          </w:tcPr>
          <w:p w14:paraId="418EDE4B" w14:textId="77777777" w:rsidR="006435E1" w:rsidRPr="004F5C55" w:rsidRDefault="006435E1" w:rsidP="006435E1">
            <w:pPr>
              <w:spacing w:after="160" w:line="256" w:lineRule="auto"/>
              <w:jc w:val="center"/>
              <w:rPr>
                <w:rFonts w:ascii="Times New Roman" w:eastAsia="Calibri" w:hAnsi="Times New Roman"/>
                <w:sz w:val="24"/>
                <w:szCs w:val="24"/>
              </w:rPr>
            </w:pPr>
            <w:r w:rsidRPr="004F5C55">
              <w:rPr>
                <w:rFonts w:ascii="Times New Roman" w:eastAsia="Calibri" w:hAnsi="Times New Roman"/>
                <w:sz w:val="24"/>
                <w:szCs w:val="24"/>
              </w:rPr>
              <w:t>Rashodi</w:t>
            </w:r>
          </w:p>
        </w:tc>
      </w:tr>
      <w:tr w:rsidR="004F5C55" w:rsidRPr="004F5C55" w14:paraId="089ED21D" w14:textId="77777777" w:rsidTr="006435E1">
        <w:trPr>
          <w:trHeight w:val="600"/>
        </w:trPr>
        <w:tc>
          <w:tcPr>
            <w:tcW w:w="5240" w:type="dxa"/>
            <w:hideMark/>
          </w:tcPr>
          <w:p w14:paraId="5FC6AE8C" w14:textId="77777777" w:rsidR="006435E1" w:rsidRPr="004F5C55" w:rsidRDefault="006435E1" w:rsidP="006435E1">
            <w:pPr>
              <w:spacing w:after="160" w:line="256" w:lineRule="auto"/>
              <w:jc w:val="both"/>
              <w:rPr>
                <w:rFonts w:ascii="Times New Roman" w:eastAsia="Calibri" w:hAnsi="Times New Roman"/>
                <w:sz w:val="24"/>
                <w:szCs w:val="24"/>
              </w:rPr>
            </w:pPr>
            <w:r w:rsidRPr="004F5C55">
              <w:rPr>
                <w:rFonts w:ascii="Times New Roman" w:eastAsia="Calibri" w:hAnsi="Times New Roman"/>
                <w:sz w:val="24"/>
                <w:szCs w:val="24"/>
              </w:rPr>
              <w:t xml:space="preserve">SLIDE- </w:t>
            </w:r>
            <w:proofErr w:type="spellStart"/>
            <w:r w:rsidRPr="004F5C55">
              <w:rPr>
                <w:rFonts w:ascii="Times New Roman" w:eastAsia="Calibri" w:hAnsi="Times New Roman"/>
                <w:sz w:val="24"/>
                <w:szCs w:val="24"/>
              </w:rPr>
              <w:t>service-Learning</w:t>
            </w:r>
            <w:proofErr w:type="spellEnd"/>
            <w:r w:rsidRPr="004F5C55">
              <w:rPr>
                <w:rFonts w:ascii="Times New Roman" w:eastAsia="Calibri" w:hAnsi="Times New Roman"/>
                <w:sz w:val="24"/>
                <w:szCs w:val="24"/>
              </w:rPr>
              <w:t xml:space="preserve"> as a </w:t>
            </w:r>
            <w:proofErr w:type="spellStart"/>
            <w:r w:rsidRPr="004F5C55">
              <w:rPr>
                <w:rFonts w:ascii="Times New Roman" w:eastAsia="Calibri" w:hAnsi="Times New Roman"/>
                <w:sz w:val="24"/>
                <w:szCs w:val="24"/>
              </w:rPr>
              <w:t>pedagogyy</w:t>
            </w:r>
            <w:proofErr w:type="spellEnd"/>
            <w:r w:rsidRPr="004F5C55">
              <w:rPr>
                <w:rFonts w:ascii="Times New Roman" w:eastAsia="Calibri" w:hAnsi="Times New Roman"/>
                <w:sz w:val="24"/>
                <w:szCs w:val="24"/>
              </w:rPr>
              <w:t xml:space="preserve"> to </w:t>
            </w:r>
            <w:proofErr w:type="spellStart"/>
            <w:r w:rsidRPr="004F5C55">
              <w:rPr>
                <w:rFonts w:ascii="Times New Roman" w:eastAsia="Calibri" w:hAnsi="Times New Roman"/>
                <w:sz w:val="24"/>
                <w:szCs w:val="24"/>
              </w:rPr>
              <w:t>promote</w:t>
            </w:r>
            <w:proofErr w:type="spellEnd"/>
            <w:r w:rsidRPr="004F5C55">
              <w:rPr>
                <w:rFonts w:ascii="Times New Roman" w:eastAsia="Calibri" w:hAnsi="Times New Roman"/>
                <w:sz w:val="24"/>
                <w:szCs w:val="24"/>
              </w:rPr>
              <w:t xml:space="preserve"> </w:t>
            </w:r>
            <w:proofErr w:type="spellStart"/>
            <w:r w:rsidRPr="004F5C55">
              <w:rPr>
                <w:rFonts w:ascii="Times New Roman" w:eastAsia="Calibri" w:hAnsi="Times New Roman"/>
                <w:sz w:val="24"/>
                <w:szCs w:val="24"/>
              </w:rPr>
              <w:t>Inciusion</w:t>
            </w:r>
            <w:proofErr w:type="spellEnd"/>
          </w:p>
        </w:tc>
        <w:tc>
          <w:tcPr>
            <w:tcW w:w="2268" w:type="dxa"/>
            <w:noWrap/>
            <w:hideMark/>
          </w:tcPr>
          <w:p w14:paraId="64232B97" w14:textId="2BBC33B0" w:rsidR="006435E1" w:rsidRPr="004F5C55" w:rsidRDefault="001F2E38" w:rsidP="006435E1">
            <w:pPr>
              <w:spacing w:after="160" w:line="256" w:lineRule="auto"/>
              <w:jc w:val="center"/>
              <w:rPr>
                <w:rFonts w:ascii="Times New Roman" w:eastAsia="Calibri" w:hAnsi="Times New Roman"/>
                <w:sz w:val="24"/>
                <w:szCs w:val="24"/>
              </w:rPr>
            </w:pPr>
            <w:r>
              <w:rPr>
                <w:rFonts w:ascii="Times New Roman" w:eastAsia="Calibri" w:hAnsi="Times New Roman"/>
                <w:sz w:val="24"/>
                <w:szCs w:val="24"/>
              </w:rPr>
              <w:t>7.237,00</w:t>
            </w:r>
            <w:r w:rsidR="00FF5B12" w:rsidRPr="004F5C55">
              <w:rPr>
                <w:rFonts w:ascii="Times New Roman" w:eastAsia="Calibri" w:hAnsi="Times New Roman"/>
                <w:sz w:val="24"/>
                <w:szCs w:val="24"/>
              </w:rPr>
              <w:t xml:space="preserve"> </w:t>
            </w:r>
            <w:r w:rsidR="006435E1" w:rsidRPr="004F5C55">
              <w:rPr>
                <w:rFonts w:ascii="Times New Roman" w:eastAsia="Calibri" w:hAnsi="Times New Roman"/>
                <w:sz w:val="24"/>
                <w:szCs w:val="24"/>
              </w:rPr>
              <w:t>€</w:t>
            </w:r>
          </w:p>
        </w:tc>
        <w:tc>
          <w:tcPr>
            <w:tcW w:w="2126" w:type="dxa"/>
            <w:gridSpan w:val="2"/>
            <w:noWrap/>
            <w:hideMark/>
          </w:tcPr>
          <w:p w14:paraId="344C2DED" w14:textId="4B933726" w:rsidR="006435E1" w:rsidRPr="004F5C55" w:rsidRDefault="004F5C55" w:rsidP="006435E1">
            <w:pPr>
              <w:spacing w:after="160" w:line="256" w:lineRule="auto"/>
              <w:jc w:val="center"/>
              <w:rPr>
                <w:rFonts w:ascii="Times New Roman" w:eastAsia="Calibri" w:hAnsi="Times New Roman"/>
                <w:sz w:val="24"/>
                <w:szCs w:val="24"/>
              </w:rPr>
            </w:pPr>
            <w:r>
              <w:rPr>
                <w:rFonts w:ascii="Times New Roman" w:eastAsia="Calibri" w:hAnsi="Times New Roman"/>
                <w:sz w:val="24"/>
                <w:szCs w:val="24"/>
              </w:rPr>
              <w:t>39,27</w:t>
            </w:r>
            <w:r w:rsidR="009F1775" w:rsidRPr="004F5C55">
              <w:rPr>
                <w:rFonts w:ascii="Times New Roman" w:eastAsia="Calibri" w:hAnsi="Times New Roman"/>
                <w:sz w:val="24"/>
                <w:szCs w:val="24"/>
              </w:rPr>
              <w:t xml:space="preserve"> </w:t>
            </w:r>
            <w:r w:rsidR="006435E1" w:rsidRPr="004F5C55">
              <w:rPr>
                <w:rFonts w:ascii="Times New Roman" w:eastAsia="Calibri" w:hAnsi="Times New Roman"/>
                <w:sz w:val="24"/>
                <w:szCs w:val="24"/>
              </w:rPr>
              <w:t>€</w:t>
            </w:r>
          </w:p>
        </w:tc>
      </w:tr>
    </w:tbl>
    <w:p w14:paraId="71EF4E13" w14:textId="075B54D9" w:rsidR="00F246DE" w:rsidRPr="00933F10" w:rsidRDefault="00F246DE" w:rsidP="007B5742">
      <w:pPr>
        <w:spacing w:after="160" w:line="256" w:lineRule="auto"/>
        <w:jc w:val="both"/>
        <w:rPr>
          <w:rFonts w:ascii="Times New Roman" w:eastAsia="Calibri" w:hAnsi="Times New Roman"/>
          <w:color w:val="EE0000"/>
          <w:sz w:val="24"/>
          <w:szCs w:val="24"/>
        </w:rPr>
      </w:pPr>
    </w:p>
    <w:p w14:paraId="55D2C30D" w14:textId="77777777" w:rsidR="006435E1" w:rsidRPr="00933F10" w:rsidRDefault="006435E1" w:rsidP="007B5742">
      <w:pPr>
        <w:spacing w:after="160" w:line="256" w:lineRule="auto"/>
        <w:jc w:val="both"/>
        <w:rPr>
          <w:rFonts w:ascii="Times New Roman" w:eastAsia="Calibri" w:hAnsi="Times New Roman"/>
          <w:color w:val="EE0000"/>
          <w:sz w:val="24"/>
          <w:szCs w:val="24"/>
        </w:rPr>
      </w:pPr>
    </w:p>
    <w:p w14:paraId="197D8D10" w14:textId="125CF517" w:rsidR="007B5742" w:rsidRPr="000E18C9" w:rsidRDefault="007B5742" w:rsidP="007B5742">
      <w:pPr>
        <w:spacing w:after="160" w:line="256" w:lineRule="auto"/>
        <w:jc w:val="both"/>
        <w:rPr>
          <w:rFonts w:ascii="Times New Roman" w:eastAsia="Calibri" w:hAnsi="Times New Roman"/>
          <w:b/>
          <w:bCs/>
          <w:sz w:val="24"/>
          <w:szCs w:val="24"/>
        </w:rPr>
      </w:pPr>
      <w:r w:rsidRPr="000E18C9">
        <w:rPr>
          <w:rFonts w:ascii="Times New Roman" w:eastAsia="Calibri" w:hAnsi="Times New Roman"/>
          <w:b/>
          <w:bCs/>
          <w:sz w:val="24"/>
          <w:szCs w:val="24"/>
        </w:rPr>
        <w:t xml:space="preserve">Naziv projekta: </w:t>
      </w:r>
      <w:r w:rsidR="00844824" w:rsidRPr="000E18C9">
        <w:rPr>
          <w:rFonts w:ascii="Times New Roman" w:eastAsia="Calibri" w:hAnsi="Times New Roman"/>
          <w:b/>
          <w:bCs/>
          <w:sz w:val="24"/>
          <w:szCs w:val="24"/>
        </w:rPr>
        <w:t xml:space="preserve">DIGEOCAT - </w:t>
      </w:r>
      <w:r w:rsidRPr="000E18C9">
        <w:rPr>
          <w:rFonts w:ascii="Times New Roman" w:eastAsia="Calibri" w:hAnsi="Times New Roman"/>
          <w:b/>
          <w:bCs/>
          <w:sz w:val="24"/>
          <w:szCs w:val="24"/>
        </w:rPr>
        <w:t xml:space="preserve">Research </w:t>
      </w:r>
      <w:proofErr w:type="spellStart"/>
      <w:r w:rsidRPr="000E18C9">
        <w:rPr>
          <w:rFonts w:ascii="Times New Roman" w:eastAsia="Calibri" w:hAnsi="Times New Roman"/>
          <w:b/>
          <w:bCs/>
          <w:sz w:val="24"/>
          <w:szCs w:val="24"/>
        </w:rPr>
        <w:t>into</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representations</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of</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intercultural</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contacts</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in</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Czech</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travelogue</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texts</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from</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the</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Mediterranean</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up</w:t>
      </w:r>
      <w:proofErr w:type="spellEnd"/>
      <w:r w:rsidRPr="000E18C9">
        <w:rPr>
          <w:rFonts w:ascii="Times New Roman" w:eastAsia="Calibri" w:hAnsi="Times New Roman"/>
          <w:b/>
          <w:bCs/>
          <w:sz w:val="24"/>
          <w:szCs w:val="24"/>
        </w:rPr>
        <w:t xml:space="preserve"> to 1918, </w:t>
      </w:r>
      <w:proofErr w:type="spellStart"/>
      <w:r w:rsidRPr="000E18C9">
        <w:rPr>
          <w:rFonts w:ascii="Times New Roman" w:eastAsia="Calibri" w:hAnsi="Times New Roman"/>
          <w:b/>
          <w:bCs/>
          <w:sz w:val="24"/>
          <w:szCs w:val="24"/>
        </w:rPr>
        <w:t>using</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digital</w:t>
      </w:r>
      <w:proofErr w:type="spellEnd"/>
      <w:r w:rsidRPr="000E18C9">
        <w:rPr>
          <w:rFonts w:ascii="Times New Roman" w:eastAsia="Calibri" w:hAnsi="Times New Roman"/>
          <w:b/>
          <w:bCs/>
          <w:sz w:val="24"/>
          <w:szCs w:val="24"/>
        </w:rPr>
        <w:t xml:space="preserve"> </w:t>
      </w:r>
      <w:proofErr w:type="spellStart"/>
      <w:r w:rsidRPr="000E18C9">
        <w:rPr>
          <w:rFonts w:ascii="Times New Roman" w:eastAsia="Calibri" w:hAnsi="Times New Roman"/>
          <w:b/>
          <w:bCs/>
          <w:sz w:val="24"/>
          <w:szCs w:val="24"/>
        </w:rPr>
        <w:t>humanities</w:t>
      </w:r>
      <w:proofErr w:type="spellEnd"/>
    </w:p>
    <w:p w14:paraId="01ADF777" w14:textId="77777777" w:rsidR="00CB5688" w:rsidRPr="000E18C9" w:rsidRDefault="00CB5688" w:rsidP="007B5742">
      <w:pPr>
        <w:spacing w:after="160" w:line="256" w:lineRule="auto"/>
        <w:jc w:val="both"/>
        <w:rPr>
          <w:rFonts w:ascii="Times New Roman" w:eastAsia="Calibri" w:hAnsi="Times New Roman"/>
          <w:b/>
          <w:bCs/>
          <w:sz w:val="24"/>
          <w:szCs w:val="24"/>
        </w:rPr>
      </w:pPr>
    </w:p>
    <w:p w14:paraId="00996D6B" w14:textId="77777777" w:rsidR="007B5742" w:rsidRPr="000E18C9" w:rsidRDefault="007B5742" w:rsidP="007B5742">
      <w:pPr>
        <w:spacing w:after="160" w:line="256" w:lineRule="auto"/>
        <w:jc w:val="both"/>
        <w:rPr>
          <w:rFonts w:ascii="Times New Roman" w:eastAsia="Calibri" w:hAnsi="Times New Roman"/>
          <w:sz w:val="24"/>
          <w:szCs w:val="24"/>
        </w:rPr>
      </w:pPr>
      <w:r w:rsidRPr="000E18C9">
        <w:rPr>
          <w:rFonts w:ascii="Times New Roman" w:eastAsia="Calibri" w:hAnsi="Times New Roman"/>
          <w:sz w:val="24"/>
          <w:szCs w:val="24"/>
        </w:rPr>
        <w:t xml:space="preserve">Projekt podrazumijeva prikupljanje i istraživanje reprezentacije interkulturnih kontakata na prostoru Mediterana u češki pisanim tekstovima putopisne prirode sve do 1918. godine, kao i obrada istih pomoću alata </w:t>
      </w:r>
      <w:proofErr w:type="spellStart"/>
      <w:r w:rsidRPr="000E18C9">
        <w:rPr>
          <w:rFonts w:ascii="Times New Roman" w:eastAsia="Calibri" w:hAnsi="Times New Roman"/>
          <w:sz w:val="24"/>
          <w:szCs w:val="24"/>
        </w:rPr>
        <w:t>digital</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humanities</w:t>
      </w:r>
      <w:proofErr w:type="spellEnd"/>
      <w:r w:rsidRPr="000E18C9">
        <w:rPr>
          <w:rFonts w:ascii="Times New Roman" w:eastAsia="Calibri" w:hAnsi="Times New Roman"/>
          <w:sz w:val="24"/>
          <w:szCs w:val="24"/>
        </w:rPr>
        <w:t xml:space="preserve">: digitalno mapiranje, digitalizacija prikupljenih književnih tekstova i obrada podataka. </w:t>
      </w:r>
    </w:p>
    <w:p w14:paraId="3B933FBB" w14:textId="77777777" w:rsidR="00844824" w:rsidRPr="000E18C9" w:rsidRDefault="007B5742" w:rsidP="007B5742">
      <w:pPr>
        <w:spacing w:after="160" w:line="256" w:lineRule="auto"/>
        <w:jc w:val="both"/>
        <w:rPr>
          <w:rFonts w:ascii="Times New Roman" w:eastAsia="Calibri" w:hAnsi="Times New Roman"/>
          <w:b/>
          <w:bCs/>
          <w:sz w:val="24"/>
          <w:szCs w:val="24"/>
        </w:rPr>
      </w:pPr>
      <w:r w:rsidRPr="000E18C9">
        <w:rPr>
          <w:rFonts w:ascii="Times New Roman" w:eastAsia="Calibri" w:hAnsi="Times New Roman"/>
          <w:b/>
          <w:bCs/>
          <w:sz w:val="24"/>
          <w:szCs w:val="24"/>
        </w:rPr>
        <w:t>Svrha i cilj projekta</w:t>
      </w:r>
    </w:p>
    <w:p w14:paraId="190743BE" w14:textId="130E8C91" w:rsidR="007B5742" w:rsidRPr="000E18C9" w:rsidRDefault="007B5742" w:rsidP="007B5742">
      <w:pPr>
        <w:spacing w:after="160" w:line="256" w:lineRule="auto"/>
        <w:jc w:val="both"/>
        <w:rPr>
          <w:rFonts w:ascii="Times New Roman" w:eastAsia="Calibri" w:hAnsi="Times New Roman"/>
          <w:sz w:val="24"/>
          <w:szCs w:val="24"/>
        </w:rPr>
      </w:pPr>
      <w:r w:rsidRPr="000E18C9">
        <w:rPr>
          <w:rFonts w:ascii="Times New Roman" w:eastAsia="Calibri" w:hAnsi="Times New Roman"/>
          <w:sz w:val="24"/>
          <w:szCs w:val="24"/>
        </w:rPr>
        <w:lastRenderedPageBreak/>
        <w:t xml:space="preserve">Glavni rezultat projekta bit će </w:t>
      </w:r>
      <w:proofErr w:type="spellStart"/>
      <w:r w:rsidRPr="000E18C9">
        <w:rPr>
          <w:rFonts w:ascii="Times New Roman" w:eastAsia="Calibri" w:hAnsi="Times New Roman"/>
          <w:sz w:val="24"/>
          <w:szCs w:val="24"/>
        </w:rPr>
        <w:t>višetematski</w:t>
      </w:r>
      <w:proofErr w:type="spellEnd"/>
      <w:r w:rsidRPr="000E18C9">
        <w:rPr>
          <w:rFonts w:ascii="Times New Roman" w:eastAsia="Calibri" w:hAnsi="Times New Roman"/>
          <w:sz w:val="24"/>
          <w:szCs w:val="24"/>
        </w:rPr>
        <w:t xml:space="preserve"> atlas dostupan online, povezan preko tema koje se fokusiraju na međukulturalni kontakt s digitalnom knjižnicom koja se sastoji od odabranog korpusa putopisa. Ostali ishodi koristit će stvoreni digitalni humanistički alat, sposoban za obradu velike količine podataka: akademske studije, specijalizirane karte, izvješća i druge </w:t>
      </w:r>
      <w:proofErr w:type="spellStart"/>
      <w:r w:rsidRPr="000E18C9">
        <w:rPr>
          <w:rFonts w:ascii="Times New Roman" w:eastAsia="Calibri" w:hAnsi="Times New Roman"/>
          <w:sz w:val="24"/>
          <w:szCs w:val="24"/>
        </w:rPr>
        <w:t>diseminacijske</w:t>
      </w:r>
      <w:proofErr w:type="spellEnd"/>
      <w:r w:rsidRPr="000E18C9">
        <w:rPr>
          <w:rFonts w:ascii="Times New Roman" w:eastAsia="Calibri" w:hAnsi="Times New Roman"/>
          <w:sz w:val="24"/>
          <w:szCs w:val="24"/>
        </w:rPr>
        <w:t xml:space="preserve"> aktivnosti bitne za predstavljanje upotrebljivosti alata u obrazovanju i istraživanju.</w:t>
      </w:r>
    </w:p>
    <w:p w14:paraId="3033486E" w14:textId="77777777" w:rsidR="000E1463" w:rsidRPr="000E18C9" w:rsidRDefault="000E1463" w:rsidP="007B5742">
      <w:pPr>
        <w:spacing w:after="160" w:line="256" w:lineRule="auto"/>
        <w:jc w:val="both"/>
        <w:rPr>
          <w:rFonts w:ascii="Times New Roman" w:eastAsia="Calibri" w:hAnsi="Times New Roman"/>
          <w:sz w:val="24"/>
          <w:szCs w:val="24"/>
        </w:rPr>
      </w:pPr>
    </w:p>
    <w:tbl>
      <w:tblPr>
        <w:tblW w:w="5080" w:type="pct"/>
        <w:tblLook w:val="04A0" w:firstRow="1" w:lastRow="0" w:firstColumn="1" w:lastColumn="0" w:noHBand="0" w:noVBand="1"/>
      </w:tblPr>
      <w:tblGrid>
        <w:gridCol w:w="1507"/>
        <w:gridCol w:w="821"/>
        <w:gridCol w:w="1691"/>
        <w:gridCol w:w="1438"/>
        <w:gridCol w:w="1549"/>
        <w:gridCol w:w="907"/>
        <w:gridCol w:w="1169"/>
        <w:gridCol w:w="1270"/>
      </w:tblGrid>
      <w:tr w:rsidR="000E18C9" w:rsidRPr="000E18C9" w14:paraId="60A519BD" w14:textId="77777777" w:rsidTr="00844824">
        <w:trPr>
          <w:trHeight w:val="1215"/>
        </w:trPr>
        <w:tc>
          <w:tcPr>
            <w:tcW w:w="733" w:type="pct"/>
            <w:tcBorders>
              <w:top w:val="single" w:sz="8" w:space="0" w:color="auto"/>
              <w:left w:val="single" w:sz="8" w:space="0" w:color="auto"/>
              <w:bottom w:val="single" w:sz="8" w:space="0" w:color="auto"/>
              <w:right w:val="single" w:sz="4" w:space="0" w:color="auto"/>
            </w:tcBorders>
            <w:noWrap/>
            <w:vAlign w:val="bottom"/>
            <w:hideMark/>
          </w:tcPr>
          <w:p w14:paraId="24F868C3" w14:textId="77777777" w:rsidR="00844824" w:rsidRPr="000E18C9" w:rsidRDefault="00844824" w:rsidP="00844824">
            <w:pPr>
              <w:jc w:val="center"/>
              <w:rPr>
                <w:rFonts w:ascii="Aptos Narrow" w:eastAsia="Times New Roman" w:hAnsi="Aptos Narrow"/>
                <w:b/>
                <w:bCs/>
                <w:sz w:val="20"/>
                <w:szCs w:val="20"/>
                <w:lang w:eastAsia="hr-HR"/>
              </w:rPr>
            </w:pPr>
            <w:r w:rsidRPr="000E18C9">
              <w:rPr>
                <w:rFonts w:ascii="Aptos Narrow" w:eastAsia="Times New Roman" w:hAnsi="Aptos Narrow"/>
                <w:b/>
                <w:bCs/>
                <w:sz w:val="20"/>
                <w:szCs w:val="20"/>
                <w:lang w:eastAsia="hr-HR"/>
              </w:rPr>
              <w:t>EU fond</w:t>
            </w:r>
          </w:p>
        </w:tc>
        <w:tc>
          <w:tcPr>
            <w:tcW w:w="402" w:type="pct"/>
            <w:tcBorders>
              <w:top w:val="single" w:sz="8" w:space="0" w:color="auto"/>
              <w:left w:val="nil"/>
              <w:bottom w:val="single" w:sz="8" w:space="0" w:color="auto"/>
              <w:right w:val="single" w:sz="4" w:space="0" w:color="auto"/>
            </w:tcBorders>
            <w:noWrap/>
            <w:vAlign w:val="bottom"/>
            <w:hideMark/>
          </w:tcPr>
          <w:p w14:paraId="68D7D7C1"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Voditelj</w:t>
            </w:r>
          </w:p>
        </w:tc>
        <w:tc>
          <w:tcPr>
            <w:tcW w:w="822" w:type="pct"/>
            <w:tcBorders>
              <w:top w:val="single" w:sz="8" w:space="0" w:color="auto"/>
              <w:left w:val="nil"/>
              <w:bottom w:val="single" w:sz="8" w:space="0" w:color="auto"/>
              <w:right w:val="single" w:sz="4" w:space="0" w:color="auto"/>
            </w:tcBorders>
            <w:noWrap/>
            <w:vAlign w:val="bottom"/>
            <w:hideMark/>
          </w:tcPr>
          <w:p w14:paraId="3B7CFBED"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 xml:space="preserve">Odsjek </w:t>
            </w:r>
          </w:p>
        </w:tc>
        <w:tc>
          <w:tcPr>
            <w:tcW w:w="700" w:type="pct"/>
            <w:tcBorders>
              <w:top w:val="single" w:sz="8" w:space="0" w:color="auto"/>
              <w:left w:val="nil"/>
              <w:bottom w:val="single" w:sz="8" w:space="0" w:color="auto"/>
              <w:right w:val="single" w:sz="4" w:space="0" w:color="auto"/>
            </w:tcBorders>
            <w:noWrap/>
            <w:vAlign w:val="bottom"/>
            <w:hideMark/>
          </w:tcPr>
          <w:p w14:paraId="44D993C1"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Datum početka</w:t>
            </w:r>
          </w:p>
        </w:tc>
        <w:tc>
          <w:tcPr>
            <w:tcW w:w="754" w:type="pct"/>
            <w:tcBorders>
              <w:top w:val="single" w:sz="8" w:space="0" w:color="auto"/>
              <w:left w:val="nil"/>
              <w:bottom w:val="single" w:sz="8" w:space="0" w:color="auto"/>
              <w:right w:val="single" w:sz="4" w:space="0" w:color="auto"/>
            </w:tcBorders>
            <w:noWrap/>
            <w:vAlign w:val="bottom"/>
            <w:hideMark/>
          </w:tcPr>
          <w:p w14:paraId="6A063917"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Datum završetka</w:t>
            </w:r>
          </w:p>
        </w:tc>
        <w:tc>
          <w:tcPr>
            <w:tcW w:w="444" w:type="pct"/>
            <w:tcBorders>
              <w:top w:val="single" w:sz="8" w:space="0" w:color="auto"/>
              <w:left w:val="nil"/>
              <w:bottom w:val="single" w:sz="8" w:space="0" w:color="auto"/>
              <w:right w:val="single" w:sz="4" w:space="0" w:color="auto"/>
            </w:tcBorders>
            <w:noWrap/>
            <w:vAlign w:val="bottom"/>
            <w:hideMark/>
          </w:tcPr>
          <w:p w14:paraId="0BC9095D"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Uloga FF</w:t>
            </w:r>
          </w:p>
        </w:tc>
        <w:tc>
          <w:tcPr>
            <w:tcW w:w="513" w:type="pct"/>
            <w:tcBorders>
              <w:top w:val="single" w:sz="8" w:space="0" w:color="auto"/>
              <w:left w:val="nil"/>
              <w:bottom w:val="single" w:sz="8" w:space="0" w:color="auto"/>
              <w:right w:val="single" w:sz="4" w:space="0" w:color="auto"/>
            </w:tcBorders>
            <w:vAlign w:val="bottom"/>
            <w:hideMark/>
          </w:tcPr>
          <w:p w14:paraId="4ED17D37"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Ukupno ugovorena sredstva</w:t>
            </w:r>
          </w:p>
        </w:tc>
        <w:tc>
          <w:tcPr>
            <w:tcW w:w="631" w:type="pct"/>
            <w:tcBorders>
              <w:top w:val="single" w:sz="8" w:space="0" w:color="auto"/>
              <w:left w:val="nil"/>
              <w:bottom w:val="single" w:sz="8" w:space="0" w:color="auto"/>
              <w:right w:val="single" w:sz="8" w:space="0" w:color="auto"/>
            </w:tcBorders>
            <w:vAlign w:val="bottom"/>
            <w:hideMark/>
          </w:tcPr>
          <w:p w14:paraId="55BD77AD"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Ukupna vrijednost projekta</w:t>
            </w:r>
          </w:p>
        </w:tc>
      </w:tr>
      <w:tr w:rsidR="00844824" w:rsidRPr="000E18C9" w14:paraId="6B6FE345" w14:textId="77777777" w:rsidTr="00844824">
        <w:trPr>
          <w:trHeight w:val="1500"/>
        </w:trPr>
        <w:tc>
          <w:tcPr>
            <w:tcW w:w="733" w:type="pct"/>
            <w:tcBorders>
              <w:top w:val="single" w:sz="4" w:space="0" w:color="auto"/>
              <w:left w:val="single" w:sz="4" w:space="0" w:color="auto"/>
              <w:bottom w:val="single" w:sz="4" w:space="0" w:color="auto"/>
              <w:right w:val="single" w:sz="4" w:space="0" w:color="auto"/>
            </w:tcBorders>
            <w:vAlign w:val="bottom"/>
            <w:hideMark/>
          </w:tcPr>
          <w:p w14:paraId="38D94519" w14:textId="77777777" w:rsidR="00844824" w:rsidRPr="000E18C9" w:rsidRDefault="00844824" w:rsidP="00844824">
            <w:pPr>
              <w:rPr>
                <w:rFonts w:eastAsia="Times New Roman" w:cs="Calibri"/>
                <w:sz w:val="20"/>
                <w:szCs w:val="20"/>
                <w:lang w:eastAsia="hr-HR"/>
              </w:rPr>
            </w:pPr>
            <w:r w:rsidRPr="000E18C9">
              <w:rPr>
                <w:rFonts w:eastAsia="Times New Roman" w:cs="Calibri"/>
                <w:sz w:val="20"/>
                <w:szCs w:val="20"/>
                <w:lang w:eastAsia="hr-HR"/>
              </w:rPr>
              <w:t xml:space="preserve">DIGEOCAT "Research </w:t>
            </w:r>
            <w:proofErr w:type="spellStart"/>
            <w:r w:rsidRPr="000E18C9">
              <w:rPr>
                <w:rFonts w:eastAsia="Times New Roman" w:cs="Calibri"/>
                <w:sz w:val="20"/>
                <w:szCs w:val="20"/>
                <w:lang w:eastAsia="hr-HR"/>
              </w:rPr>
              <w:t>into</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representations</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of</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intercultural</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contacts</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in</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Czech</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travelouge</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texts</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from</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the</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Mediterranean</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up</w:t>
            </w:r>
            <w:proofErr w:type="spellEnd"/>
            <w:r w:rsidRPr="000E18C9">
              <w:rPr>
                <w:rFonts w:eastAsia="Times New Roman" w:cs="Calibri"/>
                <w:sz w:val="20"/>
                <w:szCs w:val="20"/>
                <w:lang w:eastAsia="hr-HR"/>
              </w:rPr>
              <w:t xml:space="preserve"> to 1918, </w:t>
            </w:r>
            <w:proofErr w:type="spellStart"/>
            <w:r w:rsidRPr="000E18C9">
              <w:rPr>
                <w:rFonts w:eastAsia="Times New Roman" w:cs="Calibri"/>
                <w:sz w:val="20"/>
                <w:szCs w:val="20"/>
                <w:lang w:eastAsia="hr-HR"/>
              </w:rPr>
              <w:t>using</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digital</w:t>
            </w:r>
            <w:proofErr w:type="spellEnd"/>
            <w:r w:rsidRPr="000E18C9">
              <w:rPr>
                <w:rFonts w:eastAsia="Times New Roman" w:cs="Calibri"/>
                <w:sz w:val="20"/>
                <w:szCs w:val="20"/>
                <w:lang w:eastAsia="hr-HR"/>
              </w:rPr>
              <w:t xml:space="preserve"> </w:t>
            </w:r>
            <w:proofErr w:type="spellStart"/>
            <w:r w:rsidRPr="000E18C9">
              <w:rPr>
                <w:rFonts w:eastAsia="Times New Roman" w:cs="Calibri"/>
                <w:sz w:val="20"/>
                <w:szCs w:val="20"/>
                <w:lang w:eastAsia="hr-HR"/>
              </w:rPr>
              <w:t>humanities</w:t>
            </w:r>
            <w:proofErr w:type="spellEnd"/>
            <w:r w:rsidRPr="000E18C9">
              <w:rPr>
                <w:rFonts w:eastAsia="Times New Roman" w:cs="Calibri"/>
                <w:sz w:val="20"/>
                <w:szCs w:val="20"/>
                <w:lang w:eastAsia="hr-HR"/>
              </w:rPr>
              <w:t>"</w:t>
            </w:r>
          </w:p>
        </w:tc>
        <w:tc>
          <w:tcPr>
            <w:tcW w:w="402" w:type="pct"/>
            <w:tcBorders>
              <w:top w:val="single" w:sz="4" w:space="0" w:color="auto"/>
              <w:left w:val="nil"/>
              <w:bottom w:val="single" w:sz="4" w:space="0" w:color="auto"/>
              <w:right w:val="single" w:sz="4" w:space="0" w:color="auto"/>
            </w:tcBorders>
            <w:vAlign w:val="bottom"/>
            <w:hideMark/>
          </w:tcPr>
          <w:p w14:paraId="023C96F8" w14:textId="77777777" w:rsidR="00844824" w:rsidRPr="000E18C9" w:rsidRDefault="00844824" w:rsidP="00844824">
            <w:pPr>
              <w:rPr>
                <w:rFonts w:eastAsia="Times New Roman" w:cs="Calibri"/>
                <w:sz w:val="20"/>
                <w:szCs w:val="20"/>
                <w:lang w:eastAsia="hr-HR"/>
              </w:rPr>
            </w:pPr>
            <w:r w:rsidRPr="000E18C9">
              <w:rPr>
                <w:rFonts w:eastAsia="Times New Roman" w:cs="Calibri"/>
                <w:sz w:val="20"/>
                <w:szCs w:val="20"/>
                <w:lang w:eastAsia="hr-HR"/>
              </w:rPr>
              <w:t xml:space="preserve">Matija </w:t>
            </w:r>
            <w:proofErr w:type="spellStart"/>
            <w:r w:rsidRPr="000E18C9">
              <w:rPr>
                <w:rFonts w:eastAsia="Times New Roman" w:cs="Calibri"/>
                <w:sz w:val="20"/>
                <w:szCs w:val="20"/>
                <w:lang w:eastAsia="hr-HR"/>
              </w:rPr>
              <w:t>Ivačić</w:t>
            </w:r>
            <w:proofErr w:type="spellEnd"/>
          </w:p>
        </w:tc>
        <w:tc>
          <w:tcPr>
            <w:tcW w:w="822" w:type="pct"/>
            <w:tcBorders>
              <w:top w:val="single" w:sz="4" w:space="0" w:color="auto"/>
              <w:left w:val="nil"/>
              <w:bottom w:val="single" w:sz="4" w:space="0" w:color="auto"/>
              <w:right w:val="single" w:sz="4" w:space="0" w:color="auto"/>
            </w:tcBorders>
            <w:vAlign w:val="bottom"/>
            <w:hideMark/>
          </w:tcPr>
          <w:p w14:paraId="69785520" w14:textId="77777777" w:rsidR="00844824" w:rsidRPr="000E18C9" w:rsidRDefault="00844824" w:rsidP="00844824">
            <w:pPr>
              <w:rPr>
                <w:rFonts w:eastAsia="Times New Roman" w:cs="Calibri"/>
                <w:sz w:val="20"/>
                <w:szCs w:val="20"/>
                <w:lang w:eastAsia="hr-HR"/>
              </w:rPr>
            </w:pPr>
            <w:r w:rsidRPr="000E18C9">
              <w:rPr>
                <w:rFonts w:eastAsia="Times New Roman" w:cs="Calibri"/>
                <w:sz w:val="20"/>
                <w:szCs w:val="20"/>
                <w:lang w:eastAsia="hr-HR"/>
              </w:rPr>
              <w:t>Odsjek za zapadnoslavenske jezike i književnosti</w:t>
            </w:r>
          </w:p>
        </w:tc>
        <w:tc>
          <w:tcPr>
            <w:tcW w:w="700" w:type="pct"/>
            <w:tcBorders>
              <w:top w:val="single" w:sz="4" w:space="0" w:color="auto"/>
              <w:left w:val="nil"/>
              <w:bottom w:val="single" w:sz="4" w:space="0" w:color="auto"/>
              <w:right w:val="single" w:sz="4" w:space="0" w:color="auto"/>
            </w:tcBorders>
            <w:noWrap/>
            <w:vAlign w:val="bottom"/>
            <w:hideMark/>
          </w:tcPr>
          <w:p w14:paraId="48668CD6" w14:textId="77777777" w:rsidR="00844824" w:rsidRPr="000E18C9" w:rsidRDefault="00844824" w:rsidP="00844824">
            <w:pPr>
              <w:rPr>
                <w:rFonts w:eastAsia="Times New Roman" w:cs="Calibri"/>
                <w:sz w:val="20"/>
                <w:szCs w:val="20"/>
                <w:lang w:eastAsia="hr-HR"/>
              </w:rPr>
            </w:pPr>
            <w:r w:rsidRPr="000E18C9">
              <w:rPr>
                <w:rFonts w:eastAsia="Times New Roman" w:cs="Calibri"/>
                <w:sz w:val="20"/>
                <w:szCs w:val="20"/>
                <w:lang w:eastAsia="hr-HR"/>
              </w:rPr>
              <w:t>1.12.2022.</w:t>
            </w:r>
          </w:p>
        </w:tc>
        <w:tc>
          <w:tcPr>
            <w:tcW w:w="754" w:type="pct"/>
            <w:tcBorders>
              <w:top w:val="single" w:sz="4" w:space="0" w:color="auto"/>
              <w:left w:val="nil"/>
              <w:bottom w:val="single" w:sz="4" w:space="0" w:color="auto"/>
              <w:right w:val="single" w:sz="4" w:space="0" w:color="auto"/>
            </w:tcBorders>
            <w:noWrap/>
            <w:vAlign w:val="bottom"/>
            <w:hideMark/>
          </w:tcPr>
          <w:p w14:paraId="2135C0EA"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30.11.2025.</w:t>
            </w:r>
          </w:p>
        </w:tc>
        <w:tc>
          <w:tcPr>
            <w:tcW w:w="444" w:type="pct"/>
            <w:tcBorders>
              <w:top w:val="single" w:sz="4" w:space="0" w:color="auto"/>
              <w:left w:val="nil"/>
              <w:bottom w:val="single" w:sz="4" w:space="0" w:color="auto"/>
              <w:right w:val="single" w:sz="4" w:space="0" w:color="auto"/>
            </w:tcBorders>
            <w:vAlign w:val="bottom"/>
            <w:hideMark/>
          </w:tcPr>
          <w:p w14:paraId="26369C50" w14:textId="77777777" w:rsidR="00844824" w:rsidRPr="000E18C9" w:rsidRDefault="00844824" w:rsidP="00844824">
            <w:pPr>
              <w:rPr>
                <w:rFonts w:ascii="Aptos Narrow" w:eastAsia="Times New Roman" w:hAnsi="Aptos Narrow"/>
                <w:sz w:val="20"/>
                <w:szCs w:val="20"/>
                <w:lang w:eastAsia="hr-HR"/>
              </w:rPr>
            </w:pPr>
            <w:r w:rsidRPr="000E18C9">
              <w:rPr>
                <w:rFonts w:ascii="Aptos Narrow" w:eastAsia="Times New Roman" w:hAnsi="Aptos Narrow"/>
                <w:sz w:val="20"/>
                <w:szCs w:val="20"/>
                <w:lang w:eastAsia="hr-HR"/>
              </w:rPr>
              <w:t>partner</w:t>
            </w:r>
          </w:p>
        </w:tc>
        <w:tc>
          <w:tcPr>
            <w:tcW w:w="513" w:type="pct"/>
            <w:tcBorders>
              <w:top w:val="single" w:sz="4" w:space="0" w:color="auto"/>
              <w:left w:val="nil"/>
              <w:bottom w:val="single" w:sz="4" w:space="0" w:color="auto"/>
              <w:right w:val="single" w:sz="4" w:space="0" w:color="auto"/>
            </w:tcBorders>
            <w:noWrap/>
            <w:vAlign w:val="bottom"/>
            <w:hideMark/>
          </w:tcPr>
          <w:p w14:paraId="566DA777" w14:textId="248C8D43" w:rsidR="00844824" w:rsidRPr="000E18C9" w:rsidRDefault="00844824" w:rsidP="00844824">
            <w:pPr>
              <w:jc w:val="right"/>
              <w:rPr>
                <w:rFonts w:ascii="Aptos Narrow" w:eastAsia="Times New Roman" w:hAnsi="Aptos Narrow"/>
                <w:sz w:val="20"/>
                <w:szCs w:val="20"/>
                <w:lang w:eastAsia="hr-HR"/>
              </w:rPr>
            </w:pPr>
            <w:r w:rsidRPr="000E18C9">
              <w:rPr>
                <w:rFonts w:ascii="Aptos Narrow" w:eastAsia="Times New Roman" w:hAnsi="Aptos Narrow"/>
                <w:sz w:val="20"/>
                <w:szCs w:val="20"/>
                <w:lang w:eastAsia="hr-HR"/>
              </w:rPr>
              <w:t>55.000,00</w:t>
            </w:r>
            <w:r w:rsidR="009A7A0C" w:rsidRPr="000E18C9">
              <w:rPr>
                <w:rFonts w:ascii="Aptos Narrow" w:eastAsia="Times New Roman" w:hAnsi="Aptos Narrow"/>
                <w:sz w:val="20"/>
                <w:szCs w:val="20"/>
                <w:lang w:eastAsia="hr-HR"/>
              </w:rPr>
              <w:t xml:space="preserve"> €</w:t>
            </w:r>
          </w:p>
        </w:tc>
        <w:tc>
          <w:tcPr>
            <w:tcW w:w="631" w:type="pct"/>
            <w:tcBorders>
              <w:top w:val="single" w:sz="4" w:space="0" w:color="auto"/>
              <w:left w:val="nil"/>
              <w:bottom w:val="single" w:sz="4" w:space="0" w:color="auto"/>
              <w:right w:val="single" w:sz="4" w:space="0" w:color="auto"/>
            </w:tcBorders>
            <w:noWrap/>
            <w:vAlign w:val="bottom"/>
            <w:hideMark/>
          </w:tcPr>
          <w:p w14:paraId="47BE5280" w14:textId="7C917A5A" w:rsidR="00844824" w:rsidRPr="000E18C9" w:rsidRDefault="00844824" w:rsidP="00844824">
            <w:pPr>
              <w:jc w:val="right"/>
              <w:rPr>
                <w:rFonts w:ascii="Aptos Narrow" w:eastAsia="Times New Roman" w:hAnsi="Aptos Narrow"/>
                <w:sz w:val="20"/>
                <w:szCs w:val="20"/>
                <w:lang w:eastAsia="hr-HR"/>
              </w:rPr>
            </w:pPr>
            <w:r w:rsidRPr="000E18C9">
              <w:rPr>
                <w:rFonts w:ascii="Aptos Narrow" w:eastAsia="Times New Roman" w:hAnsi="Aptos Narrow"/>
                <w:sz w:val="20"/>
                <w:szCs w:val="20"/>
                <w:lang w:eastAsia="hr-HR"/>
              </w:rPr>
              <w:t>400.000,00</w:t>
            </w:r>
            <w:r w:rsidR="009A7A0C" w:rsidRPr="000E18C9">
              <w:rPr>
                <w:rFonts w:ascii="Aptos Narrow" w:eastAsia="Times New Roman" w:hAnsi="Aptos Narrow"/>
                <w:sz w:val="20"/>
                <w:szCs w:val="20"/>
                <w:lang w:eastAsia="hr-HR"/>
              </w:rPr>
              <w:t xml:space="preserve"> € </w:t>
            </w:r>
            <w:r w:rsidRPr="000E18C9">
              <w:rPr>
                <w:rFonts w:ascii="Aptos Narrow" w:eastAsia="Times New Roman" w:hAnsi="Aptos Narrow"/>
                <w:sz w:val="20"/>
                <w:szCs w:val="20"/>
                <w:lang w:eastAsia="hr-HR"/>
              </w:rPr>
              <w:t xml:space="preserve">   </w:t>
            </w:r>
          </w:p>
        </w:tc>
      </w:tr>
    </w:tbl>
    <w:p w14:paraId="187AB281" w14:textId="4AEB2691" w:rsidR="000E1463" w:rsidRPr="000E18C9" w:rsidRDefault="000E1463" w:rsidP="007B5742">
      <w:pPr>
        <w:spacing w:after="160" w:line="256" w:lineRule="auto"/>
        <w:jc w:val="both"/>
        <w:rPr>
          <w:rFonts w:ascii="Times New Roman" w:eastAsia="Calibri" w:hAnsi="Times New Roman"/>
          <w:sz w:val="24"/>
          <w:szCs w:val="24"/>
        </w:rPr>
      </w:pPr>
    </w:p>
    <w:p w14:paraId="3A335B19" w14:textId="77777777" w:rsidR="000E1463" w:rsidRPr="000E18C9" w:rsidRDefault="000E1463" w:rsidP="007B5742">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5665"/>
        <w:gridCol w:w="1985"/>
        <w:gridCol w:w="1984"/>
      </w:tblGrid>
      <w:tr w:rsidR="000E18C9" w:rsidRPr="000E18C9" w14:paraId="7DC9DFB8" w14:textId="77777777" w:rsidTr="00B32557">
        <w:trPr>
          <w:trHeight w:val="300"/>
        </w:trPr>
        <w:tc>
          <w:tcPr>
            <w:tcW w:w="5665" w:type="dxa"/>
            <w:noWrap/>
            <w:hideMark/>
          </w:tcPr>
          <w:p w14:paraId="67CFD5A8" w14:textId="77777777" w:rsidR="000E1463" w:rsidRPr="000E18C9" w:rsidRDefault="000E1463" w:rsidP="000E1463">
            <w:pPr>
              <w:spacing w:after="160" w:line="256" w:lineRule="auto"/>
              <w:jc w:val="both"/>
              <w:rPr>
                <w:rFonts w:ascii="Times New Roman" w:eastAsia="Calibri" w:hAnsi="Times New Roman"/>
                <w:b/>
                <w:bCs/>
                <w:sz w:val="24"/>
                <w:szCs w:val="24"/>
              </w:rPr>
            </w:pPr>
            <w:r w:rsidRPr="000E18C9">
              <w:rPr>
                <w:rFonts w:ascii="Times New Roman" w:eastAsia="Calibri" w:hAnsi="Times New Roman"/>
                <w:b/>
                <w:bCs/>
                <w:sz w:val="24"/>
                <w:szCs w:val="24"/>
              </w:rPr>
              <w:t>EU fond</w:t>
            </w:r>
          </w:p>
        </w:tc>
        <w:tc>
          <w:tcPr>
            <w:tcW w:w="3969" w:type="dxa"/>
            <w:gridSpan w:val="2"/>
            <w:noWrap/>
            <w:hideMark/>
          </w:tcPr>
          <w:p w14:paraId="2B447F06" w14:textId="0D8E61E4" w:rsidR="000E1463" w:rsidRPr="000E18C9" w:rsidRDefault="00750CEC" w:rsidP="00B32557">
            <w:pPr>
              <w:spacing w:after="160" w:line="256" w:lineRule="auto"/>
              <w:jc w:val="center"/>
              <w:rPr>
                <w:rFonts w:ascii="Times New Roman" w:eastAsia="Calibri" w:hAnsi="Times New Roman"/>
                <w:b/>
                <w:bCs/>
                <w:sz w:val="24"/>
                <w:szCs w:val="24"/>
              </w:rPr>
            </w:pPr>
            <w:r w:rsidRPr="000E18C9">
              <w:rPr>
                <w:rFonts w:ascii="Times New Roman" w:eastAsia="Calibri" w:hAnsi="Times New Roman"/>
                <w:b/>
                <w:bCs/>
                <w:sz w:val="24"/>
                <w:szCs w:val="24"/>
              </w:rPr>
              <w:t>1.1.-31.12.</w:t>
            </w:r>
            <w:r w:rsidR="000E1463" w:rsidRPr="000E18C9">
              <w:rPr>
                <w:rFonts w:ascii="Times New Roman" w:eastAsia="Calibri" w:hAnsi="Times New Roman"/>
                <w:b/>
                <w:bCs/>
                <w:sz w:val="24"/>
                <w:szCs w:val="24"/>
              </w:rPr>
              <w:t>202</w:t>
            </w:r>
            <w:r w:rsidR="000E18C9">
              <w:rPr>
                <w:rFonts w:ascii="Times New Roman" w:eastAsia="Calibri" w:hAnsi="Times New Roman"/>
                <w:b/>
                <w:bCs/>
                <w:sz w:val="24"/>
                <w:szCs w:val="24"/>
              </w:rPr>
              <w:t>5</w:t>
            </w:r>
            <w:r w:rsidR="000E1463" w:rsidRPr="000E18C9">
              <w:rPr>
                <w:rFonts w:ascii="Times New Roman" w:eastAsia="Calibri" w:hAnsi="Times New Roman"/>
                <w:b/>
                <w:bCs/>
                <w:sz w:val="24"/>
                <w:szCs w:val="24"/>
              </w:rPr>
              <w:t>.</w:t>
            </w:r>
          </w:p>
        </w:tc>
      </w:tr>
      <w:tr w:rsidR="000E18C9" w:rsidRPr="000E18C9" w14:paraId="3B65ED28" w14:textId="77777777" w:rsidTr="00B32557">
        <w:trPr>
          <w:trHeight w:val="378"/>
        </w:trPr>
        <w:tc>
          <w:tcPr>
            <w:tcW w:w="5665" w:type="dxa"/>
            <w:hideMark/>
          </w:tcPr>
          <w:p w14:paraId="44988E2E" w14:textId="77777777" w:rsidR="000E1463" w:rsidRPr="000E18C9" w:rsidRDefault="000E1463" w:rsidP="000E1463">
            <w:pPr>
              <w:spacing w:after="160" w:line="256" w:lineRule="auto"/>
              <w:jc w:val="both"/>
              <w:rPr>
                <w:rFonts w:ascii="Times New Roman" w:eastAsia="Calibri" w:hAnsi="Times New Roman"/>
                <w:sz w:val="24"/>
                <w:szCs w:val="24"/>
              </w:rPr>
            </w:pPr>
            <w:r w:rsidRPr="000E18C9">
              <w:rPr>
                <w:rFonts w:ascii="Times New Roman" w:eastAsia="Calibri" w:hAnsi="Times New Roman"/>
                <w:sz w:val="24"/>
                <w:szCs w:val="24"/>
              </w:rPr>
              <w:t> </w:t>
            </w:r>
          </w:p>
        </w:tc>
        <w:tc>
          <w:tcPr>
            <w:tcW w:w="1985" w:type="dxa"/>
            <w:noWrap/>
            <w:hideMark/>
          </w:tcPr>
          <w:p w14:paraId="2B9349C3" w14:textId="77777777" w:rsidR="000E1463" w:rsidRPr="000E18C9" w:rsidRDefault="000E1463" w:rsidP="000E1463">
            <w:pPr>
              <w:spacing w:after="160" w:line="256" w:lineRule="auto"/>
              <w:jc w:val="center"/>
              <w:rPr>
                <w:rFonts w:ascii="Times New Roman" w:eastAsia="Calibri" w:hAnsi="Times New Roman"/>
                <w:sz w:val="24"/>
                <w:szCs w:val="24"/>
              </w:rPr>
            </w:pPr>
            <w:r w:rsidRPr="000E18C9">
              <w:rPr>
                <w:rFonts w:ascii="Times New Roman" w:eastAsia="Calibri" w:hAnsi="Times New Roman"/>
                <w:sz w:val="24"/>
                <w:szCs w:val="24"/>
              </w:rPr>
              <w:t>Prihodi</w:t>
            </w:r>
          </w:p>
        </w:tc>
        <w:tc>
          <w:tcPr>
            <w:tcW w:w="1984" w:type="dxa"/>
            <w:noWrap/>
            <w:hideMark/>
          </w:tcPr>
          <w:p w14:paraId="4C818984" w14:textId="77777777" w:rsidR="000E1463" w:rsidRPr="000E18C9" w:rsidRDefault="000E1463" w:rsidP="000E1463">
            <w:pPr>
              <w:spacing w:after="160" w:line="256" w:lineRule="auto"/>
              <w:jc w:val="center"/>
              <w:rPr>
                <w:rFonts w:ascii="Times New Roman" w:eastAsia="Calibri" w:hAnsi="Times New Roman"/>
                <w:sz w:val="24"/>
                <w:szCs w:val="24"/>
              </w:rPr>
            </w:pPr>
            <w:r w:rsidRPr="000E18C9">
              <w:rPr>
                <w:rFonts w:ascii="Times New Roman" w:eastAsia="Calibri" w:hAnsi="Times New Roman"/>
                <w:sz w:val="24"/>
                <w:szCs w:val="24"/>
              </w:rPr>
              <w:t>Rashodi</w:t>
            </w:r>
          </w:p>
        </w:tc>
      </w:tr>
      <w:tr w:rsidR="000E18C9" w:rsidRPr="000E18C9" w14:paraId="68D08615" w14:textId="77777777" w:rsidTr="00B32557">
        <w:trPr>
          <w:trHeight w:val="953"/>
        </w:trPr>
        <w:tc>
          <w:tcPr>
            <w:tcW w:w="5665" w:type="dxa"/>
            <w:hideMark/>
          </w:tcPr>
          <w:p w14:paraId="5047EBAD" w14:textId="77777777" w:rsidR="000E1463" w:rsidRPr="000E18C9" w:rsidRDefault="000E1463" w:rsidP="000E1463">
            <w:pPr>
              <w:spacing w:after="160" w:line="256" w:lineRule="auto"/>
              <w:jc w:val="both"/>
              <w:rPr>
                <w:rFonts w:ascii="Times New Roman" w:eastAsia="Calibri" w:hAnsi="Times New Roman"/>
                <w:sz w:val="24"/>
                <w:szCs w:val="24"/>
              </w:rPr>
            </w:pPr>
            <w:r w:rsidRPr="000E18C9">
              <w:rPr>
                <w:rFonts w:ascii="Times New Roman" w:eastAsia="Calibri" w:hAnsi="Times New Roman"/>
                <w:sz w:val="24"/>
                <w:szCs w:val="24"/>
              </w:rPr>
              <w:t xml:space="preserve">Research </w:t>
            </w:r>
            <w:proofErr w:type="spellStart"/>
            <w:r w:rsidRPr="000E18C9">
              <w:rPr>
                <w:rFonts w:ascii="Times New Roman" w:eastAsia="Calibri" w:hAnsi="Times New Roman"/>
                <w:sz w:val="24"/>
                <w:szCs w:val="24"/>
              </w:rPr>
              <w:t>into</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representations</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of</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intercultural</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contacts</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in</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Czech</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travelogue</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texts</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from</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the</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Mediterranean</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up</w:t>
            </w:r>
            <w:proofErr w:type="spellEnd"/>
            <w:r w:rsidRPr="000E18C9">
              <w:rPr>
                <w:rFonts w:ascii="Times New Roman" w:eastAsia="Calibri" w:hAnsi="Times New Roman"/>
                <w:sz w:val="24"/>
                <w:szCs w:val="24"/>
              </w:rPr>
              <w:t xml:space="preserve"> to 1918, </w:t>
            </w:r>
            <w:proofErr w:type="spellStart"/>
            <w:r w:rsidRPr="000E18C9">
              <w:rPr>
                <w:rFonts w:ascii="Times New Roman" w:eastAsia="Calibri" w:hAnsi="Times New Roman"/>
                <w:sz w:val="24"/>
                <w:szCs w:val="24"/>
              </w:rPr>
              <w:t>using</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digital</w:t>
            </w:r>
            <w:proofErr w:type="spellEnd"/>
            <w:r w:rsidRPr="000E18C9">
              <w:rPr>
                <w:rFonts w:ascii="Times New Roman" w:eastAsia="Calibri" w:hAnsi="Times New Roman"/>
                <w:sz w:val="24"/>
                <w:szCs w:val="24"/>
              </w:rPr>
              <w:t xml:space="preserve"> </w:t>
            </w:r>
            <w:proofErr w:type="spellStart"/>
            <w:r w:rsidRPr="000E18C9">
              <w:rPr>
                <w:rFonts w:ascii="Times New Roman" w:eastAsia="Calibri" w:hAnsi="Times New Roman"/>
                <w:sz w:val="24"/>
                <w:szCs w:val="24"/>
              </w:rPr>
              <w:t>humanities</w:t>
            </w:r>
            <w:proofErr w:type="spellEnd"/>
            <w:r w:rsidRPr="000E18C9">
              <w:rPr>
                <w:rFonts w:ascii="Times New Roman" w:eastAsia="Calibri" w:hAnsi="Times New Roman"/>
                <w:sz w:val="24"/>
                <w:szCs w:val="24"/>
              </w:rPr>
              <w:t xml:space="preserve"> - DIGEOCAT</w:t>
            </w:r>
          </w:p>
        </w:tc>
        <w:tc>
          <w:tcPr>
            <w:tcW w:w="1985" w:type="dxa"/>
            <w:noWrap/>
            <w:hideMark/>
          </w:tcPr>
          <w:p w14:paraId="3E5A03DE" w14:textId="77777777" w:rsidR="00191BA2" w:rsidRPr="000E18C9" w:rsidRDefault="00191BA2" w:rsidP="000E1463">
            <w:pPr>
              <w:spacing w:after="160" w:line="256" w:lineRule="auto"/>
              <w:jc w:val="center"/>
              <w:rPr>
                <w:rFonts w:ascii="Times New Roman" w:eastAsia="Calibri" w:hAnsi="Times New Roman"/>
                <w:sz w:val="24"/>
                <w:szCs w:val="24"/>
              </w:rPr>
            </w:pPr>
          </w:p>
          <w:p w14:paraId="72292502" w14:textId="46EB81E2" w:rsidR="000E1463" w:rsidRPr="000E18C9" w:rsidRDefault="00737FCF" w:rsidP="000E1463">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0,00 </w:t>
            </w:r>
            <w:r w:rsidR="00191BA2" w:rsidRPr="000E18C9">
              <w:rPr>
                <w:rFonts w:ascii="Times New Roman" w:eastAsia="Calibri" w:hAnsi="Times New Roman"/>
                <w:sz w:val="24"/>
                <w:szCs w:val="24"/>
              </w:rPr>
              <w:t>€</w:t>
            </w:r>
          </w:p>
        </w:tc>
        <w:tc>
          <w:tcPr>
            <w:tcW w:w="1984" w:type="dxa"/>
            <w:noWrap/>
            <w:hideMark/>
          </w:tcPr>
          <w:p w14:paraId="75733978" w14:textId="77777777" w:rsidR="000E1463" w:rsidRPr="000E18C9" w:rsidRDefault="000E1463" w:rsidP="000E1463">
            <w:pPr>
              <w:spacing w:after="160" w:line="256" w:lineRule="auto"/>
              <w:jc w:val="center"/>
              <w:rPr>
                <w:rFonts w:ascii="Times New Roman" w:eastAsia="Calibri" w:hAnsi="Times New Roman"/>
                <w:sz w:val="24"/>
                <w:szCs w:val="24"/>
              </w:rPr>
            </w:pPr>
          </w:p>
          <w:p w14:paraId="2F7DC3C6" w14:textId="179298C2" w:rsidR="000E1463" w:rsidRPr="000E18C9" w:rsidRDefault="00737FCF" w:rsidP="000E1463">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19.253,99 </w:t>
            </w:r>
            <w:r w:rsidR="000E1463" w:rsidRPr="000E18C9">
              <w:rPr>
                <w:rFonts w:ascii="Times New Roman" w:eastAsia="Calibri" w:hAnsi="Times New Roman"/>
                <w:sz w:val="24"/>
                <w:szCs w:val="24"/>
              </w:rPr>
              <w:t>€</w:t>
            </w:r>
          </w:p>
        </w:tc>
      </w:tr>
    </w:tbl>
    <w:p w14:paraId="38B84519" w14:textId="77777777" w:rsidR="00F07FA6" w:rsidRDefault="00F07FA6" w:rsidP="007B5742">
      <w:pPr>
        <w:spacing w:after="160" w:line="256" w:lineRule="auto"/>
        <w:jc w:val="both"/>
        <w:rPr>
          <w:rFonts w:ascii="Times New Roman" w:eastAsia="Calibri" w:hAnsi="Times New Roman"/>
          <w:color w:val="EE0000"/>
          <w:sz w:val="24"/>
          <w:szCs w:val="24"/>
        </w:rPr>
      </w:pPr>
    </w:p>
    <w:p w14:paraId="51B4ECB4" w14:textId="77777777" w:rsidR="0033253A" w:rsidRPr="00933F10" w:rsidRDefault="0033253A" w:rsidP="007B5742">
      <w:pPr>
        <w:spacing w:after="160" w:line="256" w:lineRule="auto"/>
        <w:jc w:val="both"/>
        <w:rPr>
          <w:rFonts w:ascii="Times New Roman" w:eastAsia="Calibri" w:hAnsi="Times New Roman"/>
          <w:color w:val="EE0000"/>
          <w:sz w:val="24"/>
          <w:szCs w:val="24"/>
        </w:rPr>
      </w:pPr>
    </w:p>
    <w:p w14:paraId="1CE1876B" w14:textId="37BC246A" w:rsidR="007B5742" w:rsidRPr="00482BFD" w:rsidRDefault="007B5742" w:rsidP="007B5742">
      <w:pPr>
        <w:spacing w:after="160" w:line="256" w:lineRule="auto"/>
        <w:jc w:val="both"/>
        <w:rPr>
          <w:rFonts w:ascii="Times New Roman" w:eastAsia="Calibri" w:hAnsi="Times New Roman"/>
          <w:b/>
          <w:bCs/>
          <w:sz w:val="24"/>
          <w:szCs w:val="24"/>
        </w:rPr>
      </w:pPr>
      <w:r w:rsidRPr="00482BFD">
        <w:rPr>
          <w:rFonts w:ascii="Times New Roman" w:eastAsia="Calibri" w:hAnsi="Times New Roman"/>
          <w:b/>
          <w:bCs/>
          <w:sz w:val="24"/>
          <w:szCs w:val="24"/>
        </w:rPr>
        <w:t xml:space="preserve">Naziv projekta: </w:t>
      </w:r>
      <w:r w:rsidR="00F56D2A" w:rsidRPr="00482BFD">
        <w:rPr>
          <w:rFonts w:ascii="Times New Roman" w:eastAsia="Calibri" w:hAnsi="Times New Roman"/>
          <w:b/>
          <w:bCs/>
          <w:sz w:val="24"/>
          <w:szCs w:val="24"/>
        </w:rPr>
        <w:t xml:space="preserve">CULTHERA - </w:t>
      </w:r>
      <w:r w:rsidRPr="00482BFD">
        <w:rPr>
          <w:rFonts w:ascii="Times New Roman" w:eastAsia="Calibri" w:hAnsi="Times New Roman"/>
          <w:b/>
          <w:bCs/>
          <w:sz w:val="24"/>
          <w:szCs w:val="24"/>
        </w:rPr>
        <w:t xml:space="preserve">Civic </w:t>
      </w:r>
      <w:proofErr w:type="spellStart"/>
      <w:r w:rsidRPr="00482BFD">
        <w:rPr>
          <w:rFonts w:ascii="Times New Roman" w:eastAsia="Calibri" w:hAnsi="Times New Roman"/>
          <w:b/>
          <w:bCs/>
          <w:sz w:val="24"/>
          <w:szCs w:val="24"/>
        </w:rPr>
        <w:t>engagement</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of</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cultural</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and</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historical</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heritage</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inurban</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and</w:t>
      </w:r>
      <w:proofErr w:type="spellEnd"/>
      <w:r w:rsidRPr="00482BFD">
        <w:rPr>
          <w:rFonts w:ascii="Times New Roman" w:eastAsia="Calibri" w:hAnsi="Times New Roman"/>
          <w:b/>
          <w:bCs/>
          <w:sz w:val="24"/>
          <w:szCs w:val="24"/>
        </w:rPr>
        <w:t xml:space="preserve"> sub-urban </w:t>
      </w:r>
      <w:proofErr w:type="spellStart"/>
      <w:r w:rsidRPr="00482BFD">
        <w:rPr>
          <w:rFonts w:ascii="Times New Roman" w:eastAsia="Calibri" w:hAnsi="Times New Roman"/>
          <w:b/>
          <w:bCs/>
          <w:sz w:val="24"/>
          <w:szCs w:val="24"/>
        </w:rPr>
        <w:t>environment</w:t>
      </w:r>
      <w:proofErr w:type="spellEnd"/>
      <w:r w:rsidRPr="00482BFD">
        <w:rPr>
          <w:rFonts w:ascii="Times New Roman" w:eastAsia="Calibri" w:hAnsi="Times New Roman"/>
          <w:b/>
          <w:bCs/>
          <w:sz w:val="24"/>
          <w:szCs w:val="24"/>
        </w:rPr>
        <w:t xml:space="preserve"> – EU </w:t>
      </w:r>
      <w:proofErr w:type="spellStart"/>
      <w:r w:rsidRPr="00482BFD">
        <w:rPr>
          <w:rFonts w:ascii="Times New Roman" w:eastAsia="Calibri" w:hAnsi="Times New Roman"/>
          <w:b/>
          <w:bCs/>
          <w:sz w:val="24"/>
          <w:szCs w:val="24"/>
        </w:rPr>
        <w:t>context</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perspectives</w:t>
      </w:r>
      <w:proofErr w:type="spellEnd"/>
      <w:r w:rsidRPr="00482BFD">
        <w:rPr>
          <w:rFonts w:ascii="Times New Roman" w:eastAsia="Calibri" w:hAnsi="Times New Roman"/>
          <w:b/>
          <w:bCs/>
          <w:sz w:val="24"/>
          <w:szCs w:val="24"/>
        </w:rPr>
        <w:t xml:space="preserve"> &amp; </w:t>
      </w:r>
      <w:proofErr w:type="spellStart"/>
      <w:r w:rsidRPr="00482BFD">
        <w:rPr>
          <w:rFonts w:ascii="Times New Roman" w:eastAsia="Calibri" w:hAnsi="Times New Roman"/>
          <w:b/>
          <w:bCs/>
          <w:sz w:val="24"/>
          <w:szCs w:val="24"/>
        </w:rPr>
        <w:t>good</w:t>
      </w:r>
      <w:proofErr w:type="spellEnd"/>
      <w:r w:rsidRPr="00482BFD">
        <w:rPr>
          <w:rFonts w:ascii="Times New Roman" w:eastAsia="Calibri" w:hAnsi="Times New Roman"/>
          <w:b/>
          <w:bCs/>
          <w:sz w:val="24"/>
          <w:szCs w:val="24"/>
        </w:rPr>
        <w:t xml:space="preserve"> </w:t>
      </w:r>
      <w:proofErr w:type="spellStart"/>
      <w:r w:rsidRPr="00482BFD">
        <w:rPr>
          <w:rFonts w:ascii="Times New Roman" w:eastAsia="Calibri" w:hAnsi="Times New Roman"/>
          <w:b/>
          <w:bCs/>
          <w:sz w:val="24"/>
          <w:szCs w:val="24"/>
        </w:rPr>
        <w:t>practices</w:t>
      </w:r>
      <w:proofErr w:type="spellEnd"/>
      <w:r w:rsidRPr="00482BFD">
        <w:rPr>
          <w:rFonts w:ascii="Times New Roman" w:eastAsia="Calibri" w:hAnsi="Times New Roman"/>
          <w:b/>
          <w:bCs/>
          <w:sz w:val="24"/>
          <w:szCs w:val="24"/>
        </w:rPr>
        <w:t xml:space="preserve"> </w:t>
      </w:r>
    </w:p>
    <w:p w14:paraId="404C8751" w14:textId="77777777" w:rsidR="00CB5688" w:rsidRPr="00482BFD" w:rsidRDefault="00CB5688" w:rsidP="007B5742">
      <w:pPr>
        <w:spacing w:after="160" w:line="256" w:lineRule="auto"/>
        <w:jc w:val="both"/>
        <w:rPr>
          <w:rFonts w:ascii="Times New Roman" w:eastAsia="Calibri" w:hAnsi="Times New Roman"/>
          <w:b/>
          <w:bCs/>
          <w:sz w:val="24"/>
          <w:szCs w:val="24"/>
        </w:rPr>
      </w:pPr>
    </w:p>
    <w:p w14:paraId="1FE442AC" w14:textId="0D484C6B" w:rsidR="00CB5688" w:rsidRPr="00482BFD" w:rsidRDefault="00F773B9" w:rsidP="007B5742">
      <w:p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 xml:space="preserve">U današnjem društvu postoji hitna potreba za poticanjem kulturnog angažmana, međukulturnog dijaloga i aktivnog sudjelovanja članova zajednice i sveučilišnog osoblja u promicanju i održavanju kulturne i povijesne baštine na regionalnoj, nacionalnoj i međunarodnoj razini/razini EU-a. Projekt </w:t>
      </w:r>
      <w:proofErr w:type="spellStart"/>
      <w:r w:rsidRPr="00482BFD">
        <w:rPr>
          <w:rFonts w:ascii="Times New Roman" w:eastAsia="Calibri" w:hAnsi="Times New Roman"/>
          <w:sz w:val="24"/>
          <w:szCs w:val="24"/>
        </w:rPr>
        <w:t>CultHera</w:t>
      </w:r>
      <w:proofErr w:type="spellEnd"/>
      <w:r w:rsidRPr="00482BFD">
        <w:rPr>
          <w:rFonts w:ascii="Times New Roman" w:eastAsia="Calibri" w:hAnsi="Times New Roman"/>
          <w:sz w:val="24"/>
          <w:szCs w:val="24"/>
        </w:rPr>
        <w:t xml:space="preserve"> provest će 6 partnera iz 6 zemalja. Konzorcij čine 4 sveučilišta i 2 zaklade koje rade u području obrazovanja, potpore zajednici i promicanja nacionalne materijalne i nematerijalne baštine. Svi partneri pridružili su se projektu jer su njihovi ključni stručnjaci prepoznali hitnu potrebu za razvojem holističkog pristupa osposobljavanja za sveučilišne profesore i asistente u podizanju svijesti o važnosti kulturne i povijesne baštine u zajedničkom kontekstu EU kroz bolju socijalizaciju i upravljanje.</w:t>
      </w:r>
    </w:p>
    <w:p w14:paraId="29A85F9E" w14:textId="77777777" w:rsidR="00351FF4" w:rsidRPr="00482BFD" w:rsidRDefault="00351FF4" w:rsidP="007B5742">
      <w:pPr>
        <w:spacing w:after="160" w:line="256" w:lineRule="auto"/>
        <w:jc w:val="both"/>
        <w:rPr>
          <w:rFonts w:ascii="Times New Roman" w:eastAsia="Calibri" w:hAnsi="Times New Roman"/>
          <w:sz w:val="24"/>
          <w:szCs w:val="24"/>
        </w:rPr>
      </w:pPr>
    </w:p>
    <w:p w14:paraId="5743DBE7" w14:textId="032AAA3B" w:rsidR="00F773B9" w:rsidRPr="00482BFD" w:rsidRDefault="00F773B9" w:rsidP="007B5742">
      <w:pPr>
        <w:spacing w:after="160" w:line="256" w:lineRule="auto"/>
        <w:jc w:val="both"/>
        <w:rPr>
          <w:rFonts w:ascii="Times New Roman" w:eastAsia="Calibri" w:hAnsi="Times New Roman"/>
          <w:b/>
          <w:bCs/>
          <w:sz w:val="24"/>
          <w:szCs w:val="24"/>
        </w:rPr>
      </w:pPr>
      <w:r w:rsidRPr="00482BFD">
        <w:rPr>
          <w:rFonts w:ascii="Times New Roman" w:eastAsia="Calibri" w:hAnsi="Times New Roman"/>
          <w:b/>
          <w:bCs/>
          <w:sz w:val="24"/>
          <w:szCs w:val="24"/>
        </w:rPr>
        <w:lastRenderedPageBreak/>
        <w:t>Svrha i cilj projekta</w:t>
      </w:r>
    </w:p>
    <w:p w14:paraId="58538885" w14:textId="1DD0101B" w:rsidR="001112EC" w:rsidRPr="00482BFD" w:rsidRDefault="001112EC" w:rsidP="001112EC">
      <w:p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 xml:space="preserve">Opći je cilj </w:t>
      </w:r>
      <w:proofErr w:type="spellStart"/>
      <w:r w:rsidRPr="00482BFD">
        <w:rPr>
          <w:rFonts w:ascii="Times New Roman" w:eastAsia="Calibri" w:hAnsi="Times New Roman"/>
          <w:sz w:val="24"/>
          <w:szCs w:val="24"/>
        </w:rPr>
        <w:t>CultHere</w:t>
      </w:r>
      <w:proofErr w:type="spellEnd"/>
      <w:r w:rsidRPr="00482BFD">
        <w:rPr>
          <w:rFonts w:ascii="Times New Roman" w:eastAsia="Calibri" w:hAnsi="Times New Roman"/>
          <w:sz w:val="24"/>
          <w:szCs w:val="24"/>
        </w:rPr>
        <w:t xml:space="preserve"> povećati kompetencije sveučilišnog osoblja kako bi se olakšalo građansko uključivanje kulturne i povijesne baštine u urbano i prigradsko okruženje kao način podizanja svijesti i boljeg razumijevanja zajedničkih vrijednosti, načela i koncepta zajedničke i zajedničke budućnosti EU-a.</w:t>
      </w:r>
    </w:p>
    <w:p w14:paraId="17A94271" w14:textId="77777777" w:rsidR="001112EC" w:rsidRPr="00482BFD" w:rsidRDefault="001112EC" w:rsidP="001112EC">
      <w:p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Posebni ciljevi:</w:t>
      </w:r>
    </w:p>
    <w:p w14:paraId="232DD19B" w14:textId="77777777" w:rsidR="001112EC" w:rsidRPr="00482BFD" w:rsidRDefault="001112EC" w:rsidP="001112EC">
      <w:pPr>
        <w:pStyle w:val="Odlomakpopisa"/>
        <w:numPr>
          <w:ilvl w:val="0"/>
          <w:numId w:val="1"/>
        </w:num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Razviti kompetencije sveučilišnih profesora i asistenata za podučavanje i primjenu modela socijalizacije kulturno-povijesne baštine u urbanom krajoliku.</w:t>
      </w:r>
    </w:p>
    <w:p w14:paraId="2FCEDDDC" w14:textId="77777777" w:rsidR="001112EC" w:rsidRPr="00482BFD" w:rsidRDefault="001112EC" w:rsidP="001112EC">
      <w:pPr>
        <w:pStyle w:val="Odlomakpopisa"/>
        <w:numPr>
          <w:ilvl w:val="0"/>
          <w:numId w:val="1"/>
        </w:num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Omogućiti i promicati viši stupanj kohezije kulturne i povijesne baštine u zajedničkoj perspektivi EU-a</w:t>
      </w:r>
    </w:p>
    <w:p w14:paraId="2E21FD64" w14:textId="77777777" w:rsidR="001112EC" w:rsidRPr="00482BFD" w:rsidRDefault="001112EC" w:rsidP="001112EC">
      <w:pPr>
        <w:pStyle w:val="Odlomakpopisa"/>
        <w:numPr>
          <w:ilvl w:val="0"/>
          <w:numId w:val="1"/>
        </w:num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Razvijati, raspravljati i razmjenjivati dobre prakse u socijalizaciji kulturno-povijesne baštine u urbanom i prigradskom okruženju</w:t>
      </w:r>
    </w:p>
    <w:p w14:paraId="6902AF35" w14:textId="77777777" w:rsidR="001112EC" w:rsidRPr="00482BFD" w:rsidRDefault="001112EC" w:rsidP="001112EC">
      <w:pPr>
        <w:pStyle w:val="Odlomakpopisa"/>
        <w:numPr>
          <w:ilvl w:val="0"/>
          <w:numId w:val="1"/>
        </w:num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Jačanje kompetencija ciljne skupine u integraciji kulturno-povijesnih artefakata, objekata i lokacija u urbanom krajoliku i upravljanju njima</w:t>
      </w:r>
    </w:p>
    <w:p w14:paraId="270861D7" w14:textId="77777777" w:rsidR="001112EC" w:rsidRPr="00482BFD" w:rsidRDefault="001112EC" w:rsidP="001112EC">
      <w:pPr>
        <w:pStyle w:val="Odlomakpopisa"/>
        <w:numPr>
          <w:ilvl w:val="0"/>
          <w:numId w:val="1"/>
        </w:num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Demonstrirati potencijal prikladno socijaliziranih objekata/lokacija kulturno-povijesne baštine za poboljšanje životnih uvjeta i gospodarskih mogućnosti lokalnih zajednica</w:t>
      </w:r>
    </w:p>
    <w:p w14:paraId="75D10034" w14:textId="695823EC" w:rsidR="00F773B9" w:rsidRPr="00482BFD" w:rsidRDefault="001112EC" w:rsidP="001112EC">
      <w:pPr>
        <w:pStyle w:val="Odlomakpopisa"/>
        <w:numPr>
          <w:ilvl w:val="0"/>
          <w:numId w:val="1"/>
        </w:numPr>
        <w:spacing w:after="160" w:line="256" w:lineRule="auto"/>
        <w:jc w:val="both"/>
        <w:rPr>
          <w:rFonts w:ascii="Times New Roman" w:eastAsia="Calibri" w:hAnsi="Times New Roman"/>
          <w:sz w:val="24"/>
          <w:szCs w:val="24"/>
        </w:rPr>
      </w:pPr>
      <w:r w:rsidRPr="00482BFD">
        <w:rPr>
          <w:rFonts w:ascii="Times New Roman" w:eastAsia="Calibri" w:hAnsi="Times New Roman"/>
          <w:sz w:val="24"/>
          <w:szCs w:val="24"/>
        </w:rPr>
        <w:t>Podržati partnere u stvaranju novih ili razvoju/unapređenju postojećih programa i edukacija stručnjaka za očuvanje i socijalizaciju HZZ-</w:t>
      </w:r>
      <w:r w:rsidR="007A7D6F" w:rsidRPr="00482BFD">
        <w:rPr>
          <w:rFonts w:ascii="Times New Roman" w:eastAsia="Calibri" w:hAnsi="Times New Roman"/>
          <w:sz w:val="24"/>
          <w:szCs w:val="24"/>
        </w:rPr>
        <w:t>a</w:t>
      </w:r>
      <w:r w:rsidRPr="00482BFD">
        <w:rPr>
          <w:rFonts w:ascii="Times New Roman" w:eastAsia="Calibri" w:hAnsi="Times New Roman"/>
          <w:sz w:val="24"/>
          <w:szCs w:val="24"/>
        </w:rPr>
        <w:t xml:space="preserve"> u urbanom i prigradskom okruženju.</w:t>
      </w:r>
    </w:p>
    <w:p w14:paraId="22582245" w14:textId="77777777" w:rsidR="009470BD" w:rsidRPr="00482BFD" w:rsidRDefault="009470BD" w:rsidP="009470BD">
      <w:pPr>
        <w:pStyle w:val="Odlomakpopisa"/>
        <w:spacing w:after="160" w:line="256" w:lineRule="auto"/>
        <w:jc w:val="both"/>
        <w:rPr>
          <w:rFonts w:ascii="Times New Roman" w:eastAsia="Calibri" w:hAnsi="Times New Roman"/>
          <w:sz w:val="24"/>
          <w:szCs w:val="24"/>
        </w:rPr>
      </w:pPr>
    </w:p>
    <w:tbl>
      <w:tblPr>
        <w:tblW w:w="5000" w:type="pct"/>
        <w:tblLook w:val="0000" w:firstRow="0" w:lastRow="0" w:firstColumn="0" w:lastColumn="0" w:noHBand="0" w:noVBand="0"/>
      </w:tblPr>
      <w:tblGrid>
        <w:gridCol w:w="1969"/>
        <w:gridCol w:w="902"/>
        <w:gridCol w:w="1314"/>
        <w:gridCol w:w="976"/>
        <w:gridCol w:w="1082"/>
        <w:gridCol w:w="828"/>
        <w:gridCol w:w="1204"/>
        <w:gridCol w:w="1333"/>
      </w:tblGrid>
      <w:tr w:rsidR="00482BFD" w:rsidRPr="00482BFD" w14:paraId="536FAAA7" w14:textId="77777777" w:rsidTr="00351FF4">
        <w:trPr>
          <w:trHeight w:val="1234"/>
        </w:trPr>
        <w:tc>
          <w:tcPr>
            <w:tcW w:w="1025" w:type="pct"/>
            <w:tcBorders>
              <w:top w:val="single" w:sz="12" w:space="0" w:color="auto"/>
              <w:left w:val="single" w:sz="12" w:space="0" w:color="auto"/>
              <w:bottom w:val="single" w:sz="12" w:space="0" w:color="auto"/>
              <w:right w:val="single" w:sz="6" w:space="0" w:color="auto"/>
            </w:tcBorders>
          </w:tcPr>
          <w:p w14:paraId="49E8077D" w14:textId="77777777" w:rsidR="00EC64D5" w:rsidRPr="00482BFD" w:rsidRDefault="00EC64D5" w:rsidP="00351FF4">
            <w:pPr>
              <w:autoSpaceDE w:val="0"/>
              <w:autoSpaceDN w:val="0"/>
              <w:adjustRightInd w:val="0"/>
              <w:jc w:val="center"/>
              <w:rPr>
                <w:rFonts w:ascii="Aptos Narrow" w:hAnsi="Aptos Narrow" w:cs="Aptos Narrow"/>
                <w:b/>
                <w:bCs/>
                <w:sz w:val="20"/>
                <w:szCs w:val="20"/>
              </w:rPr>
            </w:pPr>
            <w:r w:rsidRPr="00482BFD">
              <w:rPr>
                <w:rFonts w:ascii="Aptos Narrow" w:hAnsi="Aptos Narrow" w:cs="Aptos Narrow"/>
                <w:b/>
                <w:bCs/>
                <w:sz w:val="20"/>
                <w:szCs w:val="20"/>
              </w:rPr>
              <w:t>EU fond</w:t>
            </w:r>
          </w:p>
        </w:tc>
        <w:tc>
          <w:tcPr>
            <w:tcW w:w="470" w:type="pct"/>
            <w:tcBorders>
              <w:top w:val="single" w:sz="12" w:space="0" w:color="auto"/>
              <w:left w:val="single" w:sz="6" w:space="0" w:color="auto"/>
              <w:bottom w:val="single" w:sz="12" w:space="0" w:color="auto"/>
              <w:right w:val="single" w:sz="6" w:space="0" w:color="auto"/>
            </w:tcBorders>
          </w:tcPr>
          <w:p w14:paraId="65741B60" w14:textId="77777777"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Voditelj</w:t>
            </w:r>
          </w:p>
        </w:tc>
        <w:tc>
          <w:tcPr>
            <w:tcW w:w="684" w:type="pct"/>
            <w:tcBorders>
              <w:top w:val="single" w:sz="12" w:space="0" w:color="auto"/>
              <w:left w:val="single" w:sz="6" w:space="0" w:color="auto"/>
              <w:bottom w:val="single" w:sz="12" w:space="0" w:color="auto"/>
              <w:right w:val="single" w:sz="6" w:space="0" w:color="auto"/>
            </w:tcBorders>
          </w:tcPr>
          <w:p w14:paraId="324B3154" w14:textId="4C8988A2"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Odsjek</w:t>
            </w:r>
          </w:p>
        </w:tc>
        <w:tc>
          <w:tcPr>
            <w:tcW w:w="508" w:type="pct"/>
            <w:tcBorders>
              <w:top w:val="single" w:sz="12" w:space="0" w:color="auto"/>
              <w:left w:val="single" w:sz="6" w:space="0" w:color="auto"/>
              <w:bottom w:val="single" w:sz="12" w:space="0" w:color="auto"/>
              <w:right w:val="single" w:sz="6" w:space="0" w:color="auto"/>
            </w:tcBorders>
          </w:tcPr>
          <w:p w14:paraId="09B03C3C" w14:textId="77777777"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Datum početka</w:t>
            </w:r>
          </w:p>
        </w:tc>
        <w:tc>
          <w:tcPr>
            <w:tcW w:w="561" w:type="pct"/>
            <w:tcBorders>
              <w:top w:val="single" w:sz="12" w:space="0" w:color="auto"/>
              <w:left w:val="single" w:sz="6" w:space="0" w:color="auto"/>
              <w:bottom w:val="single" w:sz="12" w:space="0" w:color="auto"/>
              <w:right w:val="single" w:sz="6" w:space="0" w:color="auto"/>
            </w:tcBorders>
          </w:tcPr>
          <w:p w14:paraId="49037FAC" w14:textId="77777777"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Datum završetka</w:t>
            </w:r>
          </w:p>
        </w:tc>
        <w:tc>
          <w:tcPr>
            <w:tcW w:w="431" w:type="pct"/>
            <w:tcBorders>
              <w:top w:val="single" w:sz="12" w:space="0" w:color="auto"/>
              <w:left w:val="single" w:sz="6" w:space="0" w:color="auto"/>
              <w:bottom w:val="single" w:sz="12" w:space="0" w:color="auto"/>
              <w:right w:val="single" w:sz="6" w:space="0" w:color="auto"/>
            </w:tcBorders>
          </w:tcPr>
          <w:p w14:paraId="2645B3F7" w14:textId="77777777"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Uloga FF</w:t>
            </w:r>
          </w:p>
        </w:tc>
        <w:tc>
          <w:tcPr>
            <w:tcW w:w="627" w:type="pct"/>
            <w:tcBorders>
              <w:top w:val="single" w:sz="12" w:space="0" w:color="auto"/>
              <w:left w:val="single" w:sz="6" w:space="0" w:color="auto"/>
              <w:bottom w:val="single" w:sz="12" w:space="0" w:color="auto"/>
              <w:right w:val="single" w:sz="6" w:space="0" w:color="auto"/>
            </w:tcBorders>
          </w:tcPr>
          <w:p w14:paraId="5B15D356" w14:textId="77777777"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Ukupno ugovorena sredstva</w:t>
            </w:r>
          </w:p>
        </w:tc>
        <w:tc>
          <w:tcPr>
            <w:tcW w:w="695" w:type="pct"/>
            <w:tcBorders>
              <w:top w:val="single" w:sz="12" w:space="0" w:color="auto"/>
              <w:left w:val="single" w:sz="6" w:space="0" w:color="auto"/>
              <w:bottom w:val="single" w:sz="12" w:space="0" w:color="auto"/>
              <w:right w:val="single" w:sz="12" w:space="0" w:color="auto"/>
            </w:tcBorders>
          </w:tcPr>
          <w:p w14:paraId="6F596474" w14:textId="77777777"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Ukupna vrijednost projekta</w:t>
            </w:r>
          </w:p>
        </w:tc>
      </w:tr>
      <w:tr w:rsidR="00351FF4" w:rsidRPr="00482BFD" w14:paraId="244C6997" w14:textId="77777777" w:rsidTr="00351FF4">
        <w:trPr>
          <w:trHeight w:val="1524"/>
        </w:trPr>
        <w:tc>
          <w:tcPr>
            <w:tcW w:w="1025" w:type="pct"/>
            <w:tcBorders>
              <w:top w:val="single" w:sz="6" w:space="0" w:color="auto"/>
              <w:left w:val="single" w:sz="6" w:space="0" w:color="auto"/>
              <w:bottom w:val="single" w:sz="6" w:space="0" w:color="auto"/>
              <w:right w:val="single" w:sz="6" w:space="0" w:color="auto"/>
            </w:tcBorders>
          </w:tcPr>
          <w:p w14:paraId="7DF2B3E3" w14:textId="77777777" w:rsidR="00EC64D5" w:rsidRPr="00482BFD" w:rsidRDefault="00EC64D5" w:rsidP="00351FF4">
            <w:pPr>
              <w:autoSpaceDE w:val="0"/>
              <w:autoSpaceDN w:val="0"/>
              <w:adjustRightInd w:val="0"/>
              <w:jc w:val="center"/>
              <w:rPr>
                <w:rFonts w:cs="Calibri"/>
                <w:sz w:val="20"/>
                <w:szCs w:val="20"/>
              </w:rPr>
            </w:pPr>
            <w:r w:rsidRPr="00482BFD">
              <w:rPr>
                <w:rFonts w:cs="Calibri"/>
                <w:sz w:val="20"/>
                <w:szCs w:val="20"/>
              </w:rPr>
              <w:t xml:space="preserve">Civic </w:t>
            </w:r>
            <w:proofErr w:type="spellStart"/>
            <w:r w:rsidRPr="00482BFD">
              <w:rPr>
                <w:rFonts w:cs="Calibri"/>
                <w:sz w:val="20"/>
                <w:szCs w:val="20"/>
              </w:rPr>
              <w:t>engagement</w:t>
            </w:r>
            <w:proofErr w:type="spellEnd"/>
            <w:r w:rsidRPr="00482BFD">
              <w:rPr>
                <w:rFonts w:cs="Calibri"/>
                <w:sz w:val="20"/>
                <w:szCs w:val="20"/>
              </w:rPr>
              <w:t xml:space="preserve"> </w:t>
            </w:r>
            <w:proofErr w:type="spellStart"/>
            <w:r w:rsidRPr="00482BFD">
              <w:rPr>
                <w:rFonts w:cs="Calibri"/>
                <w:sz w:val="20"/>
                <w:szCs w:val="20"/>
              </w:rPr>
              <w:t>of</w:t>
            </w:r>
            <w:proofErr w:type="spellEnd"/>
            <w:r w:rsidRPr="00482BFD">
              <w:rPr>
                <w:rFonts w:cs="Calibri"/>
                <w:sz w:val="20"/>
                <w:szCs w:val="20"/>
              </w:rPr>
              <w:t xml:space="preserve"> </w:t>
            </w:r>
            <w:proofErr w:type="spellStart"/>
            <w:r w:rsidRPr="00482BFD">
              <w:rPr>
                <w:rFonts w:cs="Calibri"/>
                <w:sz w:val="20"/>
                <w:szCs w:val="20"/>
              </w:rPr>
              <w:t>cultural</w:t>
            </w:r>
            <w:proofErr w:type="spellEnd"/>
            <w:r w:rsidRPr="00482BFD">
              <w:rPr>
                <w:rFonts w:cs="Calibri"/>
                <w:sz w:val="20"/>
                <w:szCs w:val="20"/>
              </w:rPr>
              <w:t xml:space="preserve"> </w:t>
            </w:r>
            <w:proofErr w:type="spellStart"/>
            <w:r w:rsidRPr="00482BFD">
              <w:rPr>
                <w:rFonts w:cs="Calibri"/>
                <w:sz w:val="20"/>
                <w:szCs w:val="20"/>
              </w:rPr>
              <w:t>and</w:t>
            </w:r>
            <w:proofErr w:type="spellEnd"/>
            <w:r w:rsidRPr="00482BFD">
              <w:rPr>
                <w:rFonts w:cs="Calibri"/>
                <w:sz w:val="20"/>
                <w:szCs w:val="20"/>
              </w:rPr>
              <w:t xml:space="preserve"> </w:t>
            </w:r>
            <w:proofErr w:type="spellStart"/>
            <w:r w:rsidRPr="00482BFD">
              <w:rPr>
                <w:rFonts w:cs="Calibri"/>
                <w:sz w:val="20"/>
                <w:szCs w:val="20"/>
              </w:rPr>
              <w:t>historical</w:t>
            </w:r>
            <w:proofErr w:type="spellEnd"/>
            <w:r w:rsidRPr="00482BFD">
              <w:rPr>
                <w:rFonts w:cs="Calibri"/>
                <w:sz w:val="20"/>
                <w:szCs w:val="20"/>
              </w:rPr>
              <w:t xml:space="preserve"> </w:t>
            </w:r>
            <w:proofErr w:type="spellStart"/>
            <w:r w:rsidRPr="00482BFD">
              <w:rPr>
                <w:rFonts w:cs="Calibri"/>
                <w:sz w:val="20"/>
                <w:szCs w:val="20"/>
              </w:rPr>
              <w:t>heritage</w:t>
            </w:r>
            <w:proofErr w:type="spellEnd"/>
            <w:r w:rsidRPr="00482BFD">
              <w:rPr>
                <w:rFonts w:cs="Calibri"/>
                <w:sz w:val="20"/>
                <w:szCs w:val="20"/>
              </w:rPr>
              <w:t xml:space="preserve"> </w:t>
            </w:r>
            <w:proofErr w:type="spellStart"/>
            <w:r w:rsidRPr="00482BFD">
              <w:rPr>
                <w:rFonts w:cs="Calibri"/>
                <w:sz w:val="20"/>
                <w:szCs w:val="20"/>
              </w:rPr>
              <w:t>in</w:t>
            </w:r>
            <w:proofErr w:type="spellEnd"/>
            <w:r w:rsidRPr="00482BFD">
              <w:rPr>
                <w:rFonts w:cs="Calibri"/>
                <w:sz w:val="20"/>
                <w:szCs w:val="20"/>
              </w:rPr>
              <w:t xml:space="preserve"> urban </w:t>
            </w:r>
            <w:proofErr w:type="spellStart"/>
            <w:r w:rsidRPr="00482BFD">
              <w:rPr>
                <w:rFonts w:cs="Calibri"/>
                <w:sz w:val="20"/>
                <w:szCs w:val="20"/>
              </w:rPr>
              <w:t>and</w:t>
            </w:r>
            <w:proofErr w:type="spellEnd"/>
            <w:r w:rsidRPr="00482BFD">
              <w:rPr>
                <w:rFonts w:cs="Calibri"/>
                <w:sz w:val="20"/>
                <w:szCs w:val="20"/>
              </w:rPr>
              <w:t xml:space="preserve"> sub-urban </w:t>
            </w:r>
            <w:proofErr w:type="spellStart"/>
            <w:r w:rsidRPr="00482BFD">
              <w:rPr>
                <w:rFonts w:cs="Calibri"/>
                <w:sz w:val="20"/>
                <w:szCs w:val="20"/>
              </w:rPr>
              <w:t>environment</w:t>
            </w:r>
            <w:proofErr w:type="spellEnd"/>
            <w:r w:rsidRPr="00482BFD">
              <w:rPr>
                <w:rFonts w:cs="Calibri"/>
                <w:sz w:val="20"/>
                <w:szCs w:val="20"/>
              </w:rPr>
              <w:t xml:space="preserve"> – EU </w:t>
            </w:r>
            <w:proofErr w:type="spellStart"/>
            <w:r w:rsidRPr="00482BFD">
              <w:rPr>
                <w:rFonts w:cs="Calibri"/>
                <w:sz w:val="20"/>
                <w:szCs w:val="20"/>
              </w:rPr>
              <w:t>context</w:t>
            </w:r>
            <w:proofErr w:type="spellEnd"/>
            <w:r w:rsidRPr="00482BFD">
              <w:rPr>
                <w:rFonts w:cs="Calibri"/>
                <w:sz w:val="20"/>
                <w:szCs w:val="20"/>
              </w:rPr>
              <w:t xml:space="preserve">, </w:t>
            </w:r>
            <w:proofErr w:type="spellStart"/>
            <w:r w:rsidRPr="00482BFD">
              <w:rPr>
                <w:rFonts w:cs="Calibri"/>
                <w:sz w:val="20"/>
                <w:szCs w:val="20"/>
              </w:rPr>
              <w:t>perspectives</w:t>
            </w:r>
            <w:proofErr w:type="spellEnd"/>
            <w:r w:rsidRPr="00482BFD">
              <w:rPr>
                <w:rFonts w:cs="Calibri"/>
                <w:sz w:val="20"/>
                <w:szCs w:val="20"/>
              </w:rPr>
              <w:t xml:space="preserve"> &amp; </w:t>
            </w:r>
            <w:proofErr w:type="spellStart"/>
            <w:r w:rsidRPr="00482BFD">
              <w:rPr>
                <w:rFonts w:cs="Calibri"/>
                <w:sz w:val="20"/>
                <w:szCs w:val="20"/>
              </w:rPr>
              <w:t>good</w:t>
            </w:r>
            <w:proofErr w:type="spellEnd"/>
            <w:r w:rsidRPr="00482BFD">
              <w:rPr>
                <w:rFonts w:cs="Calibri"/>
                <w:sz w:val="20"/>
                <w:szCs w:val="20"/>
              </w:rPr>
              <w:t xml:space="preserve"> </w:t>
            </w:r>
            <w:proofErr w:type="spellStart"/>
            <w:r w:rsidRPr="00482BFD">
              <w:rPr>
                <w:rFonts w:cs="Calibri"/>
                <w:sz w:val="20"/>
                <w:szCs w:val="20"/>
              </w:rPr>
              <w:t>practices</w:t>
            </w:r>
            <w:proofErr w:type="spellEnd"/>
            <w:r w:rsidRPr="00482BFD">
              <w:rPr>
                <w:rFonts w:cs="Calibri"/>
                <w:sz w:val="20"/>
                <w:szCs w:val="20"/>
              </w:rPr>
              <w:t xml:space="preserve">  - </w:t>
            </w:r>
            <w:proofErr w:type="spellStart"/>
            <w:r w:rsidRPr="00482BFD">
              <w:rPr>
                <w:rFonts w:cs="Calibri"/>
                <w:sz w:val="20"/>
                <w:szCs w:val="20"/>
              </w:rPr>
              <w:t>CultHera</w:t>
            </w:r>
            <w:proofErr w:type="spellEnd"/>
          </w:p>
        </w:tc>
        <w:tc>
          <w:tcPr>
            <w:tcW w:w="470" w:type="pct"/>
            <w:tcBorders>
              <w:top w:val="single" w:sz="6" w:space="0" w:color="auto"/>
              <w:left w:val="single" w:sz="6" w:space="0" w:color="auto"/>
              <w:bottom w:val="single" w:sz="6" w:space="0" w:color="auto"/>
              <w:right w:val="single" w:sz="6" w:space="0" w:color="auto"/>
            </w:tcBorders>
          </w:tcPr>
          <w:p w14:paraId="1AA1BC94" w14:textId="77777777" w:rsidR="00351FF4" w:rsidRPr="00482BFD" w:rsidRDefault="00351FF4" w:rsidP="00351FF4">
            <w:pPr>
              <w:autoSpaceDE w:val="0"/>
              <w:autoSpaceDN w:val="0"/>
              <w:adjustRightInd w:val="0"/>
              <w:jc w:val="center"/>
              <w:rPr>
                <w:rFonts w:cs="Calibri"/>
                <w:sz w:val="20"/>
                <w:szCs w:val="20"/>
              </w:rPr>
            </w:pPr>
          </w:p>
          <w:p w14:paraId="3DB33E5D" w14:textId="77777777" w:rsidR="00351FF4" w:rsidRPr="00482BFD" w:rsidRDefault="00351FF4" w:rsidP="00351FF4">
            <w:pPr>
              <w:autoSpaceDE w:val="0"/>
              <w:autoSpaceDN w:val="0"/>
              <w:adjustRightInd w:val="0"/>
              <w:jc w:val="center"/>
              <w:rPr>
                <w:rFonts w:cs="Calibri"/>
                <w:sz w:val="20"/>
                <w:szCs w:val="20"/>
              </w:rPr>
            </w:pPr>
          </w:p>
          <w:p w14:paraId="36E2D6C7" w14:textId="77777777" w:rsidR="00351FF4" w:rsidRPr="00482BFD" w:rsidRDefault="00351FF4" w:rsidP="00351FF4">
            <w:pPr>
              <w:autoSpaceDE w:val="0"/>
              <w:autoSpaceDN w:val="0"/>
              <w:adjustRightInd w:val="0"/>
              <w:jc w:val="center"/>
              <w:rPr>
                <w:rFonts w:cs="Calibri"/>
                <w:sz w:val="20"/>
                <w:szCs w:val="20"/>
              </w:rPr>
            </w:pPr>
          </w:p>
          <w:p w14:paraId="62EC08E5" w14:textId="091CF4AA" w:rsidR="00EC64D5" w:rsidRPr="00482BFD" w:rsidRDefault="00EC64D5" w:rsidP="00351FF4">
            <w:pPr>
              <w:autoSpaceDE w:val="0"/>
              <w:autoSpaceDN w:val="0"/>
              <w:adjustRightInd w:val="0"/>
              <w:jc w:val="center"/>
              <w:rPr>
                <w:rFonts w:cs="Calibri"/>
                <w:sz w:val="20"/>
                <w:szCs w:val="20"/>
              </w:rPr>
            </w:pPr>
            <w:r w:rsidRPr="00482BFD">
              <w:rPr>
                <w:rFonts w:cs="Calibri"/>
                <w:sz w:val="20"/>
                <w:szCs w:val="20"/>
              </w:rPr>
              <w:t>Šantek, Goran-Pavel</w:t>
            </w:r>
          </w:p>
        </w:tc>
        <w:tc>
          <w:tcPr>
            <w:tcW w:w="684" w:type="pct"/>
            <w:tcBorders>
              <w:top w:val="single" w:sz="6" w:space="0" w:color="auto"/>
              <w:left w:val="single" w:sz="6" w:space="0" w:color="auto"/>
              <w:bottom w:val="single" w:sz="6" w:space="0" w:color="auto"/>
              <w:right w:val="single" w:sz="6" w:space="0" w:color="auto"/>
            </w:tcBorders>
          </w:tcPr>
          <w:p w14:paraId="730163C8" w14:textId="77777777" w:rsidR="00351FF4" w:rsidRPr="00482BFD" w:rsidRDefault="00351FF4" w:rsidP="00351FF4">
            <w:pPr>
              <w:autoSpaceDE w:val="0"/>
              <w:autoSpaceDN w:val="0"/>
              <w:adjustRightInd w:val="0"/>
              <w:jc w:val="center"/>
              <w:rPr>
                <w:rFonts w:cs="Calibri"/>
                <w:sz w:val="20"/>
                <w:szCs w:val="20"/>
              </w:rPr>
            </w:pPr>
          </w:p>
          <w:p w14:paraId="081E2FD0" w14:textId="77777777" w:rsidR="00351FF4" w:rsidRPr="00482BFD" w:rsidRDefault="00351FF4" w:rsidP="00351FF4">
            <w:pPr>
              <w:autoSpaceDE w:val="0"/>
              <w:autoSpaceDN w:val="0"/>
              <w:adjustRightInd w:val="0"/>
              <w:jc w:val="center"/>
              <w:rPr>
                <w:rFonts w:cs="Calibri"/>
                <w:sz w:val="20"/>
                <w:szCs w:val="20"/>
              </w:rPr>
            </w:pPr>
          </w:p>
          <w:p w14:paraId="0A82BCE5" w14:textId="77777777" w:rsidR="00351FF4" w:rsidRPr="00482BFD" w:rsidRDefault="00351FF4" w:rsidP="00351FF4">
            <w:pPr>
              <w:autoSpaceDE w:val="0"/>
              <w:autoSpaceDN w:val="0"/>
              <w:adjustRightInd w:val="0"/>
              <w:jc w:val="center"/>
              <w:rPr>
                <w:rFonts w:cs="Calibri"/>
                <w:sz w:val="20"/>
                <w:szCs w:val="20"/>
              </w:rPr>
            </w:pPr>
          </w:p>
          <w:p w14:paraId="141E15BB" w14:textId="375672E6" w:rsidR="00EC64D5" w:rsidRPr="00482BFD" w:rsidRDefault="00EC64D5" w:rsidP="00351FF4">
            <w:pPr>
              <w:autoSpaceDE w:val="0"/>
              <w:autoSpaceDN w:val="0"/>
              <w:adjustRightInd w:val="0"/>
              <w:jc w:val="center"/>
              <w:rPr>
                <w:rFonts w:cs="Calibri"/>
                <w:sz w:val="20"/>
                <w:szCs w:val="20"/>
              </w:rPr>
            </w:pPr>
            <w:r w:rsidRPr="00482BFD">
              <w:rPr>
                <w:rFonts w:cs="Calibri"/>
                <w:sz w:val="20"/>
                <w:szCs w:val="20"/>
              </w:rPr>
              <w:t>Odsjek za etnologiju i kulturnu antropologiju</w:t>
            </w:r>
          </w:p>
        </w:tc>
        <w:tc>
          <w:tcPr>
            <w:tcW w:w="508" w:type="pct"/>
            <w:tcBorders>
              <w:top w:val="single" w:sz="6" w:space="0" w:color="auto"/>
              <w:left w:val="single" w:sz="6" w:space="0" w:color="auto"/>
              <w:bottom w:val="single" w:sz="6" w:space="0" w:color="auto"/>
              <w:right w:val="single" w:sz="6" w:space="0" w:color="auto"/>
            </w:tcBorders>
          </w:tcPr>
          <w:p w14:paraId="01AE85FE" w14:textId="77777777" w:rsidR="00351FF4" w:rsidRPr="00482BFD" w:rsidRDefault="00351FF4" w:rsidP="00351FF4">
            <w:pPr>
              <w:autoSpaceDE w:val="0"/>
              <w:autoSpaceDN w:val="0"/>
              <w:adjustRightInd w:val="0"/>
              <w:jc w:val="center"/>
              <w:rPr>
                <w:rFonts w:cs="Calibri"/>
                <w:sz w:val="20"/>
                <w:szCs w:val="20"/>
              </w:rPr>
            </w:pPr>
          </w:p>
          <w:p w14:paraId="6A25C289" w14:textId="77777777" w:rsidR="00351FF4" w:rsidRPr="00482BFD" w:rsidRDefault="00351FF4" w:rsidP="00351FF4">
            <w:pPr>
              <w:autoSpaceDE w:val="0"/>
              <w:autoSpaceDN w:val="0"/>
              <w:adjustRightInd w:val="0"/>
              <w:jc w:val="center"/>
              <w:rPr>
                <w:rFonts w:cs="Calibri"/>
                <w:sz w:val="20"/>
                <w:szCs w:val="20"/>
              </w:rPr>
            </w:pPr>
          </w:p>
          <w:p w14:paraId="6363E07E" w14:textId="77777777" w:rsidR="00351FF4" w:rsidRPr="00482BFD" w:rsidRDefault="00351FF4" w:rsidP="00351FF4">
            <w:pPr>
              <w:autoSpaceDE w:val="0"/>
              <w:autoSpaceDN w:val="0"/>
              <w:adjustRightInd w:val="0"/>
              <w:jc w:val="center"/>
              <w:rPr>
                <w:rFonts w:cs="Calibri"/>
                <w:sz w:val="20"/>
                <w:szCs w:val="20"/>
              </w:rPr>
            </w:pPr>
          </w:p>
          <w:p w14:paraId="613466EC" w14:textId="45A4EEA4" w:rsidR="00EC64D5" w:rsidRPr="00482BFD" w:rsidRDefault="00EC64D5" w:rsidP="00351FF4">
            <w:pPr>
              <w:autoSpaceDE w:val="0"/>
              <w:autoSpaceDN w:val="0"/>
              <w:adjustRightInd w:val="0"/>
              <w:jc w:val="center"/>
              <w:rPr>
                <w:rFonts w:cs="Calibri"/>
                <w:sz w:val="20"/>
                <w:szCs w:val="20"/>
              </w:rPr>
            </w:pPr>
            <w:r w:rsidRPr="00482BFD">
              <w:rPr>
                <w:rFonts w:cs="Calibri"/>
                <w:sz w:val="20"/>
                <w:szCs w:val="20"/>
              </w:rPr>
              <w:t>1.1.2022.</w:t>
            </w:r>
          </w:p>
        </w:tc>
        <w:tc>
          <w:tcPr>
            <w:tcW w:w="561" w:type="pct"/>
            <w:tcBorders>
              <w:top w:val="single" w:sz="6" w:space="0" w:color="auto"/>
              <w:left w:val="single" w:sz="6" w:space="0" w:color="auto"/>
              <w:bottom w:val="single" w:sz="6" w:space="0" w:color="auto"/>
              <w:right w:val="single" w:sz="6" w:space="0" w:color="auto"/>
            </w:tcBorders>
          </w:tcPr>
          <w:p w14:paraId="1542F927" w14:textId="77777777" w:rsidR="00351FF4" w:rsidRPr="00482BFD" w:rsidRDefault="00351FF4" w:rsidP="00351FF4">
            <w:pPr>
              <w:autoSpaceDE w:val="0"/>
              <w:autoSpaceDN w:val="0"/>
              <w:adjustRightInd w:val="0"/>
              <w:jc w:val="center"/>
              <w:rPr>
                <w:rFonts w:ascii="Aptos Narrow" w:hAnsi="Aptos Narrow" w:cs="Aptos Narrow"/>
                <w:sz w:val="20"/>
                <w:szCs w:val="20"/>
              </w:rPr>
            </w:pPr>
          </w:p>
          <w:p w14:paraId="1DC036AA" w14:textId="77777777" w:rsidR="00351FF4" w:rsidRPr="00482BFD" w:rsidRDefault="00351FF4" w:rsidP="00351FF4">
            <w:pPr>
              <w:autoSpaceDE w:val="0"/>
              <w:autoSpaceDN w:val="0"/>
              <w:adjustRightInd w:val="0"/>
              <w:jc w:val="center"/>
              <w:rPr>
                <w:rFonts w:ascii="Aptos Narrow" w:hAnsi="Aptos Narrow" w:cs="Aptos Narrow"/>
                <w:sz w:val="20"/>
                <w:szCs w:val="20"/>
              </w:rPr>
            </w:pPr>
          </w:p>
          <w:p w14:paraId="33C8E7AC" w14:textId="77777777" w:rsidR="00351FF4" w:rsidRPr="00482BFD" w:rsidRDefault="00351FF4" w:rsidP="00351FF4">
            <w:pPr>
              <w:autoSpaceDE w:val="0"/>
              <w:autoSpaceDN w:val="0"/>
              <w:adjustRightInd w:val="0"/>
              <w:jc w:val="center"/>
              <w:rPr>
                <w:rFonts w:ascii="Aptos Narrow" w:hAnsi="Aptos Narrow" w:cs="Aptos Narrow"/>
                <w:sz w:val="20"/>
                <w:szCs w:val="20"/>
              </w:rPr>
            </w:pPr>
          </w:p>
          <w:p w14:paraId="325D4A38" w14:textId="71FDE1B6" w:rsidR="00EC64D5" w:rsidRPr="00482BFD" w:rsidRDefault="00EC64D5" w:rsidP="00351FF4">
            <w:pPr>
              <w:autoSpaceDE w:val="0"/>
              <w:autoSpaceDN w:val="0"/>
              <w:adjustRightInd w:val="0"/>
              <w:jc w:val="center"/>
              <w:rPr>
                <w:rFonts w:ascii="Aptos Narrow" w:hAnsi="Aptos Narrow" w:cs="Aptos Narrow"/>
                <w:sz w:val="20"/>
                <w:szCs w:val="20"/>
              </w:rPr>
            </w:pPr>
            <w:r w:rsidRPr="00482BFD">
              <w:rPr>
                <w:rFonts w:ascii="Aptos Narrow" w:hAnsi="Aptos Narrow" w:cs="Aptos Narrow"/>
                <w:sz w:val="20"/>
                <w:szCs w:val="20"/>
              </w:rPr>
              <w:t>30.4.2024.</w:t>
            </w:r>
          </w:p>
        </w:tc>
        <w:tc>
          <w:tcPr>
            <w:tcW w:w="431" w:type="pct"/>
            <w:tcBorders>
              <w:top w:val="single" w:sz="6" w:space="0" w:color="auto"/>
              <w:left w:val="single" w:sz="6" w:space="0" w:color="auto"/>
              <w:bottom w:val="single" w:sz="6" w:space="0" w:color="auto"/>
              <w:right w:val="single" w:sz="6" w:space="0" w:color="auto"/>
            </w:tcBorders>
          </w:tcPr>
          <w:p w14:paraId="06D0D059" w14:textId="77777777" w:rsidR="00351FF4" w:rsidRPr="00482BFD" w:rsidRDefault="00351FF4" w:rsidP="00351FF4">
            <w:pPr>
              <w:autoSpaceDE w:val="0"/>
              <w:autoSpaceDN w:val="0"/>
              <w:adjustRightInd w:val="0"/>
              <w:jc w:val="center"/>
              <w:rPr>
                <w:rFonts w:cs="Calibri"/>
                <w:sz w:val="20"/>
                <w:szCs w:val="20"/>
              </w:rPr>
            </w:pPr>
          </w:p>
          <w:p w14:paraId="03C833E5" w14:textId="77777777" w:rsidR="00351FF4" w:rsidRPr="00482BFD" w:rsidRDefault="00351FF4" w:rsidP="00351FF4">
            <w:pPr>
              <w:autoSpaceDE w:val="0"/>
              <w:autoSpaceDN w:val="0"/>
              <w:adjustRightInd w:val="0"/>
              <w:jc w:val="center"/>
              <w:rPr>
                <w:rFonts w:cs="Calibri"/>
                <w:sz w:val="20"/>
                <w:szCs w:val="20"/>
              </w:rPr>
            </w:pPr>
          </w:p>
          <w:p w14:paraId="46A48812" w14:textId="77777777" w:rsidR="00351FF4" w:rsidRPr="00482BFD" w:rsidRDefault="00351FF4" w:rsidP="00351FF4">
            <w:pPr>
              <w:autoSpaceDE w:val="0"/>
              <w:autoSpaceDN w:val="0"/>
              <w:adjustRightInd w:val="0"/>
              <w:jc w:val="center"/>
              <w:rPr>
                <w:rFonts w:cs="Calibri"/>
                <w:sz w:val="20"/>
                <w:szCs w:val="20"/>
              </w:rPr>
            </w:pPr>
          </w:p>
          <w:p w14:paraId="3FF5220E" w14:textId="327B7E2E" w:rsidR="00EC64D5" w:rsidRPr="00482BFD" w:rsidRDefault="00EC64D5" w:rsidP="00351FF4">
            <w:pPr>
              <w:autoSpaceDE w:val="0"/>
              <w:autoSpaceDN w:val="0"/>
              <w:adjustRightInd w:val="0"/>
              <w:jc w:val="center"/>
              <w:rPr>
                <w:rFonts w:cs="Calibri"/>
                <w:sz w:val="20"/>
                <w:szCs w:val="20"/>
              </w:rPr>
            </w:pPr>
            <w:r w:rsidRPr="00482BFD">
              <w:rPr>
                <w:rFonts w:cs="Calibri"/>
                <w:sz w:val="20"/>
                <w:szCs w:val="20"/>
              </w:rPr>
              <w:t>partner</w:t>
            </w:r>
          </w:p>
        </w:tc>
        <w:tc>
          <w:tcPr>
            <w:tcW w:w="627" w:type="pct"/>
            <w:tcBorders>
              <w:top w:val="single" w:sz="6" w:space="0" w:color="auto"/>
              <w:left w:val="single" w:sz="6" w:space="0" w:color="auto"/>
              <w:bottom w:val="single" w:sz="6" w:space="0" w:color="auto"/>
              <w:right w:val="single" w:sz="6" w:space="0" w:color="auto"/>
            </w:tcBorders>
          </w:tcPr>
          <w:p w14:paraId="27FD2972" w14:textId="77777777" w:rsidR="00351FF4" w:rsidRPr="00482BFD" w:rsidRDefault="00351FF4" w:rsidP="00351FF4">
            <w:pPr>
              <w:autoSpaceDE w:val="0"/>
              <w:autoSpaceDN w:val="0"/>
              <w:adjustRightInd w:val="0"/>
              <w:jc w:val="center"/>
              <w:rPr>
                <w:rFonts w:cs="Calibri"/>
                <w:sz w:val="20"/>
                <w:szCs w:val="20"/>
              </w:rPr>
            </w:pPr>
          </w:p>
          <w:p w14:paraId="45A0CB27" w14:textId="77777777" w:rsidR="00351FF4" w:rsidRPr="00482BFD" w:rsidRDefault="00351FF4" w:rsidP="00351FF4">
            <w:pPr>
              <w:autoSpaceDE w:val="0"/>
              <w:autoSpaceDN w:val="0"/>
              <w:adjustRightInd w:val="0"/>
              <w:jc w:val="center"/>
              <w:rPr>
                <w:rFonts w:cs="Calibri"/>
                <w:sz w:val="20"/>
                <w:szCs w:val="20"/>
              </w:rPr>
            </w:pPr>
          </w:p>
          <w:p w14:paraId="0FA6D147" w14:textId="77777777" w:rsidR="00351FF4" w:rsidRPr="00482BFD" w:rsidRDefault="00351FF4" w:rsidP="00351FF4">
            <w:pPr>
              <w:autoSpaceDE w:val="0"/>
              <w:autoSpaceDN w:val="0"/>
              <w:adjustRightInd w:val="0"/>
              <w:jc w:val="center"/>
              <w:rPr>
                <w:rFonts w:cs="Calibri"/>
                <w:sz w:val="20"/>
                <w:szCs w:val="20"/>
              </w:rPr>
            </w:pPr>
          </w:p>
          <w:p w14:paraId="3A285983" w14:textId="449E8024" w:rsidR="00EC64D5" w:rsidRPr="00482BFD" w:rsidRDefault="00EC64D5" w:rsidP="00351FF4">
            <w:pPr>
              <w:autoSpaceDE w:val="0"/>
              <w:autoSpaceDN w:val="0"/>
              <w:adjustRightInd w:val="0"/>
              <w:jc w:val="center"/>
              <w:rPr>
                <w:rFonts w:cs="Calibri"/>
                <w:sz w:val="20"/>
                <w:szCs w:val="20"/>
              </w:rPr>
            </w:pPr>
            <w:r w:rsidRPr="00482BFD">
              <w:rPr>
                <w:rFonts w:cs="Calibri"/>
                <w:sz w:val="20"/>
                <w:szCs w:val="20"/>
              </w:rPr>
              <w:t>39.399,00</w:t>
            </w:r>
            <w:r w:rsidR="007508FE" w:rsidRPr="00482BFD">
              <w:rPr>
                <w:rFonts w:cs="Calibri"/>
                <w:sz w:val="20"/>
                <w:szCs w:val="20"/>
              </w:rPr>
              <w:t xml:space="preserve"> </w:t>
            </w:r>
            <w:r w:rsidR="007508FE" w:rsidRPr="00482BFD">
              <w:rPr>
                <w:rFonts w:ascii="Aptos Narrow" w:eastAsia="Times New Roman" w:hAnsi="Aptos Narrow"/>
                <w:sz w:val="20"/>
                <w:szCs w:val="20"/>
                <w:lang w:eastAsia="hr-HR"/>
              </w:rPr>
              <w:t>€</w:t>
            </w:r>
          </w:p>
        </w:tc>
        <w:tc>
          <w:tcPr>
            <w:tcW w:w="695" w:type="pct"/>
            <w:tcBorders>
              <w:top w:val="single" w:sz="6" w:space="0" w:color="auto"/>
              <w:left w:val="single" w:sz="6" w:space="0" w:color="auto"/>
              <w:bottom w:val="single" w:sz="6" w:space="0" w:color="auto"/>
              <w:right w:val="single" w:sz="6" w:space="0" w:color="auto"/>
            </w:tcBorders>
          </w:tcPr>
          <w:p w14:paraId="4C6C4999" w14:textId="77777777" w:rsidR="00351FF4" w:rsidRPr="00482BFD" w:rsidRDefault="00351FF4" w:rsidP="00351FF4">
            <w:pPr>
              <w:autoSpaceDE w:val="0"/>
              <w:autoSpaceDN w:val="0"/>
              <w:adjustRightInd w:val="0"/>
              <w:jc w:val="center"/>
              <w:rPr>
                <w:rFonts w:cs="Calibri"/>
                <w:sz w:val="20"/>
                <w:szCs w:val="20"/>
              </w:rPr>
            </w:pPr>
          </w:p>
          <w:p w14:paraId="3114D6F5" w14:textId="77777777" w:rsidR="00351FF4" w:rsidRPr="00482BFD" w:rsidRDefault="00351FF4" w:rsidP="00351FF4">
            <w:pPr>
              <w:autoSpaceDE w:val="0"/>
              <w:autoSpaceDN w:val="0"/>
              <w:adjustRightInd w:val="0"/>
              <w:jc w:val="center"/>
              <w:rPr>
                <w:rFonts w:cs="Calibri"/>
                <w:sz w:val="20"/>
                <w:szCs w:val="20"/>
              </w:rPr>
            </w:pPr>
          </w:p>
          <w:p w14:paraId="6D2D8309" w14:textId="77777777" w:rsidR="00351FF4" w:rsidRPr="00482BFD" w:rsidRDefault="00351FF4" w:rsidP="00351FF4">
            <w:pPr>
              <w:autoSpaceDE w:val="0"/>
              <w:autoSpaceDN w:val="0"/>
              <w:adjustRightInd w:val="0"/>
              <w:jc w:val="center"/>
              <w:rPr>
                <w:rFonts w:cs="Calibri"/>
                <w:sz w:val="20"/>
                <w:szCs w:val="20"/>
              </w:rPr>
            </w:pPr>
          </w:p>
          <w:p w14:paraId="38FEDC0B" w14:textId="078750A5" w:rsidR="00EC64D5" w:rsidRPr="00482BFD" w:rsidRDefault="00EC64D5" w:rsidP="00351FF4">
            <w:pPr>
              <w:autoSpaceDE w:val="0"/>
              <w:autoSpaceDN w:val="0"/>
              <w:adjustRightInd w:val="0"/>
              <w:jc w:val="center"/>
              <w:rPr>
                <w:rFonts w:cs="Calibri"/>
                <w:sz w:val="20"/>
                <w:szCs w:val="20"/>
              </w:rPr>
            </w:pPr>
            <w:r w:rsidRPr="00482BFD">
              <w:rPr>
                <w:rFonts w:cs="Calibri"/>
                <w:sz w:val="20"/>
                <w:szCs w:val="20"/>
              </w:rPr>
              <w:t>274.415,00</w:t>
            </w:r>
            <w:r w:rsidR="007508FE" w:rsidRPr="00482BFD">
              <w:rPr>
                <w:rFonts w:cs="Calibri"/>
                <w:sz w:val="20"/>
                <w:szCs w:val="20"/>
              </w:rPr>
              <w:t xml:space="preserve"> </w:t>
            </w:r>
            <w:r w:rsidR="007508FE" w:rsidRPr="00482BFD">
              <w:rPr>
                <w:rFonts w:ascii="Aptos Narrow" w:eastAsia="Times New Roman" w:hAnsi="Aptos Narrow"/>
                <w:sz w:val="20"/>
                <w:szCs w:val="20"/>
                <w:lang w:eastAsia="hr-HR"/>
              </w:rPr>
              <w:t>€</w:t>
            </w:r>
          </w:p>
        </w:tc>
      </w:tr>
    </w:tbl>
    <w:p w14:paraId="6A666B8C" w14:textId="77777777" w:rsidR="009470BD" w:rsidRPr="00482BFD" w:rsidRDefault="009470BD" w:rsidP="00351FF4">
      <w:pPr>
        <w:pStyle w:val="Odlomakpopisa"/>
        <w:spacing w:after="160" w:line="256" w:lineRule="auto"/>
        <w:jc w:val="center"/>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5665"/>
        <w:gridCol w:w="2127"/>
        <w:gridCol w:w="1836"/>
        <w:gridCol w:w="6"/>
      </w:tblGrid>
      <w:tr w:rsidR="00482BFD" w:rsidRPr="00482BFD" w14:paraId="2B61E845" w14:textId="77777777" w:rsidTr="00351FF4">
        <w:trPr>
          <w:gridAfter w:val="1"/>
          <w:wAfter w:w="6" w:type="dxa"/>
          <w:trHeight w:val="300"/>
        </w:trPr>
        <w:tc>
          <w:tcPr>
            <w:tcW w:w="5665" w:type="dxa"/>
            <w:noWrap/>
            <w:hideMark/>
          </w:tcPr>
          <w:p w14:paraId="4FC49006" w14:textId="77777777" w:rsidR="00351FF4" w:rsidRPr="00482BFD" w:rsidRDefault="00351FF4" w:rsidP="00351FF4">
            <w:pPr>
              <w:spacing w:after="160" w:line="256" w:lineRule="auto"/>
              <w:jc w:val="center"/>
              <w:rPr>
                <w:rFonts w:ascii="Times New Roman" w:eastAsia="Calibri" w:hAnsi="Times New Roman"/>
                <w:b/>
                <w:bCs/>
                <w:sz w:val="24"/>
                <w:szCs w:val="24"/>
              </w:rPr>
            </w:pPr>
            <w:r w:rsidRPr="00482BFD">
              <w:rPr>
                <w:rFonts w:ascii="Times New Roman" w:eastAsia="Calibri" w:hAnsi="Times New Roman"/>
                <w:b/>
                <w:bCs/>
                <w:sz w:val="24"/>
                <w:szCs w:val="24"/>
              </w:rPr>
              <w:t>EU fond</w:t>
            </w:r>
          </w:p>
        </w:tc>
        <w:tc>
          <w:tcPr>
            <w:tcW w:w="3963" w:type="dxa"/>
            <w:gridSpan w:val="2"/>
            <w:noWrap/>
            <w:hideMark/>
          </w:tcPr>
          <w:p w14:paraId="42D61EA1" w14:textId="542DEFCA" w:rsidR="00351FF4" w:rsidRPr="00482BFD" w:rsidRDefault="00F3780F" w:rsidP="00351FF4">
            <w:pPr>
              <w:spacing w:after="160" w:line="256" w:lineRule="auto"/>
              <w:jc w:val="center"/>
              <w:rPr>
                <w:rFonts w:ascii="Times New Roman" w:eastAsia="Calibri" w:hAnsi="Times New Roman"/>
                <w:b/>
                <w:bCs/>
                <w:sz w:val="24"/>
                <w:szCs w:val="24"/>
              </w:rPr>
            </w:pPr>
            <w:r w:rsidRPr="00482BFD">
              <w:rPr>
                <w:rFonts w:ascii="Times New Roman" w:eastAsia="Calibri" w:hAnsi="Times New Roman"/>
                <w:b/>
                <w:bCs/>
                <w:sz w:val="24"/>
                <w:szCs w:val="24"/>
              </w:rPr>
              <w:t>1.1.-31.12.</w:t>
            </w:r>
            <w:r w:rsidR="00351FF4" w:rsidRPr="00482BFD">
              <w:rPr>
                <w:rFonts w:ascii="Times New Roman" w:eastAsia="Calibri" w:hAnsi="Times New Roman"/>
                <w:b/>
                <w:bCs/>
                <w:sz w:val="24"/>
                <w:szCs w:val="24"/>
              </w:rPr>
              <w:t>202</w:t>
            </w:r>
            <w:r w:rsidR="00482BFD">
              <w:rPr>
                <w:rFonts w:ascii="Times New Roman" w:eastAsia="Calibri" w:hAnsi="Times New Roman"/>
                <w:b/>
                <w:bCs/>
                <w:sz w:val="24"/>
                <w:szCs w:val="24"/>
              </w:rPr>
              <w:t>5</w:t>
            </w:r>
            <w:r w:rsidR="00351FF4" w:rsidRPr="00482BFD">
              <w:rPr>
                <w:rFonts w:ascii="Times New Roman" w:eastAsia="Calibri" w:hAnsi="Times New Roman"/>
                <w:b/>
                <w:bCs/>
                <w:sz w:val="24"/>
                <w:szCs w:val="24"/>
              </w:rPr>
              <w:t>.</w:t>
            </w:r>
          </w:p>
        </w:tc>
      </w:tr>
      <w:tr w:rsidR="00482BFD" w:rsidRPr="00482BFD" w14:paraId="2F2606DB" w14:textId="77777777" w:rsidTr="00351FF4">
        <w:trPr>
          <w:trHeight w:val="552"/>
        </w:trPr>
        <w:tc>
          <w:tcPr>
            <w:tcW w:w="5665" w:type="dxa"/>
            <w:hideMark/>
          </w:tcPr>
          <w:p w14:paraId="66187A7A" w14:textId="78AF5379" w:rsidR="00351FF4" w:rsidRPr="00482BFD" w:rsidRDefault="00351FF4" w:rsidP="00351FF4">
            <w:pPr>
              <w:spacing w:after="160" w:line="256" w:lineRule="auto"/>
              <w:jc w:val="center"/>
              <w:rPr>
                <w:rFonts w:ascii="Times New Roman" w:eastAsia="Calibri" w:hAnsi="Times New Roman"/>
                <w:sz w:val="24"/>
                <w:szCs w:val="24"/>
              </w:rPr>
            </w:pPr>
          </w:p>
        </w:tc>
        <w:tc>
          <w:tcPr>
            <w:tcW w:w="2127" w:type="dxa"/>
            <w:noWrap/>
            <w:hideMark/>
          </w:tcPr>
          <w:p w14:paraId="541F8B3D" w14:textId="77777777" w:rsidR="00351FF4" w:rsidRPr="00482BFD" w:rsidRDefault="00351FF4" w:rsidP="00351FF4">
            <w:pPr>
              <w:spacing w:after="160" w:line="256" w:lineRule="auto"/>
              <w:jc w:val="center"/>
              <w:rPr>
                <w:rFonts w:ascii="Times New Roman" w:eastAsia="Calibri" w:hAnsi="Times New Roman"/>
                <w:sz w:val="24"/>
                <w:szCs w:val="24"/>
              </w:rPr>
            </w:pPr>
            <w:r w:rsidRPr="00482BFD">
              <w:rPr>
                <w:rFonts w:ascii="Times New Roman" w:eastAsia="Calibri" w:hAnsi="Times New Roman"/>
                <w:sz w:val="24"/>
                <w:szCs w:val="24"/>
              </w:rPr>
              <w:t>Prihodi</w:t>
            </w:r>
          </w:p>
        </w:tc>
        <w:tc>
          <w:tcPr>
            <w:tcW w:w="1842" w:type="dxa"/>
            <w:gridSpan w:val="2"/>
            <w:noWrap/>
            <w:hideMark/>
          </w:tcPr>
          <w:p w14:paraId="592D72BC" w14:textId="77777777" w:rsidR="00351FF4" w:rsidRPr="00482BFD" w:rsidRDefault="00351FF4" w:rsidP="00351FF4">
            <w:pPr>
              <w:spacing w:after="160" w:line="256" w:lineRule="auto"/>
              <w:jc w:val="center"/>
              <w:rPr>
                <w:rFonts w:ascii="Times New Roman" w:eastAsia="Calibri" w:hAnsi="Times New Roman"/>
                <w:sz w:val="24"/>
                <w:szCs w:val="24"/>
              </w:rPr>
            </w:pPr>
            <w:r w:rsidRPr="00482BFD">
              <w:rPr>
                <w:rFonts w:ascii="Times New Roman" w:eastAsia="Calibri" w:hAnsi="Times New Roman"/>
                <w:sz w:val="24"/>
                <w:szCs w:val="24"/>
              </w:rPr>
              <w:t>Rashodi</w:t>
            </w:r>
          </w:p>
        </w:tc>
      </w:tr>
      <w:tr w:rsidR="00351FF4" w:rsidRPr="00482BFD" w14:paraId="08DAE3F2" w14:textId="77777777" w:rsidTr="00351FF4">
        <w:trPr>
          <w:trHeight w:val="300"/>
        </w:trPr>
        <w:tc>
          <w:tcPr>
            <w:tcW w:w="5665" w:type="dxa"/>
            <w:hideMark/>
          </w:tcPr>
          <w:p w14:paraId="60E1C0D2" w14:textId="77777777" w:rsidR="00351FF4" w:rsidRPr="00482BFD" w:rsidRDefault="00351FF4" w:rsidP="00351FF4">
            <w:pPr>
              <w:spacing w:after="160" w:line="256" w:lineRule="auto"/>
              <w:jc w:val="center"/>
              <w:rPr>
                <w:rFonts w:ascii="Times New Roman" w:eastAsia="Calibri" w:hAnsi="Times New Roman"/>
                <w:sz w:val="24"/>
                <w:szCs w:val="24"/>
              </w:rPr>
            </w:pPr>
            <w:proofErr w:type="spellStart"/>
            <w:r w:rsidRPr="00482BFD">
              <w:rPr>
                <w:rFonts w:ascii="Times New Roman" w:eastAsia="Calibri" w:hAnsi="Times New Roman"/>
                <w:sz w:val="24"/>
                <w:szCs w:val="24"/>
              </w:rPr>
              <w:t>CultHera</w:t>
            </w:r>
            <w:proofErr w:type="spellEnd"/>
          </w:p>
        </w:tc>
        <w:tc>
          <w:tcPr>
            <w:tcW w:w="2127" w:type="dxa"/>
            <w:noWrap/>
            <w:hideMark/>
          </w:tcPr>
          <w:p w14:paraId="4FAF1A25" w14:textId="77C3B097" w:rsidR="00351FF4" w:rsidRPr="00482BFD" w:rsidRDefault="00DB0AD5" w:rsidP="00351FF4">
            <w:pPr>
              <w:spacing w:after="160" w:line="256" w:lineRule="auto"/>
              <w:jc w:val="center"/>
              <w:rPr>
                <w:rFonts w:ascii="Times New Roman" w:eastAsia="Calibri" w:hAnsi="Times New Roman"/>
                <w:sz w:val="24"/>
                <w:szCs w:val="24"/>
              </w:rPr>
            </w:pPr>
            <w:r>
              <w:rPr>
                <w:rFonts w:ascii="Times New Roman" w:eastAsia="Calibri" w:hAnsi="Times New Roman"/>
                <w:sz w:val="24"/>
                <w:szCs w:val="24"/>
              </w:rPr>
              <w:t>0,00</w:t>
            </w:r>
            <w:r w:rsidR="009718AF" w:rsidRPr="00482BFD">
              <w:rPr>
                <w:rFonts w:ascii="Times New Roman" w:eastAsia="Calibri" w:hAnsi="Times New Roman"/>
                <w:sz w:val="24"/>
                <w:szCs w:val="24"/>
              </w:rPr>
              <w:t xml:space="preserve">  </w:t>
            </w:r>
            <w:r w:rsidR="00351FF4" w:rsidRPr="00482BFD">
              <w:rPr>
                <w:rFonts w:ascii="Times New Roman" w:eastAsia="Calibri" w:hAnsi="Times New Roman"/>
                <w:sz w:val="24"/>
                <w:szCs w:val="24"/>
              </w:rPr>
              <w:t>€</w:t>
            </w:r>
          </w:p>
        </w:tc>
        <w:tc>
          <w:tcPr>
            <w:tcW w:w="1842" w:type="dxa"/>
            <w:gridSpan w:val="2"/>
            <w:noWrap/>
            <w:hideMark/>
          </w:tcPr>
          <w:p w14:paraId="0B8ADFD3" w14:textId="3B0B21C4" w:rsidR="00351FF4" w:rsidRPr="00482BFD" w:rsidRDefault="00BF6903" w:rsidP="00351FF4">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1.806,54 </w:t>
            </w:r>
            <w:r w:rsidR="00351FF4" w:rsidRPr="00482BFD">
              <w:rPr>
                <w:rFonts w:ascii="Times New Roman" w:eastAsia="Calibri" w:hAnsi="Times New Roman"/>
                <w:sz w:val="24"/>
                <w:szCs w:val="24"/>
              </w:rPr>
              <w:t>€</w:t>
            </w:r>
          </w:p>
        </w:tc>
      </w:tr>
    </w:tbl>
    <w:p w14:paraId="1863FD95" w14:textId="77777777" w:rsidR="00F13BE3" w:rsidRDefault="00F13BE3" w:rsidP="007B5742">
      <w:pPr>
        <w:spacing w:after="160" w:line="256" w:lineRule="auto"/>
        <w:jc w:val="both"/>
        <w:rPr>
          <w:rFonts w:ascii="Times New Roman" w:eastAsia="Calibri" w:hAnsi="Times New Roman"/>
          <w:color w:val="EE0000"/>
          <w:sz w:val="24"/>
          <w:szCs w:val="24"/>
        </w:rPr>
      </w:pPr>
    </w:p>
    <w:p w14:paraId="2FEEF32F" w14:textId="77777777" w:rsidR="0033253A" w:rsidRPr="00933F10" w:rsidRDefault="0033253A" w:rsidP="007B5742">
      <w:pPr>
        <w:spacing w:after="160" w:line="256" w:lineRule="auto"/>
        <w:jc w:val="both"/>
        <w:rPr>
          <w:rFonts w:ascii="Times New Roman" w:eastAsia="Calibri" w:hAnsi="Times New Roman"/>
          <w:color w:val="EE0000"/>
          <w:sz w:val="24"/>
          <w:szCs w:val="24"/>
        </w:rPr>
      </w:pPr>
    </w:p>
    <w:p w14:paraId="57E715F8" w14:textId="19DA9882" w:rsidR="007B5742" w:rsidRPr="009359A7" w:rsidRDefault="007B5742" w:rsidP="007B5742">
      <w:pPr>
        <w:spacing w:after="160" w:line="256" w:lineRule="auto"/>
        <w:jc w:val="both"/>
        <w:rPr>
          <w:rFonts w:ascii="Times New Roman" w:eastAsia="Calibri" w:hAnsi="Times New Roman"/>
          <w:sz w:val="24"/>
          <w:szCs w:val="24"/>
          <w:lang w:val="en-US"/>
        </w:rPr>
      </w:pPr>
      <w:proofErr w:type="spellStart"/>
      <w:r w:rsidRPr="009359A7">
        <w:rPr>
          <w:rFonts w:ascii="Times New Roman" w:eastAsia="Calibri" w:hAnsi="Times New Roman"/>
          <w:b/>
          <w:bCs/>
          <w:sz w:val="24"/>
          <w:szCs w:val="24"/>
          <w:lang w:val="en-US"/>
        </w:rPr>
        <w:t>Naziv</w:t>
      </w:r>
      <w:proofErr w:type="spellEnd"/>
      <w:r w:rsidRPr="009359A7">
        <w:rPr>
          <w:rFonts w:ascii="Times New Roman" w:eastAsia="Calibri" w:hAnsi="Times New Roman"/>
          <w:b/>
          <w:bCs/>
          <w:sz w:val="24"/>
          <w:szCs w:val="24"/>
          <w:lang w:val="en-US"/>
        </w:rPr>
        <w:t xml:space="preserve"> </w:t>
      </w:r>
      <w:proofErr w:type="spellStart"/>
      <w:r w:rsidRPr="009359A7">
        <w:rPr>
          <w:rFonts w:ascii="Times New Roman" w:eastAsia="Calibri" w:hAnsi="Times New Roman"/>
          <w:b/>
          <w:bCs/>
          <w:sz w:val="24"/>
          <w:szCs w:val="24"/>
          <w:lang w:val="en-US"/>
        </w:rPr>
        <w:t>projekta</w:t>
      </w:r>
      <w:proofErr w:type="spellEnd"/>
      <w:r w:rsidRPr="009359A7">
        <w:rPr>
          <w:rFonts w:ascii="Times New Roman" w:eastAsia="Calibri" w:hAnsi="Times New Roman"/>
          <w:b/>
          <w:bCs/>
          <w:sz w:val="24"/>
          <w:szCs w:val="24"/>
          <w:lang w:val="en-US"/>
        </w:rPr>
        <w:t xml:space="preserve">: </w:t>
      </w:r>
      <w:r w:rsidR="00296783" w:rsidRPr="009359A7">
        <w:rPr>
          <w:rFonts w:ascii="Times New Roman" w:eastAsia="Calibri" w:hAnsi="Times New Roman"/>
          <w:b/>
          <w:bCs/>
          <w:sz w:val="24"/>
          <w:szCs w:val="24"/>
          <w:lang w:val="en-US"/>
        </w:rPr>
        <w:t xml:space="preserve">COORDINATE - </w:t>
      </w:r>
      <w:proofErr w:type="spellStart"/>
      <w:r w:rsidRPr="009359A7">
        <w:rPr>
          <w:rFonts w:ascii="Times New Roman" w:eastAsia="Calibri" w:hAnsi="Times New Roman"/>
          <w:b/>
          <w:bCs/>
          <w:sz w:val="24"/>
          <w:szCs w:val="24"/>
          <w:lang w:val="en-US"/>
        </w:rPr>
        <w:t>COhort</w:t>
      </w:r>
      <w:proofErr w:type="spellEnd"/>
      <w:r w:rsidRPr="009359A7">
        <w:rPr>
          <w:rFonts w:ascii="Times New Roman" w:eastAsia="Calibri" w:hAnsi="Times New Roman"/>
          <w:b/>
          <w:bCs/>
          <w:sz w:val="24"/>
          <w:szCs w:val="24"/>
          <w:lang w:val="en-US"/>
        </w:rPr>
        <w:t xml:space="preserve"> </w:t>
      </w:r>
      <w:proofErr w:type="spellStart"/>
      <w:proofErr w:type="gramStart"/>
      <w:r w:rsidRPr="009359A7">
        <w:rPr>
          <w:rFonts w:ascii="Times New Roman" w:eastAsia="Calibri" w:hAnsi="Times New Roman"/>
          <w:b/>
          <w:bCs/>
          <w:sz w:val="24"/>
          <w:szCs w:val="24"/>
          <w:lang w:val="en-US"/>
        </w:rPr>
        <w:t>cOmmunity</w:t>
      </w:r>
      <w:proofErr w:type="spellEnd"/>
      <w:proofErr w:type="gramEnd"/>
      <w:r w:rsidRPr="009359A7">
        <w:rPr>
          <w:rFonts w:ascii="Times New Roman" w:eastAsia="Calibri" w:hAnsi="Times New Roman"/>
          <w:b/>
          <w:bCs/>
          <w:sz w:val="24"/>
          <w:szCs w:val="24"/>
          <w:lang w:val="en-US"/>
        </w:rPr>
        <w:t xml:space="preserve"> Research and Development Infrastructure Network for Access Throughout </w:t>
      </w:r>
    </w:p>
    <w:p w14:paraId="6E2B1225" w14:textId="77777777" w:rsidR="00CB5688" w:rsidRPr="009359A7" w:rsidRDefault="00CB5688" w:rsidP="007B5742">
      <w:pPr>
        <w:spacing w:after="160" w:line="256" w:lineRule="auto"/>
        <w:jc w:val="both"/>
        <w:rPr>
          <w:rFonts w:ascii="Times New Roman" w:eastAsia="Calibri" w:hAnsi="Times New Roman"/>
          <w:b/>
          <w:bCs/>
          <w:sz w:val="24"/>
          <w:szCs w:val="24"/>
        </w:rPr>
      </w:pPr>
    </w:p>
    <w:p w14:paraId="64545F8C" w14:textId="169ED261" w:rsidR="00186131" w:rsidRPr="009359A7" w:rsidRDefault="00C27F6A" w:rsidP="007B5742">
      <w:pPr>
        <w:spacing w:after="160" w:line="256" w:lineRule="auto"/>
        <w:jc w:val="both"/>
        <w:rPr>
          <w:rFonts w:ascii="Times New Roman" w:eastAsia="Calibri" w:hAnsi="Times New Roman"/>
          <w:sz w:val="24"/>
          <w:szCs w:val="24"/>
        </w:rPr>
      </w:pPr>
      <w:r w:rsidRPr="009359A7">
        <w:rPr>
          <w:rFonts w:ascii="Times New Roman" w:eastAsia="Calibri" w:hAnsi="Times New Roman"/>
          <w:sz w:val="24"/>
          <w:szCs w:val="24"/>
        </w:rPr>
        <w:t xml:space="preserve">Težnja da se osigura dobrobit djece i mladih izričita je u velikim izazovima kao što su UN-ovi ciljevi održivog razvoja. EU je na sličan način naglasio važnost osiguravanja budućnosti djece i mladih. </w:t>
      </w:r>
      <w:r w:rsidRPr="009359A7">
        <w:rPr>
          <w:rFonts w:ascii="Times New Roman" w:eastAsia="Calibri" w:hAnsi="Times New Roman"/>
          <w:sz w:val="24"/>
          <w:szCs w:val="24"/>
        </w:rPr>
        <w:lastRenderedPageBreak/>
        <w:t xml:space="preserve">Postalo je prihvaćeno da se nejednakosti moraju promatrati uzdužno i ne smatrati statičnim događajima koji nisu povezani s prethodnim događajima i budućim vjerojatnostima. Kreatori politika moraju osigurati da svoje intervencije i prilagodbe politika temelje na najboljim dostupnim dokazima i to mora uključivati, između ostalog, podatke iz </w:t>
      </w:r>
      <w:proofErr w:type="spellStart"/>
      <w:r w:rsidRPr="009359A7">
        <w:rPr>
          <w:rFonts w:ascii="Times New Roman" w:eastAsia="Calibri" w:hAnsi="Times New Roman"/>
          <w:sz w:val="24"/>
          <w:szCs w:val="24"/>
        </w:rPr>
        <w:t>kohortnih</w:t>
      </w:r>
      <w:proofErr w:type="spellEnd"/>
      <w:r w:rsidRPr="009359A7">
        <w:rPr>
          <w:rFonts w:ascii="Times New Roman" w:eastAsia="Calibri" w:hAnsi="Times New Roman"/>
          <w:sz w:val="24"/>
          <w:szCs w:val="24"/>
        </w:rPr>
        <w:t xml:space="preserve"> istraživanja. Projektom će se početi popunjavati ozbiljne i opsežne praznine u dostupnosti pouzdanih i prikladnih podataka za praćenje i procjenu dobrobiti djece u Europi. Projekt je okupio 22 partnera iz 14 zemalja koji će inicirati zajednicu istraživača i organizacija koji će poticati koordinirani razvoj istraživanja panela usporednih kohorti rođenih u Europi. </w:t>
      </w:r>
      <w:r w:rsidR="00186131" w:rsidRPr="009359A7">
        <w:rPr>
          <w:rFonts w:ascii="Times New Roman" w:eastAsia="Calibri" w:hAnsi="Times New Roman"/>
          <w:sz w:val="24"/>
          <w:szCs w:val="24"/>
        </w:rPr>
        <w:t xml:space="preserve">Projekt nastavlja istraživanja pokrenuta u okviru FP7 projekta mjerenja dobrobiti mladih (GA613368) i H2020 projekta razvoja europske kohorte (GA777449) za pripremu sljedećih faza prvog europskog međunacionalnog istraživanja ubrzane kohorte rođenih: </w:t>
      </w:r>
      <w:proofErr w:type="spellStart"/>
      <w:r w:rsidR="00186131" w:rsidRPr="009359A7">
        <w:rPr>
          <w:rFonts w:ascii="Times New Roman" w:eastAsia="Calibri" w:hAnsi="Times New Roman"/>
          <w:sz w:val="24"/>
          <w:szCs w:val="24"/>
        </w:rPr>
        <w:t>Eurokohorta</w:t>
      </w:r>
      <w:proofErr w:type="spellEnd"/>
      <w:r w:rsidR="00186131" w:rsidRPr="009359A7">
        <w:rPr>
          <w:rFonts w:ascii="Times New Roman" w:eastAsia="Calibri" w:hAnsi="Times New Roman"/>
          <w:sz w:val="24"/>
          <w:szCs w:val="24"/>
        </w:rPr>
        <w:t xml:space="preserve"> - odrastanje u digitalnoj Europi.</w:t>
      </w:r>
    </w:p>
    <w:p w14:paraId="7ED53D4A" w14:textId="77777777" w:rsidR="00F13BE3" w:rsidRPr="009359A7" w:rsidRDefault="00F13BE3" w:rsidP="007B5742">
      <w:pPr>
        <w:spacing w:after="160" w:line="256" w:lineRule="auto"/>
        <w:jc w:val="both"/>
        <w:rPr>
          <w:rFonts w:ascii="Times New Roman" w:eastAsia="Calibri" w:hAnsi="Times New Roman"/>
          <w:b/>
          <w:bCs/>
          <w:sz w:val="24"/>
          <w:szCs w:val="24"/>
        </w:rPr>
      </w:pPr>
    </w:p>
    <w:p w14:paraId="4756EE59" w14:textId="2D5707DC" w:rsidR="00186131" w:rsidRPr="009359A7" w:rsidRDefault="00186131" w:rsidP="007B5742">
      <w:pPr>
        <w:spacing w:after="160" w:line="256" w:lineRule="auto"/>
        <w:jc w:val="both"/>
        <w:rPr>
          <w:rFonts w:ascii="Times New Roman" w:eastAsia="Calibri" w:hAnsi="Times New Roman"/>
          <w:b/>
          <w:bCs/>
          <w:sz w:val="24"/>
          <w:szCs w:val="24"/>
        </w:rPr>
      </w:pPr>
      <w:r w:rsidRPr="009359A7">
        <w:rPr>
          <w:rFonts w:ascii="Times New Roman" w:eastAsia="Calibri" w:hAnsi="Times New Roman"/>
          <w:b/>
          <w:bCs/>
          <w:sz w:val="24"/>
          <w:szCs w:val="24"/>
        </w:rPr>
        <w:t>Svrha i cilj projekta</w:t>
      </w:r>
    </w:p>
    <w:p w14:paraId="0015B645" w14:textId="77777777" w:rsidR="00186131" w:rsidRPr="009359A7" w:rsidRDefault="00C27F6A" w:rsidP="007B5742">
      <w:pPr>
        <w:spacing w:after="160" w:line="256" w:lineRule="auto"/>
        <w:jc w:val="both"/>
        <w:rPr>
          <w:rFonts w:ascii="Times New Roman" w:eastAsia="Calibri" w:hAnsi="Times New Roman"/>
          <w:sz w:val="24"/>
          <w:szCs w:val="24"/>
        </w:rPr>
      </w:pPr>
      <w:r w:rsidRPr="009359A7">
        <w:rPr>
          <w:rFonts w:ascii="Times New Roman" w:eastAsia="Calibri" w:hAnsi="Times New Roman"/>
          <w:sz w:val="24"/>
          <w:szCs w:val="24"/>
        </w:rPr>
        <w:t xml:space="preserve">• Olakšati bolji pristup panelu međunarodnih kohorti za rođenje i transverzalnim podacima istraživanja </w:t>
      </w:r>
    </w:p>
    <w:p w14:paraId="1B5444A6" w14:textId="64F758C7" w:rsidR="00186131" w:rsidRPr="009359A7" w:rsidRDefault="00C27F6A" w:rsidP="007B5742">
      <w:pPr>
        <w:spacing w:after="160" w:line="256" w:lineRule="auto"/>
        <w:jc w:val="both"/>
        <w:rPr>
          <w:rFonts w:ascii="Times New Roman" w:eastAsia="Calibri" w:hAnsi="Times New Roman"/>
          <w:sz w:val="24"/>
          <w:szCs w:val="24"/>
        </w:rPr>
      </w:pPr>
      <w:r w:rsidRPr="009359A7">
        <w:rPr>
          <w:rFonts w:ascii="Times New Roman" w:eastAsia="Calibri" w:hAnsi="Times New Roman"/>
          <w:sz w:val="24"/>
          <w:szCs w:val="24"/>
        </w:rPr>
        <w:t xml:space="preserve">• proširiti mrežu konzorcija kako bi se maksimalno povećala pokrivenost EU-a i Europe za buduće ubrzano istraživanje kohorti za rođenje diljem Europe </w:t>
      </w:r>
    </w:p>
    <w:p w14:paraId="47BCD7BA" w14:textId="239519D0" w:rsidR="00186131" w:rsidRPr="009359A7" w:rsidRDefault="00C27F6A" w:rsidP="007B5742">
      <w:pPr>
        <w:spacing w:after="160" w:line="256" w:lineRule="auto"/>
        <w:jc w:val="both"/>
        <w:rPr>
          <w:rFonts w:ascii="Times New Roman" w:eastAsia="Calibri" w:hAnsi="Times New Roman"/>
          <w:sz w:val="24"/>
          <w:szCs w:val="24"/>
        </w:rPr>
      </w:pPr>
      <w:r w:rsidRPr="009359A7">
        <w:rPr>
          <w:rFonts w:ascii="Times New Roman" w:eastAsia="Calibri" w:hAnsi="Times New Roman"/>
          <w:sz w:val="24"/>
          <w:szCs w:val="24"/>
        </w:rPr>
        <w:t xml:space="preserve">• provesti zajednička istraživanja u obliku pokusnog istraživanja velikih kohorti primjenom usklađenog instrumenta i istraživačkog dizajna u ključnim europskim zemljama infrastrukturna zajednica pokrenuta </w:t>
      </w:r>
      <w:r w:rsidR="00186131" w:rsidRPr="009359A7">
        <w:rPr>
          <w:rFonts w:ascii="Times New Roman" w:eastAsia="Calibri" w:hAnsi="Times New Roman"/>
          <w:sz w:val="24"/>
          <w:szCs w:val="24"/>
        </w:rPr>
        <w:t>projektom</w:t>
      </w:r>
      <w:r w:rsidRPr="009359A7">
        <w:rPr>
          <w:rFonts w:ascii="Times New Roman" w:eastAsia="Calibri" w:hAnsi="Times New Roman"/>
          <w:sz w:val="24"/>
          <w:szCs w:val="24"/>
        </w:rPr>
        <w:t xml:space="preserve"> imat će koristi od poboljšanog pristupa postojećim infrastrukturnim podatkovnim platformama, promicat će usklađivanje i poboljšati pristup podacima iz istraživanja međunarodnih povjerenstava u studiji djece kako odrastaju. </w:t>
      </w:r>
    </w:p>
    <w:p w14:paraId="30980D51" w14:textId="77777777" w:rsidR="00186131" w:rsidRPr="009359A7" w:rsidRDefault="00186131" w:rsidP="007B5742">
      <w:pPr>
        <w:spacing w:after="160" w:line="256" w:lineRule="auto"/>
        <w:jc w:val="both"/>
        <w:rPr>
          <w:rFonts w:ascii="Times New Roman" w:eastAsia="Calibri" w:hAnsi="Times New Roman"/>
          <w:sz w:val="24"/>
          <w:szCs w:val="24"/>
        </w:rPr>
      </w:pPr>
    </w:p>
    <w:tbl>
      <w:tblPr>
        <w:tblW w:w="5000" w:type="pct"/>
        <w:tblLook w:val="0000" w:firstRow="0" w:lastRow="0" w:firstColumn="0" w:lastColumn="0" w:noHBand="0" w:noVBand="0"/>
      </w:tblPr>
      <w:tblGrid>
        <w:gridCol w:w="1826"/>
        <w:gridCol w:w="992"/>
        <w:gridCol w:w="992"/>
        <w:gridCol w:w="1086"/>
        <w:gridCol w:w="1082"/>
        <w:gridCol w:w="838"/>
        <w:gridCol w:w="1264"/>
        <w:gridCol w:w="1528"/>
      </w:tblGrid>
      <w:tr w:rsidR="009359A7" w:rsidRPr="009359A7" w14:paraId="19C3866D" w14:textId="77777777" w:rsidTr="00F13BE3">
        <w:trPr>
          <w:trHeight w:val="1234"/>
        </w:trPr>
        <w:tc>
          <w:tcPr>
            <w:tcW w:w="951" w:type="pct"/>
            <w:tcBorders>
              <w:top w:val="single" w:sz="12" w:space="0" w:color="auto"/>
              <w:left w:val="single" w:sz="12" w:space="0" w:color="auto"/>
              <w:bottom w:val="single" w:sz="12" w:space="0" w:color="auto"/>
              <w:right w:val="single" w:sz="6" w:space="0" w:color="auto"/>
            </w:tcBorders>
          </w:tcPr>
          <w:p w14:paraId="53C059B0" w14:textId="77777777" w:rsidR="007508FE" w:rsidRPr="009359A7" w:rsidRDefault="007508FE" w:rsidP="00F13BE3">
            <w:pPr>
              <w:autoSpaceDE w:val="0"/>
              <w:autoSpaceDN w:val="0"/>
              <w:adjustRightInd w:val="0"/>
              <w:jc w:val="center"/>
              <w:rPr>
                <w:rFonts w:ascii="Aptos Narrow" w:hAnsi="Aptos Narrow" w:cs="Aptos Narrow"/>
                <w:b/>
                <w:bCs/>
                <w:sz w:val="20"/>
                <w:szCs w:val="20"/>
              </w:rPr>
            </w:pPr>
            <w:r w:rsidRPr="009359A7">
              <w:rPr>
                <w:rFonts w:ascii="Aptos Narrow" w:hAnsi="Aptos Narrow" w:cs="Aptos Narrow"/>
                <w:b/>
                <w:bCs/>
                <w:sz w:val="20"/>
                <w:szCs w:val="20"/>
              </w:rPr>
              <w:t>EU fond</w:t>
            </w:r>
          </w:p>
        </w:tc>
        <w:tc>
          <w:tcPr>
            <w:tcW w:w="517" w:type="pct"/>
            <w:tcBorders>
              <w:top w:val="single" w:sz="12" w:space="0" w:color="auto"/>
              <w:left w:val="single" w:sz="6" w:space="0" w:color="auto"/>
              <w:bottom w:val="single" w:sz="12" w:space="0" w:color="auto"/>
              <w:right w:val="single" w:sz="6" w:space="0" w:color="auto"/>
            </w:tcBorders>
          </w:tcPr>
          <w:p w14:paraId="153D8DA8" w14:textId="77777777"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Voditelj</w:t>
            </w:r>
          </w:p>
        </w:tc>
        <w:tc>
          <w:tcPr>
            <w:tcW w:w="517" w:type="pct"/>
            <w:tcBorders>
              <w:top w:val="single" w:sz="12" w:space="0" w:color="auto"/>
              <w:left w:val="single" w:sz="6" w:space="0" w:color="auto"/>
              <w:bottom w:val="single" w:sz="12" w:space="0" w:color="auto"/>
              <w:right w:val="single" w:sz="6" w:space="0" w:color="auto"/>
            </w:tcBorders>
          </w:tcPr>
          <w:p w14:paraId="75701BE7" w14:textId="05637B41"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Odsjek</w:t>
            </w:r>
          </w:p>
        </w:tc>
        <w:tc>
          <w:tcPr>
            <w:tcW w:w="565" w:type="pct"/>
            <w:tcBorders>
              <w:top w:val="single" w:sz="12" w:space="0" w:color="auto"/>
              <w:left w:val="single" w:sz="6" w:space="0" w:color="auto"/>
              <w:bottom w:val="single" w:sz="12" w:space="0" w:color="auto"/>
              <w:right w:val="single" w:sz="6" w:space="0" w:color="auto"/>
            </w:tcBorders>
          </w:tcPr>
          <w:p w14:paraId="68EB5DC2" w14:textId="77777777"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Datum početka</w:t>
            </w:r>
          </w:p>
        </w:tc>
        <w:tc>
          <w:tcPr>
            <w:tcW w:w="561" w:type="pct"/>
            <w:tcBorders>
              <w:top w:val="single" w:sz="12" w:space="0" w:color="auto"/>
              <w:left w:val="single" w:sz="6" w:space="0" w:color="auto"/>
              <w:bottom w:val="single" w:sz="12" w:space="0" w:color="auto"/>
              <w:right w:val="single" w:sz="6" w:space="0" w:color="auto"/>
            </w:tcBorders>
          </w:tcPr>
          <w:p w14:paraId="2878CA99" w14:textId="77777777"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Datum završetka</w:t>
            </w:r>
          </w:p>
        </w:tc>
        <w:tc>
          <w:tcPr>
            <w:tcW w:w="436" w:type="pct"/>
            <w:tcBorders>
              <w:top w:val="single" w:sz="12" w:space="0" w:color="auto"/>
              <w:left w:val="single" w:sz="6" w:space="0" w:color="auto"/>
              <w:bottom w:val="single" w:sz="12" w:space="0" w:color="auto"/>
              <w:right w:val="single" w:sz="6" w:space="0" w:color="auto"/>
            </w:tcBorders>
          </w:tcPr>
          <w:p w14:paraId="3D01115F" w14:textId="77777777"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Uloga FF</w:t>
            </w:r>
          </w:p>
        </w:tc>
        <w:tc>
          <w:tcPr>
            <w:tcW w:w="658" w:type="pct"/>
            <w:tcBorders>
              <w:top w:val="single" w:sz="12" w:space="0" w:color="auto"/>
              <w:left w:val="single" w:sz="6" w:space="0" w:color="auto"/>
              <w:bottom w:val="single" w:sz="12" w:space="0" w:color="auto"/>
              <w:right w:val="single" w:sz="6" w:space="0" w:color="auto"/>
            </w:tcBorders>
          </w:tcPr>
          <w:p w14:paraId="549C07C4" w14:textId="77777777"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Ukupno ugovorena sredstva</w:t>
            </w:r>
          </w:p>
        </w:tc>
        <w:tc>
          <w:tcPr>
            <w:tcW w:w="795" w:type="pct"/>
            <w:tcBorders>
              <w:top w:val="single" w:sz="12" w:space="0" w:color="auto"/>
              <w:left w:val="single" w:sz="6" w:space="0" w:color="auto"/>
              <w:bottom w:val="single" w:sz="12" w:space="0" w:color="auto"/>
              <w:right w:val="single" w:sz="12" w:space="0" w:color="auto"/>
            </w:tcBorders>
          </w:tcPr>
          <w:p w14:paraId="00E2D9A0" w14:textId="77777777"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Ukupna vrijednost projekta</w:t>
            </w:r>
          </w:p>
        </w:tc>
      </w:tr>
      <w:tr w:rsidR="00F13BE3" w:rsidRPr="009359A7" w14:paraId="74B265D0" w14:textId="77777777" w:rsidTr="00F13BE3">
        <w:trPr>
          <w:trHeight w:val="1219"/>
        </w:trPr>
        <w:tc>
          <w:tcPr>
            <w:tcW w:w="951" w:type="pct"/>
            <w:tcBorders>
              <w:top w:val="single" w:sz="6" w:space="0" w:color="auto"/>
              <w:left w:val="single" w:sz="6" w:space="0" w:color="auto"/>
              <w:bottom w:val="single" w:sz="6" w:space="0" w:color="auto"/>
              <w:right w:val="single" w:sz="6" w:space="0" w:color="auto"/>
            </w:tcBorders>
          </w:tcPr>
          <w:p w14:paraId="7D08B905" w14:textId="77777777" w:rsidR="007508FE" w:rsidRPr="009359A7" w:rsidRDefault="007508FE" w:rsidP="00F13BE3">
            <w:pPr>
              <w:autoSpaceDE w:val="0"/>
              <w:autoSpaceDN w:val="0"/>
              <w:adjustRightInd w:val="0"/>
              <w:jc w:val="center"/>
              <w:rPr>
                <w:rFonts w:ascii="Aptos Narrow" w:hAnsi="Aptos Narrow" w:cs="Aptos Narrow"/>
                <w:sz w:val="20"/>
                <w:szCs w:val="20"/>
              </w:rPr>
            </w:pPr>
            <w:proofErr w:type="spellStart"/>
            <w:r w:rsidRPr="009359A7">
              <w:rPr>
                <w:rFonts w:ascii="Aptos Narrow" w:hAnsi="Aptos Narrow" w:cs="Aptos Narrow"/>
                <w:sz w:val="20"/>
                <w:szCs w:val="20"/>
              </w:rPr>
              <w:t>COhort</w:t>
            </w:r>
            <w:proofErr w:type="spellEnd"/>
            <w:r w:rsidRPr="009359A7">
              <w:rPr>
                <w:rFonts w:ascii="Aptos Narrow" w:hAnsi="Aptos Narrow" w:cs="Aptos Narrow"/>
                <w:sz w:val="20"/>
                <w:szCs w:val="20"/>
              </w:rPr>
              <w:t xml:space="preserve"> </w:t>
            </w:r>
            <w:proofErr w:type="spellStart"/>
            <w:r w:rsidRPr="009359A7">
              <w:rPr>
                <w:rFonts w:ascii="Aptos Narrow" w:hAnsi="Aptos Narrow" w:cs="Aptos Narrow"/>
                <w:sz w:val="20"/>
                <w:szCs w:val="20"/>
              </w:rPr>
              <w:t>cOmmunity</w:t>
            </w:r>
            <w:proofErr w:type="spellEnd"/>
            <w:r w:rsidRPr="009359A7">
              <w:rPr>
                <w:rFonts w:ascii="Aptos Narrow" w:hAnsi="Aptos Narrow" w:cs="Aptos Narrow"/>
                <w:sz w:val="20"/>
                <w:szCs w:val="20"/>
              </w:rPr>
              <w:t xml:space="preserve"> Research </w:t>
            </w:r>
            <w:proofErr w:type="spellStart"/>
            <w:r w:rsidRPr="009359A7">
              <w:rPr>
                <w:rFonts w:ascii="Aptos Narrow" w:hAnsi="Aptos Narrow" w:cs="Aptos Narrow"/>
                <w:sz w:val="20"/>
                <w:szCs w:val="20"/>
              </w:rPr>
              <w:t>and</w:t>
            </w:r>
            <w:proofErr w:type="spellEnd"/>
            <w:r w:rsidRPr="009359A7">
              <w:rPr>
                <w:rFonts w:ascii="Aptos Narrow" w:hAnsi="Aptos Narrow" w:cs="Aptos Narrow"/>
                <w:sz w:val="20"/>
                <w:szCs w:val="20"/>
              </w:rPr>
              <w:t xml:space="preserve"> Development </w:t>
            </w:r>
            <w:proofErr w:type="spellStart"/>
            <w:r w:rsidRPr="009359A7">
              <w:rPr>
                <w:rFonts w:ascii="Aptos Narrow" w:hAnsi="Aptos Narrow" w:cs="Aptos Narrow"/>
                <w:sz w:val="20"/>
                <w:szCs w:val="20"/>
              </w:rPr>
              <w:t>Infrastructure</w:t>
            </w:r>
            <w:proofErr w:type="spellEnd"/>
            <w:r w:rsidRPr="009359A7">
              <w:rPr>
                <w:rFonts w:ascii="Aptos Narrow" w:hAnsi="Aptos Narrow" w:cs="Aptos Narrow"/>
                <w:sz w:val="20"/>
                <w:szCs w:val="20"/>
              </w:rPr>
              <w:t xml:space="preserve"> Network for Access </w:t>
            </w:r>
            <w:proofErr w:type="spellStart"/>
            <w:r w:rsidRPr="009359A7">
              <w:rPr>
                <w:rFonts w:ascii="Aptos Narrow" w:hAnsi="Aptos Narrow" w:cs="Aptos Narrow"/>
                <w:sz w:val="20"/>
                <w:szCs w:val="20"/>
              </w:rPr>
              <w:t>Throughout</w:t>
            </w:r>
            <w:proofErr w:type="spellEnd"/>
            <w:r w:rsidRPr="009359A7">
              <w:rPr>
                <w:rFonts w:ascii="Aptos Narrow" w:hAnsi="Aptos Narrow" w:cs="Aptos Narrow"/>
                <w:sz w:val="20"/>
                <w:szCs w:val="20"/>
              </w:rPr>
              <w:t xml:space="preserve"> Europe (COORDINATE)</w:t>
            </w:r>
          </w:p>
        </w:tc>
        <w:tc>
          <w:tcPr>
            <w:tcW w:w="517" w:type="pct"/>
            <w:tcBorders>
              <w:top w:val="single" w:sz="6" w:space="0" w:color="auto"/>
              <w:left w:val="single" w:sz="6" w:space="0" w:color="auto"/>
              <w:bottom w:val="single" w:sz="6" w:space="0" w:color="auto"/>
              <w:right w:val="single" w:sz="6" w:space="0" w:color="auto"/>
            </w:tcBorders>
          </w:tcPr>
          <w:p w14:paraId="6076B1CA"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50457534"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52AEEDB6" w14:textId="448F809A"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Glavica, Marijana</w:t>
            </w:r>
          </w:p>
        </w:tc>
        <w:tc>
          <w:tcPr>
            <w:tcW w:w="517" w:type="pct"/>
            <w:tcBorders>
              <w:top w:val="single" w:sz="6" w:space="0" w:color="auto"/>
              <w:left w:val="single" w:sz="6" w:space="0" w:color="auto"/>
              <w:bottom w:val="single" w:sz="6" w:space="0" w:color="auto"/>
              <w:right w:val="single" w:sz="6" w:space="0" w:color="auto"/>
            </w:tcBorders>
          </w:tcPr>
          <w:p w14:paraId="199717DE"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1E021854"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1BE24F23" w14:textId="768218D3" w:rsidR="007508FE" w:rsidRPr="009359A7" w:rsidRDefault="00F13BE3"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 xml:space="preserve">Knjižnica </w:t>
            </w:r>
          </w:p>
        </w:tc>
        <w:tc>
          <w:tcPr>
            <w:tcW w:w="565" w:type="pct"/>
            <w:tcBorders>
              <w:top w:val="single" w:sz="6" w:space="0" w:color="auto"/>
              <w:left w:val="single" w:sz="6" w:space="0" w:color="auto"/>
              <w:bottom w:val="single" w:sz="6" w:space="0" w:color="auto"/>
              <w:right w:val="single" w:sz="6" w:space="0" w:color="auto"/>
            </w:tcBorders>
          </w:tcPr>
          <w:p w14:paraId="173E5D8E"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32404958"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5402BA65" w14:textId="4E97D7D8"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1.4.2021.</w:t>
            </w:r>
          </w:p>
        </w:tc>
        <w:tc>
          <w:tcPr>
            <w:tcW w:w="561" w:type="pct"/>
            <w:tcBorders>
              <w:top w:val="single" w:sz="6" w:space="0" w:color="auto"/>
              <w:left w:val="single" w:sz="6" w:space="0" w:color="auto"/>
              <w:bottom w:val="single" w:sz="6" w:space="0" w:color="auto"/>
              <w:right w:val="single" w:sz="6" w:space="0" w:color="auto"/>
            </w:tcBorders>
          </w:tcPr>
          <w:p w14:paraId="30334572"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102D371F"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07B595E1" w14:textId="39FBE92D"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31.3.2025.</w:t>
            </w:r>
          </w:p>
        </w:tc>
        <w:tc>
          <w:tcPr>
            <w:tcW w:w="436" w:type="pct"/>
            <w:tcBorders>
              <w:top w:val="single" w:sz="6" w:space="0" w:color="auto"/>
              <w:left w:val="single" w:sz="6" w:space="0" w:color="auto"/>
              <w:bottom w:val="single" w:sz="6" w:space="0" w:color="auto"/>
              <w:right w:val="single" w:sz="6" w:space="0" w:color="auto"/>
            </w:tcBorders>
          </w:tcPr>
          <w:p w14:paraId="220E866B"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2DFD6E00"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5C437C67" w14:textId="22478D1E" w:rsidR="007508FE" w:rsidRPr="009359A7" w:rsidRDefault="007508FE" w:rsidP="00F13BE3">
            <w:pPr>
              <w:autoSpaceDE w:val="0"/>
              <w:autoSpaceDN w:val="0"/>
              <w:adjustRightInd w:val="0"/>
              <w:jc w:val="center"/>
              <w:rPr>
                <w:rFonts w:ascii="Aptos Narrow" w:hAnsi="Aptos Narrow" w:cs="Aptos Narrow"/>
                <w:sz w:val="20"/>
                <w:szCs w:val="20"/>
              </w:rPr>
            </w:pPr>
            <w:r w:rsidRPr="009359A7">
              <w:rPr>
                <w:rFonts w:ascii="Aptos Narrow" w:hAnsi="Aptos Narrow" w:cs="Aptos Narrow"/>
                <w:sz w:val="20"/>
                <w:szCs w:val="20"/>
              </w:rPr>
              <w:t>partner</w:t>
            </w:r>
          </w:p>
        </w:tc>
        <w:tc>
          <w:tcPr>
            <w:tcW w:w="658" w:type="pct"/>
            <w:tcBorders>
              <w:top w:val="single" w:sz="6" w:space="0" w:color="auto"/>
              <w:left w:val="single" w:sz="6" w:space="0" w:color="auto"/>
              <w:bottom w:val="single" w:sz="6" w:space="0" w:color="auto"/>
              <w:right w:val="single" w:sz="6" w:space="0" w:color="auto"/>
            </w:tcBorders>
          </w:tcPr>
          <w:p w14:paraId="1A54356D"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266A09FD"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7161F820" w14:textId="386B3634" w:rsidR="007508FE" w:rsidRPr="009359A7" w:rsidRDefault="007508FE" w:rsidP="00933FE5">
            <w:pPr>
              <w:autoSpaceDE w:val="0"/>
              <w:autoSpaceDN w:val="0"/>
              <w:adjustRightInd w:val="0"/>
              <w:rPr>
                <w:rFonts w:ascii="Aptos Narrow" w:hAnsi="Aptos Narrow" w:cs="Aptos Narrow"/>
                <w:sz w:val="20"/>
                <w:szCs w:val="20"/>
              </w:rPr>
            </w:pPr>
            <w:r w:rsidRPr="009359A7">
              <w:rPr>
                <w:rFonts w:ascii="Aptos Narrow" w:hAnsi="Aptos Narrow" w:cs="Aptos Narrow"/>
                <w:sz w:val="20"/>
                <w:szCs w:val="20"/>
              </w:rPr>
              <w:t xml:space="preserve">59.359,03 </w:t>
            </w:r>
            <w:r w:rsidRPr="009359A7">
              <w:rPr>
                <w:rFonts w:ascii="Aptos Narrow" w:eastAsia="Times New Roman" w:hAnsi="Aptos Narrow"/>
                <w:sz w:val="20"/>
                <w:szCs w:val="20"/>
                <w:lang w:eastAsia="hr-HR"/>
              </w:rPr>
              <w:t>€</w:t>
            </w:r>
          </w:p>
        </w:tc>
        <w:tc>
          <w:tcPr>
            <w:tcW w:w="795" w:type="pct"/>
            <w:tcBorders>
              <w:top w:val="single" w:sz="6" w:space="0" w:color="auto"/>
              <w:left w:val="single" w:sz="6" w:space="0" w:color="auto"/>
              <w:bottom w:val="single" w:sz="6" w:space="0" w:color="auto"/>
              <w:right w:val="single" w:sz="6" w:space="0" w:color="auto"/>
            </w:tcBorders>
          </w:tcPr>
          <w:p w14:paraId="2D86CA07"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7617B6B8" w14:textId="77777777" w:rsidR="00F13BE3" w:rsidRPr="009359A7" w:rsidRDefault="00F13BE3" w:rsidP="00F13BE3">
            <w:pPr>
              <w:autoSpaceDE w:val="0"/>
              <w:autoSpaceDN w:val="0"/>
              <w:adjustRightInd w:val="0"/>
              <w:jc w:val="center"/>
              <w:rPr>
                <w:rFonts w:ascii="Aptos Narrow" w:hAnsi="Aptos Narrow" w:cs="Aptos Narrow"/>
                <w:sz w:val="20"/>
                <w:szCs w:val="20"/>
              </w:rPr>
            </w:pPr>
          </w:p>
          <w:p w14:paraId="5678D5E4" w14:textId="06C9B732" w:rsidR="007508FE" w:rsidRPr="009359A7" w:rsidRDefault="007508FE" w:rsidP="00933FE5">
            <w:pPr>
              <w:autoSpaceDE w:val="0"/>
              <w:autoSpaceDN w:val="0"/>
              <w:adjustRightInd w:val="0"/>
              <w:rPr>
                <w:rFonts w:ascii="Aptos Narrow" w:hAnsi="Aptos Narrow" w:cs="Aptos Narrow"/>
                <w:sz w:val="20"/>
                <w:szCs w:val="20"/>
              </w:rPr>
            </w:pPr>
            <w:r w:rsidRPr="009359A7">
              <w:rPr>
                <w:rFonts w:ascii="Aptos Narrow" w:hAnsi="Aptos Narrow" w:cs="Aptos Narrow"/>
                <w:sz w:val="20"/>
                <w:szCs w:val="20"/>
              </w:rPr>
              <w:t xml:space="preserve">4.988.915,00 </w:t>
            </w:r>
            <w:r w:rsidRPr="009359A7">
              <w:rPr>
                <w:rFonts w:ascii="Aptos Narrow" w:eastAsia="Times New Roman" w:hAnsi="Aptos Narrow"/>
                <w:sz w:val="20"/>
                <w:szCs w:val="20"/>
                <w:lang w:eastAsia="hr-HR"/>
              </w:rPr>
              <w:t>€</w:t>
            </w:r>
          </w:p>
        </w:tc>
      </w:tr>
    </w:tbl>
    <w:p w14:paraId="27F9F12B" w14:textId="77777777" w:rsidR="00EC48AF" w:rsidRPr="009359A7" w:rsidRDefault="00EC48AF" w:rsidP="00F13BE3">
      <w:pPr>
        <w:spacing w:after="160" w:line="256" w:lineRule="auto"/>
        <w:jc w:val="center"/>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658"/>
        <w:gridCol w:w="1559"/>
        <w:gridCol w:w="1411"/>
        <w:gridCol w:w="6"/>
      </w:tblGrid>
      <w:tr w:rsidR="009359A7" w:rsidRPr="009359A7" w14:paraId="17B626FE" w14:textId="77777777" w:rsidTr="00933FE5">
        <w:trPr>
          <w:gridAfter w:val="1"/>
          <w:wAfter w:w="6" w:type="dxa"/>
          <w:trHeight w:val="300"/>
        </w:trPr>
        <w:tc>
          <w:tcPr>
            <w:tcW w:w="6658" w:type="dxa"/>
            <w:noWrap/>
            <w:hideMark/>
          </w:tcPr>
          <w:p w14:paraId="58DE4BAE" w14:textId="77777777" w:rsidR="00933FE5" w:rsidRPr="009359A7" w:rsidRDefault="00933FE5" w:rsidP="00933FE5">
            <w:pPr>
              <w:spacing w:after="160" w:line="256" w:lineRule="auto"/>
              <w:jc w:val="both"/>
              <w:rPr>
                <w:rFonts w:ascii="Times New Roman" w:eastAsia="Calibri" w:hAnsi="Times New Roman"/>
                <w:b/>
                <w:bCs/>
                <w:sz w:val="24"/>
                <w:szCs w:val="24"/>
              </w:rPr>
            </w:pPr>
            <w:r w:rsidRPr="009359A7">
              <w:rPr>
                <w:rFonts w:ascii="Times New Roman" w:eastAsia="Calibri" w:hAnsi="Times New Roman"/>
                <w:b/>
                <w:bCs/>
                <w:sz w:val="24"/>
                <w:szCs w:val="24"/>
              </w:rPr>
              <w:t>EU fond</w:t>
            </w:r>
          </w:p>
        </w:tc>
        <w:tc>
          <w:tcPr>
            <w:tcW w:w="2970" w:type="dxa"/>
            <w:gridSpan w:val="2"/>
            <w:noWrap/>
            <w:hideMark/>
          </w:tcPr>
          <w:p w14:paraId="630A283A" w14:textId="7FA96D9A" w:rsidR="00933FE5" w:rsidRPr="009359A7" w:rsidRDefault="00A30963" w:rsidP="00933FE5">
            <w:pPr>
              <w:spacing w:after="160" w:line="256" w:lineRule="auto"/>
              <w:jc w:val="center"/>
              <w:rPr>
                <w:rFonts w:ascii="Times New Roman" w:eastAsia="Calibri" w:hAnsi="Times New Roman"/>
                <w:b/>
                <w:bCs/>
                <w:sz w:val="24"/>
                <w:szCs w:val="24"/>
              </w:rPr>
            </w:pPr>
            <w:r w:rsidRPr="009359A7">
              <w:rPr>
                <w:rFonts w:ascii="Times New Roman" w:eastAsia="Calibri" w:hAnsi="Times New Roman"/>
                <w:b/>
                <w:bCs/>
                <w:sz w:val="24"/>
                <w:szCs w:val="24"/>
              </w:rPr>
              <w:t>1.1.-31.12.</w:t>
            </w:r>
            <w:r w:rsidR="00933FE5" w:rsidRPr="009359A7">
              <w:rPr>
                <w:rFonts w:ascii="Times New Roman" w:eastAsia="Calibri" w:hAnsi="Times New Roman"/>
                <w:b/>
                <w:bCs/>
                <w:sz w:val="24"/>
                <w:szCs w:val="24"/>
              </w:rPr>
              <w:t>202</w:t>
            </w:r>
            <w:r w:rsidR="009359A7">
              <w:rPr>
                <w:rFonts w:ascii="Times New Roman" w:eastAsia="Calibri" w:hAnsi="Times New Roman"/>
                <w:b/>
                <w:bCs/>
                <w:sz w:val="24"/>
                <w:szCs w:val="24"/>
              </w:rPr>
              <w:t>5</w:t>
            </w:r>
            <w:r w:rsidR="00933FE5" w:rsidRPr="009359A7">
              <w:rPr>
                <w:rFonts w:ascii="Times New Roman" w:eastAsia="Calibri" w:hAnsi="Times New Roman"/>
                <w:b/>
                <w:bCs/>
                <w:sz w:val="24"/>
                <w:szCs w:val="24"/>
              </w:rPr>
              <w:t>.</w:t>
            </w:r>
          </w:p>
        </w:tc>
      </w:tr>
      <w:tr w:rsidR="009359A7" w:rsidRPr="009359A7" w14:paraId="553A9DA3" w14:textId="77777777" w:rsidTr="00933FE5">
        <w:trPr>
          <w:trHeight w:val="552"/>
        </w:trPr>
        <w:tc>
          <w:tcPr>
            <w:tcW w:w="6658" w:type="dxa"/>
            <w:hideMark/>
          </w:tcPr>
          <w:p w14:paraId="4202A3A8" w14:textId="77777777" w:rsidR="00933FE5" w:rsidRPr="009359A7" w:rsidRDefault="00933FE5" w:rsidP="00933FE5">
            <w:pPr>
              <w:spacing w:after="160" w:line="256" w:lineRule="auto"/>
              <w:jc w:val="both"/>
              <w:rPr>
                <w:rFonts w:ascii="Times New Roman" w:eastAsia="Calibri" w:hAnsi="Times New Roman"/>
                <w:b/>
                <w:bCs/>
                <w:sz w:val="24"/>
                <w:szCs w:val="24"/>
              </w:rPr>
            </w:pPr>
            <w:r w:rsidRPr="009359A7">
              <w:rPr>
                <w:rFonts w:ascii="Times New Roman" w:eastAsia="Calibri" w:hAnsi="Times New Roman"/>
                <w:b/>
                <w:bCs/>
                <w:sz w:val="24"/>
                <w:szCs w:val="24"/>
              </w:rPr>
              <w:t> </w:t>
            </w:r>
          </w:p>
        </w:tc>
        <w:tc>
          <w:tcPr>
            <w:tcW w:w="1559" w:type="dxa"/>
            <w:noWrap/>
            <w:hideMark/>
          </w:tcPr>
          <w:p w14:paraId="7A4D4582" w14:textId="77777777" w:rsidR="00933FE5" w:rsidRPr="009359A7" w:rsidRDefault="00933FE5" w:rsidP="00933FE5">
            <w:pPr>
              <w:spacing w:after="160" w:line="256" w:lineRule="auto"/>
              <w:jc w:val="center"/>
              <w:rPr>
                <w:rFonts w:ascii="Times New Roman" w:eastAsia="Calibri" w:hAnsi="Times New Roman"/>
                <w:b/>
                <w:bCs/>
                <w:sz w:val="24"/>
                <w:szCs w:val="24"/>
              </w:rPr>
            </w:pPr>
            <w:r w:rsidRPr="009359A7">
              <w:rPr>
                <w:rFonts w:ascii="Times New Roman" w:eastAsia="Calibri" w:hAnsi="Times New Roman"/>
                <w:b/>
                <w:bCs/>
                <w:sz w:val="24"/>
                <w:szCs w:val="24"/>
              </w:rPr>
              <w:t>Prihodi</w:t>
            </w:r>
          </w:p>
        </w:tc>
        <w:tc>
          <w:tcPr>
            <w:tcW w:w="1417" w:type="dxa"/>
            <w:gridSpan w:val="2"/>
            <w:noWrap/>
            <w:hideMark/>
          </w:tcPr>
          <w:p w14:paraId="0170987F" w14:textId="77777777" w:rsidR="00933FE5" w:rsidRPr="009359A7" w:rsidRDefault="00933FE5" w:rsidP="00933FE5">
            <w:pPr>
              <w:spacing w:after="160" w:line="256" w:lineRule="auto"/>
              <w:jc w:val="center"/>
              <w:rPr>
                <w:rFonts w:ascii="Times New Roman" w:eastAsia="Calibri" w:hAnsi="Times New Roman"/>
                <w:b/>
                <w:bCs/>
                <w:sz w:val="24"/>
                <w:szCs w:val="24"/>
              </w:rPr>
            </w:pPr>
            <w:r w:rsidRPr="009359A7">
              <w:rPr>
                <w:rFonts w:ascii="Times New Roman" w:eastAsia="Calibri" w:hAnsi="Times New Roman"/>
                <w:b/>
                <w:bCs/>
                <w:sz w:val="24"/>
                <w:szCs w:val="24"/>
              </w:rPr>
              <w:t>Rashodi</w:t>
            </w:r>
          </w:p>
        </w:tc>
      </w:tr>
      <w:tr w:rsidR="009359A7" w:rsidRPr="009359A7" w14:paraId="337E1C82" w14:textId="77777777" w:rsidTr="00933FE5">
        <w:trPr>
          <w:trHeight w:val="685"/>
        </w:trPr>
        <w:tc>
          <w:tcPr>
            <w:tcW w:w="6658" w:type="dxa"/>
            <w:hideMark/>
          </w:tcPr>
          <w:p w14:paraId="44BE65DC" w14:textId="77777777" w:rsidR="00933FE5" w:rsidRPr="009359A7" w:rsidRDefault="00933FE5" w:rsidP="00933FE5">
            <w:pPr>
              <w:spacing w:after="160" w:line="256" w:lineRule="auto"/>
              <w:jc w:val="both"/>
              <w:rPr>
                <w:rFonts w:ascii="Times New Roman" w:eastAsia="Calibri" w:hAnsi="Times New Roman"/>
                <w:sz w:val="24"/>
                <w:szCs w:val="24"/>
              </w:rPr>
            </w:pPr>
            <w:proofErr w:type="spellStart"/>
            <w:r w:rsidRPr="009359A7">
              <w:rPr>
                <w:rFonts w:ascii="Times New Roman" w:eastAsia="Calibri" w:hAnsi="Times New Roman"/>
                <w:sz w:val="24"/>
                <w:szCs w:val="24"/>
              </w:rPr>
              <w:t>COORDINATE„COhort</w:t>
            </w:r>
            <w:proofErr w:type="spellEnd"/>
            <w:r w:rsidRPr="009359A7">
              <w:rPr>
                <w:rFonts w:ascii="Times New Roman" w:eastAsia="Calibri" w:hAnsi="Times New Roman"/>
                <w:sz w:val="24"/>
                <w:szCs w:val="24"/>
              </w:rPr>
              <w:t xml:space="preserve"> </w:t>
            </w:r>
            <w:proofErr w:type="spellStart"/>
            <w:r w:rsidRPr="009359A7">
              <w:rPr>
                <w:rFonts w:ascii="Times New Roman" w:eastAsia="Calibri" w:hAnsi="Times New Roman"/>
                <w:sz w:val="24"/>
                <w:szCs w:val="24"/>
              </w:rPr>
              <w:t>cOmmunity</w:t>
            </w:r>
            <w:proofErr w:type="spellEnd"/>
            <w:r w:rsidRPr="009359A7">
              <w:rPr>
                <w:rFonts w:ascii="Times New Roman" w:eastAsia="Calibri" w:hAnsi="Times New Roman"/>
                <w:sz w:val="24"/>
                <w:szCs w:val="24"/>
              </w:rPr>
              <w:t xml:space="preserve"> Research </w:t>
            </w:r>
            <w:proofErr w:type="spellStart"/>
            <w:r w:rsidRPr="009359A7">
              <w:rPr>
                <w:rFonts w:ascii="Times New Roman" w:eastAsia="Calibri" w:hAnsi="Times New Roman"/>
                <w:sz w:val="24"/>
                <w:szCs w:val="24"/>
              </w:rPr>
              <w:t>and</w:t>
            </w:r>
            <w:proofErr w:type="spellEnd"/>
            <w:r w:rsidRPr="009359A7">
              <w:rPr>
                <w:rFonts w:ascii="Times New Roman" w:eastAsia="Calibri" w:hAnsi="Times New Roman"/>
                <w:sz w:val="24"/>
                <w:szCs w:val="24"/>
              </w:rPr>
              <w:t xml:space="preserve"> Development </w:t>
            </w:r>
            <w:proofErr w:type="spellStart"/>
            <w:r w:rsidRPr="009359A7">
              <w:rPr>
                <w:rFonts w:ascii="Times New Roman" w:eastAsia="Calibri" w:hAnsi="Times New Roman"/>
                <w:sz w:val="24"/>
                <w:szCs w:val="24"/>
              </w:rPr>
              <w:t>Infrastructure</w:t>
            </w:r>
            <w:proofErr w:type="spellEnd"/>
            <w:r w:rsidRPr="009359A7">
              <w:rPr>
                <w:rFonts w:ascii="Times New Roman" w:eastAsia="Calibri" w:hAnsi="Times New Roman"/>
                <w:sz w:val="24"/>
                <w:szCs w:val="24"/>
              </w:rPr>
              <w:t xml:space="preserve"> Network for Access </w:t>
            </w:r>
            <w:proofErr w:type="spellStart"/>
            <w:r w:rsidRPr="009359A7">
              <w:rPr>
                <w:rFonts w:ascii="Times New Roman" w:eastAsia="Calibri" w:hAnsi="Times New Roman"/>
                <w:sz w:val="24"/>
                <w:szCs w:val="24"/>
              </w:rPr>
              <w:t>Throughout</w:t>
            </w:r>
            <w:proofErr w:type="spellEnd"/>
          </w:p>
        </w:tc>
        <w:tc>
          <w:tcPr>
            <w:tcW w:w="1559" w:type="dxa"/>
            <w:noWrap/>
            <w:hideMark/>
          </w:tcPr>
          <w:p w14:paraId="5756751F" w14:textId="4F8586FC" w:rsidR="00933FE5" w:rsidRPr="009359A7" w:rsidRDefault="00DB0AD5" w:rsidP="00933FE5">
            <w:pPr>
              <w:spacing w:after="160" w:line="256" w:lineRule="auto"/>
              <w:jc w:val="center"/>
              <w:rPr>
                <w:rFonts w:ascii="Times New Roman" w:eastAsia="Calibri" w:hAnsi="Times New Roman"/>
                <w:sz w:val="24"/>
                <w:szCs w:val="24"/>
              </w:rPr>
            </w:pPr>
            <w:r>
              <w:rPr>
                <w:rFonts w:ascii="Times New Roman" w:eastAsia="Calibri" w:hAnsi="Times New Roman"/>
                <w:sz w:val="24"/>
                <w:szCs w:val="24"/>
              </w:rPr>
              <w:t>0,00</w:t>
            </w:r>
            <w:r w:rsidR="002408DE" w:rsidRPr="009359A7">
              <w:rPr>
                <w:rFonts w:ascii="Times New Roman" w:eastAsia="Calibri" w:hAnsi="Times New Roman"/>
                <w:sz w:val="24"/>
                <w:szCs w:val="24"/>
              </w:rPr>
              <w:t xml:space="preserve"> </w:t>
            </w:r>
            <w:r w:rsidR="00933FE5" w:rsidRPr="009359A7">
              <w:rPr>
                <w:rFonts w:ascii="Times New Roman" w:eastAsia="Calibri" w:hAnsi="Times New Roman"/>
                <w:sz w:val="24"/>
                <w:szCs w:val="24"/>
              </w:rPr>
              <w:t>€</w:t>
            </w:r>
          </w:p>
        </w:tc>
        <w:tc>
          <w:tcPr>
            <w:tcW w:w="1417" w:type="dxa"/>
            <w:gridSpan w:val="2"/>
            <w:noWrap/>
            <w:hideMark/>
          </w:tcPr>
          <w:p w14:paraId="2AD81C0D" w14:textId="10270A0D" w:rsidR="00933FE5" w:rsidRPr="009359A7" w:rsidRDefault="00F24A7B" w:rsidP="00933FE5">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2.016,87 </w:t>
            </w:r>
            <w:r w:rsidR="00933FE5" w:rsidRPr="009359A7">
              <w:rPr>
                <w:rFonts w:ascii="Times New Roman" w:eastAsia="Calibri" w:hAnsi="Times New Roman"/>
                <w:sz w:val="24"/>
                <w:szCs w:val="24"/>
              </w:rPr>
              <w:t>€</w:t>
            </w:r>
          </w:p>
        </w:tc>
      </w:tr>
    </w:tbl>
    <w:p w14:paraId="38AEDDAB" w14:textId="6D386E3F" w:rsidR="00933FE5" w:rsidRDefault="00933FE5" w:rsidP="007B5742">
      <w:pPr>
        <w:spacing w:after="160" w:line="256" w:lineRule="auto"/>
        <w:jc w:val="both"/>
        <w:rPr>
          <w:rFonts w:ascii="Times New Roman" w:eastAsia="Calibri" w:hAnsi="Times New Roman"/>
          <w:b/>
          <w:bCs/>
          <w:color w:val="EE0000"/>
          <w:sz w:val="24"/>
          <w:szCs w:val="24"/>
        </w:rPr>
      </w:pPr>
    </w:p>
    <w:p w14:paraId="3BD5BDBE" w14:textId="77777777" w:rsidR="0033253A" w:rsidRPr="00933F10" w:rsidRDefault="0033253A" w:rsidP="007B5742">
      <w:pPr>
        <w:spacing w:after="160" w:line="256" w:lineRule="auto"/>
        <w:jc w:val="both"/>
        <w:rPr>
          <w:rFonts w:ascii="Times New Roman" w:eastAsia="Calibri" w:hAnsi="Times New Roman"/>
          <w:b/>
          <w:bCs/>
          <w:color w:val="EE0000"/>
          <w:sz w:val="24"/>
          <w:szCs w:val="24"/>
        </w:rPr>
      </w:pPr>
    </w:p>
    <w:p w14:paraId="4582D0E3" w14:textId="73239F9A" w:rsidR="007B5742" w:rsidRPr="0041444F" w:rsidRDefault="007B5742" w:rsidP="007B5742">
      <w:pPr>
        <w:spacing w:after="160" w:line="256" w:lineRule="auto"/>
        <w:jc w:val="both"/>
        <w:rPr>
          <w:rFonts w:ascii="Times New Roman" w:eastAsia="Calibri" w:hAnsi="Times New Roman"/>
          <w:b/>
          <w:bCs/>
          <w:sz w:val="24"/>
          <w:szCs w:val="24"/>
        </w:rPr>
      </w:pPr>
      <w:r w:rsidRPr="0041444F">
        <w:rPr>
          <w:rFonts w:ascii="Times New Roman" w:eastAsia="Calibri" w:hAnsi="Times New Roman"/>
          <w:b/>
          <w:bCs/>
          <w:sz w:val="24"/>
          <w:szCs w:val="24"/>
        </w:rPr>
        <w:lastRenderedPageBreak/>
        <w:t xml:space="preserve">Naziv projekta: </w:t>
      </w:r>
      <w:r w:rsidR="0093723A" w:rsidRPr="0041444F">
        <w:rPr>
          <w:rFonts w:ascii="Times New Roman" w:eastAsia="Calibri" w:hAnsi="Times New Roman"/>
          <w:b/>
          <w:bCs/>
          <w:sz w:val="24"/>
          <w:szCs w:val="24"/>
        </w:rPr>
        <w:t>EUROPIA</w:t>
      </w:r>
      <w:r w:rsidR="0093723A" w:rsidRPr="0041444F">
        <w:rPr>
          <w:rFonts w:ascii="Times New Roman" w:eastAsia="Calibri" w:hAnsi="Times New Roman"/>
          <w:b/>
          <w:bCs/>
          <w:sz w:val="24"/>
          <w:szCs w:val="24"/>
          <w:lang w:val="en-GB"/>
        </w:rPr>
        <w:t xml:space="preserve"> - </w:t>
      </w:r>
      <w:r w:rsidRPr="0041444F">
        <w:rPr>
          <w:rFonts w:ascii="Times New Roman" w:eastAsia="Calibri" w:hAnsi="Times New Roman"/>
          <w:b/>
          <w:bCs/>
          <w:sz w:val="24"/>
          <w:szCs w:val="24"/>
          <w:lang w:val="en-GB"/>
        </w:rPr>
        <w:t>On-Wheels summer school for the socio-cultural evolution of</w:t>
      </w:r>
      <w:r w:rsidRPr="0041444F">
        <w:rPr>
          <w:rFonts w:ascii="Times New Roman" w:eastAsia="Calibri" w:hAnsi="Times New Roman"/>
          <w:b/>
          <w:bCs/>
          <w:sz w:val="24"/>
          <w:szCs w:val="24"/>
        </w:rPr>
        <w:t xml:space="preserve"> T</w:t>
      </w:r>
      <w:r w:rsidRPr="0041444F">
        <w:rPr>
          <w:rFonts w:ascii="Times New Roman" w:eastAsia="Calibri" w:hAnsi="Times New Roman"/>
          <w:b/>
          <w:bCs/>
          <w:sz w:val="24"/>
          <w:szCs w:val="24"/>
          <w:lang w:val="en-GB"/>
        </w:rPr>
        <w:t xml:space="preserve">he </w:t>
      </w:r>
      <w:proofErr w:type="spellStart"/>
      <w:r w:rsidRPr="0041444F">
        <w:rPr>
          <w:rFonts w:ascii="Times New Roman" w:eastAsia="Calibri" w:hAnsi="Times New Roman"/>
          <w:b/>
          <w:bCs/>
          <w:sz w:val="24"/>
          <w:szCs w:val="24"/>
          <w:lang w:val="en-GB"/>
        </w:rPr>
        <w:t>EUropean</w:t>
      </w:r>
      <w:proofErr w:type="spellEnd"/>
      <w:r w:rsidRPr="0041444F">
        <w:rPr>
          <w:rFonts w:ascii="Times New Roman" w:eastAsia="Calibri" w:hAnsi="Times New Roman"/>
          <w:b/>
          <w:bCs/>
          <w:sz w:val="24"/>
          <w:szCs w:val="24"/>
          <w:lang w:val="en-GB"/>
        </w:rPr>
        <w:t xml:space="preserve"> Values, Principles, Identity and Awareness</w:t>
      </w:r>
    </w:p>
    <w:p w14:paraId="69BF2235" w14:textId="77777777" w:rsidR="00CB5688" w:rsidRPr="0041444F" w:rsidRDefault="00CB5688" w:rsidP="007B5742">
      <w:pPr>
        <w:spacing w:after="160" w:line="256" w:lineRule="auto"/>
        <w:jc w:val="both"/>
        <w:rPr>
          <w:rFonts w:ascii="Times New Roman" w:eastAsia="Calibri" w:hAnsi="Times New Roman"/>
          <w:b/>
          <w:bCs/>
          <w:sz w:val="24"/>
          <w:szCs w:val="24"/>
        </w:rPr>
      </w:pPr>
    </w:p>
    <w:p w14:paraId="786EF804" w14:textId="147A0CF8" w:rsidR="00B1412C" w:rsidRDefault="00B1412C" w:rsidP="00B1412C">
      <w:pPr>
        <w:spacing w:after="160" w:line="256" w:lineRule="auto"/>
        <w:jc w:val="both"/>
        <w:rPr>
          <w:rFonts w:ascii="Times New Roman" w:eastAsia="Calibri" w:hAnsi="Times New Roman"/>
          <w:sz w:val="24"/>
          <w:szCs w:val="24"/>
        </w:rPr>
      </w:pPr>
      <w:r w:rsidRPr="0041444F">
        <w:rPr>
          <w:rFonts w:ascii="Times New Roman" w:eastAsia="Calibri" w:hAnsi="Times New Roman"/>
          <w:sz w:val="24"/>
          <w:szCs w:val="24"/>
        </w:rPr>
        <w:t xml:space="preserve">Ideja za </w:t>
      </w:r>
      <w:r w:rsidR="00C16B9D" w:rsidRPr="0041444F">
        <w:rPr>
          <w:rFonts w:ascii="Times New Roman" w:eastAsia="Calibri" w:hAnsi="Times New Roman"/>
          <w:sz w:val="24"/>
          <w:szCs w:val="24"/>
        </w:rPr>
        <w:t>projekt</w:t>
      </w:r>
      <w:r w:rsidRPr="0041444F">
        <w:rPr>
          <w:rFonts w:ascii="Times New Roman" w:eastAsia="Calibri" w:hAnsi="Times New Roman"/>
          <w:sz w:val="24"/>
          <w:szCs w:val="24"/>
        </w:rPr>
        <w:t xml:space="preserve"> proizašla je iz posrnulog imidža i sve manje vjere u svrhu, snagu i stvarnu moć EU. Sve više i više glasova zalaže se za </w:t>
      </w:r>
      <w:proofErr w:type="spellStart"/>
      <w:r w:rsidRPr="0041444F">
        <w:rPr>
          <w:rFonts w:ascii="Times New Roman" w:eastAsia="Calibri" w:hAnsi="Times New Roman"/>
          <w:sz w:val="24"/>
          <w:szCs w:val="24"/>
        </w:rPr>
        <w:t>decentraliziranije</w:t>
      </w:r>
      <w:proofErr w:type="spellEnd"/>
      <w:r w:rsidRPr="0041444F">
        <w:rPr>
          <w:rFonts w:ascii="Times New Roman" w:eastAsia="Calibri" w:hAnsi="Times New Roman"/>
          <w:sz w:val="24"/>
          <w:szCs w:val="24"/>
        </w:rPr>
        <w:t xml:space="preserve"> i više nacionalno upravljanje. Međutim, nakon dvogodišnje krize uzrokovane bolešću COVID-19 i trenutačnog gorućeg vojnog sukoba u Ukrajini, Europa mora ostati Ujedinjena više no ikada. Stoga bi njezin narod trebalo podsjetiti na zajednička načela i vrijednosti na kojima se temelji život u EU-u, odnosno na slobodu, demokraciju, jednakost i vladavinu prava, promičući mir i stabilnost.</w:t>
      </w:r>
      <w:r w:rsidR="00C16B9D" w:rsidRPr="0041444F">
        <w:rPr>
          <w:rFonts w:ascii="Times New Roman" w:eastAsia="Calibri" w:hAnsi="Times New Roman"/>
          <w:sz w:val="24"/>
          <w:szCs w:val="24"/>
        </w:rPr>
        <w:t xml:space="preserve"> </w:t>
      </w:r>
      <w:r w:rsidRPr="0041444F">
        <w:rPr>
          <w:rFonts w:ascii="Times New Roman" w:eastAsia="Calibri" w:hAnsi="Times New Roman"/>
          <w:sz w:val="24"/>
          <w:szCs w:val="24"/>
        </w:rPr>
        <w:t>Stoga je glavni cilj EUROPIJE razviti inovativan, holistički, cjelovit i modularni pristup osposobljavanju za jačanje kapaciteta sveučiliš</w:t>
      </w:r>
      <w:r w:rsidR="00A745C5" w:rsidRPr="0041444F">
        <w:rPr>
          <w:rFonts w:ascii="Times New Roman" w:eastAsia="Calibri" w:hAnsi="Times New Roman"/>
          <w:sz w:val="24"/>
          <w:szCs w:val="24"/>
        </w:rPr>
        <w:t xml:space="preserve">ta </w:t>
      </w:r>
      <w:r w:rsidRPr="0041444F">
        <w:rPr>
          <w:rFonts w:ascii="Times New Roman" w:eastAsia="Calibri" w:hAnsi="Times New Roman"/>
          <w:sz w:val="24"/>
          <w:szCs w:val="24"/>
        </w:rPr>
        <w:t>za provođenje obrazovnih procesa u području europske povijesti, prava i politike s posebnim i ciljanim fokusom na zajedničke europske vrijednosti, načela, identitet i svijest.</w:t>
      </w:r>
    </w:p>
    <w:p w14:paraId="43520E25" w14:textId="77777777" w:rsidR="0033253A" w:rsidRPr="0041444F" w:rsidRDefault="0033253A" w:rsidP="00B1412C">
      <w:pPr>
        <w:spacing w:after="160" w:line="256" w:lineRule="auto"/>
        <w:jc w:val="both"/>
        <w:rPr>
          <w:rFonts w:ascii="Times New Roman" w:eastAsia="Calibri" w:hAnsi="Times New Roman"/>
          <w:sz w:val="24"/>
          <w:szCs w:val="24"/>
        </w:rPr>
      </w:pPr>
    </w:p>
    <w:p w14:paraId="790DBFE0" w14:textId="5FE561CF" w:rsidR="00B1412C" w:rsidRPr="0041444F" w:rsidRDefault="00A745C5" w:rsidP="00B1412C">
      <w:pPr>
        <w:spacing w:after="160" w:line="256" w:lineRule="auto"/>
        <w:jc w:val="both"/>
        <w:rPr>
          <w:rFonts w:ascii="Times New Roman" w:eastAsia="Calibri" w:hAnsi="Times New Roman"/>
          <w:b/>
          <w:bCs/>
          <w:sz w:val="24"/>
          <w:szCs w:val="24"/>
        </w:rPr>
      </w:pPr>
      <w:r w:rsidRPr="0041444F">
        <w:rPr>
          <w:rFonts w:ascii="Times New Roman" w:eastAsia="Calibri" w:hAnsi="Times New Roman"/>
          <w:b/>
          <w:bCs/>
          <w:sz w:val="24"/>
          <w:szCs w:val="24"/>
        </w:rPr>
        <w:t>Svrha i cilj projekta</w:t>
      </w:r>
    </w:p>
    <w:p w14:paraId="1F86FF98" w14:textId="77777777" w:rsidR="00B1412C" w:rsidRPr="0041444F" w:rsidRDefault="00B1412C" w:rsidP="00A745C5">
      <w:pPr>
        <w:pStyle w:val="Odlomakpopisa"/>
        <w:numPr>
          <w:ilvl w:val="0"/>
          <w:numId w:val="2"/>
        </w:numPr>
        <w:spacing w:after="160" w:line="256" w:lineRule="auto"/>
        <w:jc w:val="both"/>
        <w:rPr>
          <w:rFonts w:ascii="Times New Roman" w:eastAsia="Calibri" w:hAnsi="Times New Roman"/>
          <w:sz w:val="24"/>
          <w:szCs w:val="24"/>
        </w:rPr>
      </w:pPr>
      <w:r w:rsidRPr="0041444F">
        <w:rPr>
          <w:rFonts w:ascii="Times New Roman" w:eastAsia="Calibri" w:hAnsi="Times New Roman"/>
          <w:sz w:val="24"/>
          <w:szCs w:val="24"/>
        </w:rPr>
        <w:t>Podići svijest sveučilišne akademije o potrebi organiziranja i vođenja škola na kotačima u europskoj povijesti, pravu i politici sa stajališta zajedničkih europskih vrijednosti, načela i identiteta kako bi se prevladali postojeći stereotipi i predrasude u studentima iz različitih dijelova Europe.</w:t>
      </w:r>
    </w:p>
    <w:p w14:paraId="7637B8D4" w14:textId="77777777" w:rsidR="00A745C5" w:rsidRPr="0041444F" w:rsidRDefault="00B1412C" w:rsidP="00B1412C">
      <w:pPr>
        <w:pStyle w:val="Odlomakpopisa"/>
        <w:numPr>
          <w:ilvl w:val="0"/>
          <w:numId w:val="2"/>
        </w:numPr>
        <w:spacing w:after="160" w:line="256" w:lineRule="auto"/>
        <w:jc w:val="both"/>
        <w:rPr>
          <w:rFonts w:ascii="Times New Roman" w:eastAsia="Calibri" w:hAnsi="Times New Roman"/>
          <w:sz w:val="24"/>
          <w:szCs w:val="24"/>
        </w:rPr>
      </w:pPr>
      <w:r w:rsidRPr="0041444F">
        <w:rPr>
          <w:rFonts w:ascii="Times New Roman" w:eastAsia="Calibri" w:hAnsi="Times New Roman"/>
          <w:sz w:val="24"/>
          <w:szCs w:val="24"/>
        </w:rPr>
        <w:t>Razraditi specifične i visokokvalitetne materijale koji će definirati i prevladati probleme poučavanja europskih studija u različitim zemljama u korist akademske zajednice i studenata te društva općenito</w:t>
      </w:r>
    </w:p>
    <w:p w14:paraId="238E97A7" w14:textId="77777777" w:rsidR="00A745C5" w:rsidRPr="0041444F" w:rsidRDefault="00B1412C" w:rsidP="00B1412C">
      <w:pPr>
        <w:pStyle w:val="Odlomakpopisa"/>
        <w:numPr>
          <w:ilvl w:val="0"/>
          <w:numId w:val="2"/>
        </w:numPr>
        <w:spacing w:after="160" w:line="256" w:lineRule="auto"/>
        <w:jc w:val="both"/>
        <w:rPr>
          <w:rFonts w:ascii="Times New Roman" w:eastAsia="Calibri" w:hAnsi="Times New Roman"/>
          <w:sz w:val="24"/>
          <w:szCs w:val="24"/>
        </w:rPr>
      </w:pPr>
      <w:r w:rsidRPr="0041444F">
        <w:rPr>
          <w:rFonts w:ascii="Times New Roman" w:eastAsia="Calibri" w:hAnsi="Times New Roman"/>
          <w:sz w:val="24"/>
          <w:szCs w:val="24"/>
        </w:rPr>
        <w:t>Razvijati kompetencije sveučilišne akademije u organiziranju i provođenju škola na kotačima s učenicima zainteresiranima za društveno-kulturni razvoj europskih vrijednosti, načela i identiteta te njihovu percepciju s nacionalnog gledišta.</w:t>
      </w:r>
    </w:p>
    <w:p w14:paraId="45363A31" w14:textId="5D41D3EA" w:rsidR="007B5742" w:rsidRPr="0041444F" w:rsidRDefault="00B1412C" w:rsidP="00B1412C">
      <w:pPr>
        <w:pStyle w:val="Odlomakpopisa"/>
        <w:numPr>
          <w:ilvl w:val="0"/>
          <w:numId w:val="2"/>
        </w:numPr>
        <w:spacing w:after="160" w:line="256" w:lineRule="auto"/>
        <w:jc w:val="both"/>
        <w:rPr>
          <w:rFonts w:ascii="Times New Roman" w:eastAsia="Calibri" w:hAnsi="Times New Roman"/>
          <w:sz w:val="24"/>
          <w:szCs w:val="24"/>
        </w:rPr>
      </w:pPr>
      <w:r w:rsidRPr="0041444F">
        <w:rPr>
          <w:rFonts w:ascii="Times New Roman" w:eastAsia="Calibri" w:hAnsi="Times New Roman"/>
          <w:sz w:val="24"/>
          <w:szCs w:val="24"/>
        </w:rPr>
        <w:t>Nagla</w:t>
      </w:r>
      <w:r w:rsidR="00A745C5" w:rsidRPr="0041444F">
        <w:rPr>
          <w:rFonts w:ascii="Times New Roman" w:eastAsia="Calibri" w:hAnsi="Times New Roman"/>
          <w:sz w:val="24"/>
          <w:szCs w:val="24"/>
        </w:rPr>
        <w:t>siti</w:t>
      </w:r>
      <w:r w:rsidRPr="0041444F">
        <w:rPr>
          <w:rFonts w:ascii="Times New Roman" w:eastAsia="Calibri" w:hAnsi="Times New Roman"/>
          <w:sz w:val="24"/>
          <w:szCs w:val="24"/>
        </w:rPr>
        <w:t xml:space="preserve"> važnost dubljeg razumijevanja koncepta EU-a „ujedinjeni u raznolikosti” definiranjem glavnih načela i pristupa za poticanje </w:t>
      </w:r>
      <w:proofErr w:type="spellStart"/>
      <w:r w:rsidRPr="0041444F">
        <w:rPr>
          <w:rFonts w:ascii="Times New Roman" w:eastAsia="Calibri" w:hAnsi="Times New Roman"/>
          <w:sz w:val="24"/>
          <w:szCs w:val="24"/>
        </w:rPr>
        <w:t>socio</w:t>
      </w:r>
      <w:proofErr w:type="spellEnd"/>
      <w:r w:rsidRPr="0041444F">
        <w:rPr>
          <w:rFonts w:ascii="Times New Roman" w:eastAsia="Calibri" w:hAnsi="Times New Roman"/>
          <w:sz w:val="24"/>
          <w:szCs w:val="24"/>
        </w:rPr>
        <w:t>-kulturnih kompetencija visokoobrazovnog nastavnog osoblja.</w:t>
      </w:r>
    </w:p>
    <w:p w14:paraId="416B931F" w14:textId="77777777" w:rsidR="006F7BC0" w:rsidRPr="0041444F" w:rsidRDefault="006F7BC0" w:rsidP="00B1412C">
      <w:pPr>
        <w:pStyle w:val="Odlomakpopisa"/>
        <w:numPr>
          <w:ilvl w:val="0"/>
          <w:numId w:val="2"/>
        </w:numPr>
        <w:spacing w:after="160" w:line="256" w:lineRule="auto"/>
        <w:jc w:val="both"/>
        <w:rPr>
          <w:rFonts w:ascii="Times New Roman" w:eastAsia="Calibri" w:hAnsi="Times New Roman"/>
          <w:sz w:val="24"/>
          <w:szCs w:val="24"/>
        </w:rPr>
      </w:pPr>
    </w:p>
    <w:tbl>
      <w:tblPr>
        <w:tblW w:w="5000" w:type="pct"/>
        <w:tblLook w:val="0000" w:firstRow="0" w:lastRow="0" w:firstColumn="0" w:lastColumn="0" w:noHBand="0" w:noVBand="0"/>
      </w:tblPr>
      <w:tblGrid>
        <w:gridCol w:w="1620"/>
        <w:gridCol w:w="821"/>
        <w:gridCol w:w="1272"/>
        <w:gridCol w:w="1184"/>
        <w:gridCol w:w="1184"/>
        <w:gridCol w:w="798"/>
        <w:gridCol w:w="1406"/>
        <w:gridCol w:w="1323"/>
      </w:tblGrid>
      <w:tr w:rsidR="0041444F" w:rsidRPr="0041444F" w14:paraId="474C74CA" w14:textId="77777777" w:rsidTr="006F7BC0">
        <w:trPr>
          <w:trHeight w:val="1234"/>
        </w:trPr>
        <w:tc>
          <w:tcPr>
            <w:tcW w:w="882" w:type="pct"/>
            <w:tcBorders>
              <w:top w:val="single" w:sz="12" w:space="0" w:color="auto"/>
              <w:left w:val="single" w:sz="12" w:space="0" w:color="auto"/>
              <w:bottom w:val="single" w:sz="12" w:space="0" w:color="auto"/>
              <w:right w:val="single" w:sz="6" w:space="0" w:color="auto"/>
            </w:tcBorders>
          </w:tcPr>
          <w:p w14:paraId="2E4E4FE0" w14:textId="77777777" w:rsidR="001041E9" w:rsidRPr="0041444F" w:rsidRDefault="001041E9" w:rsidP="006F7BC0">
            <w:pPr>
              <w:autoSpaceDE w:val="0"/>
              <w:autoSpaceDN w:val="0"/>
              <w:adjustRightInd w:val="0"/>
              <w:jc w:val="center"/>
              <w:rPr>
                <w:rFonts w:ascii="Aptos Narrow" w:hAnsi="Aptos Narrow" w:cs="Aptos Narrow"/>
                <w:b/>
                <w:bCs/>
                <w:sz w:val="20"/>
                <w:szCs w:val="20"/>
              </w:rPr>
            </w:pPr>
            <w:r w:rsidRPr="0041444F">
              <w:rPr>
                <w:rFonts w:ascii="Aptos Narrow" w:hAnsi="Aptos Narrow" w:cs="Aptos Narrow"/>
                <w:b/>
                <w:bCs/>
                <w:sz w:val="20"/>
                <w:szCs w:val="20"/>
              </w:rPr>
              <w:t>EU fond</w:t>
            </w:r>
          </w:p>
        </w:tc>
        <w:tc>
          <w:tcPr>
            <w:tcW w:w="441" w:type="pct"/>
            <w:tcBorders>
              <w:top w:val="single" w:sz="12" w:space="0" w:color="auto"/>
              <w:left w:val="single" w:sz="6" w:space="0" w:color="auto"/>
              <w:bottom w:val="single" w:sz="12" w:space="0" w:color="auto"/>
              <w:right w:val="single" w:sz="6" w:space="0" w:color="auto"/>
            </w:tcBorders>
          </w:tcPr>
          <w:p w14:paraId="0D5B021F" w14:textId="77777777"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Voditelj</w:t>
            </w:r>
          </w:p>
        </w:tc>
        <w:tc>
          <w:tcPr>
            <w:tcW w:w="684" w:type="pct"/>
            <w:tcBorders>
              <w:top w:val="single" w:sz="12" w:space="0" w:color="auto"/>
              <w:left w:val="single" w:sz="6" w:space="0" w:color="auto"/>
              <w:bottom w:val="single" w:sz="12" w:space="0" w:color="auto"/>
              <w:right w:val="single" w:sz="6" w:space="0" w:color="auto"/>
            </w:tcBorders>
          </w:tcPr>
          <w:p w14:paraId="776D0625" w14:textId="1EE759F0"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Odsjek</w:t>
            </w:r>
          </w:p>
        </w:tc>
        <w:tc>
          <w:tcPr>
            <w:tcW w:w="614" w:type="pct"/>
            <w:tcBorders>
              <w:top w:val="single" w:sz="12" w:space="0" w:color="auto"/>
              <w:left w:val="single" w:sz="6" w:space="0" w:color="auto"/>
              <w:bottom w:val="single" w:sz="12" w:space="0" w:color="auto"/>
              <w:right w:val="single" w:sz="6" w:space="0" w:color="auto"/>
            </w:tcBorders>
          </w:tcPr>
          <w:p w14:paraId="2C91C40F" w14:textId="77777777"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Datum početka</w:t>
            </w:r>
          </w:p>
        </w:tc>
        <w:tc>
          <w:tcPr>
            <w:tcW w:w="614" w:type="pct"/>
            <w:tcBorders>
              <w:top w:val="single" w:sz="12" w:space="0" w:color="auto"/>
              <w:left w:val="single" w:sz="6" w:space="0" w:color="auto"/>
              <w:bottom w:val="single" w:sz="12" w:space="0" w:color="auto"/>
              <w:right w:val="single" w:sz="6" w:space="0" w:color="auto"/>
            </w:tcBorders>
          </w:tcPr>
          <w:p w14:paraId="6F1B4EC9" w14:textId="77777777"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Datum završetka</w:t>
            </w:r>
          </w:p>
        </w:tc>
        <w:tc>
          <w:tcPr>
            <w:tcW w:w="225" w:type="pct"/>
            <w:tcBorders>
              <w:top w:val="single" w:sz="12" w:space="0" w:color="auto"/>
              <w:left w:val="single" w:sz="6" w:space="0" w:color="auto"/>
              <w:bottom w:val="single" w:sz="12" w:space="0" w:color="auto"/>
              <w:right w:val="single" w:sz="6" w:space="0" w:color="auto"/>
            </w:tcBorders>
          </w:tcPr>
          <w:p w14:paraId="05AA5EF9" w14:textId="77777777"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Uloga FF</w:t>
            </w:r>
          </w:p>
        </w:tc>
        <w:tc>
          <w:tcPr>
            <w:tcW w:w="813" w:type="pct"/>
            <w:tcBorders>
              <w:top w:val="single" w:sz="12" w:space="0" w:color="auto"/>
              <w:left w:val="single" w:sz="6" w:space="0" w:color="auto"/>
              <w:bottom w:val="single" w:sz="12" w:space="0" w:color="auto"/>
              <w:right w:val="single" w:sz="6" w:space="0" w:color="auto"/>
            </w:tcBorders>
          </w:tcPr>
          <w:p w14:paraId="441191D8" w14:textId="77777777"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Ukupno ugovorena sredstva</w:t>
            </w:r>
          </w:p>
        </w:tc>
        <w:tc>
          <w:tcPr>
            <w:tcW w:w="727" w:type="pct"/>
            <w:tcBorders>
              <w:top w:val="single" w:sz="12" w:space="0" w:color="auto"/>
              <w:left w:val="single" w:sz="6" w:space="0" w:color="auto"/>
              <w:bottom w:val="single" w:sz="12" w:space="0" w:color="auto"/>
              <w:right w:val="single" w:sz="12" w:space="0" w:color="auto"/>
            </w:tcBorders>
          </w:tcPr>
          <w:p w14:paraId="7114D56C" w14:textId="77777777"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Ukupna vrijednost projekta</w:t>
            </w:r>
          </w:p>
        </w:tc>
      </w:tr>
      <w:tr w:rsidR="006F7BC0" w:rsidRPr="0041444F" w14:paraId="34253FA1" w14:textId="77777777" w:rsidTr="006F7BC0">
        <w:trPr>
          <w:trHeight w:val="1219"/>
        </w:trPr>
        <w:tc>
          <w:tcPr>
            <w:tcW w:w="882" w:type="pct"/>
            <w:tcBorders>
              <w:top w:val="single" w:sz="6" w:space="0" w:color="auto"/>
              <w:left w:val="single" w:sz="6" w:space="0" w:color="auto"/>
              <w:bottom w:val="single" w:sz="6" w:space="0" w:color="auto"/>
              <w:right w:val="single" w:sz="6" w:space="0" w:color="auto"/>
            </w:tcBorders>
          </w:tcPr>
          <w:p w14:paraId="5B293A3B" w14:textId="77777777" w:rsidR="001041E9" w:rsidRPr="0041444F" w:rsidRDefault="001041E9" w:rsidP="006F7BC0">
            <w:pPr>
              <w:autoSpaceDE w:val="0"/>
              <w:autoSpaceDN w:val="0"/>
              <w:adjustRightInd w:val="0"/>
              <w:jc w:val="center"/>
              <w:rPr>
                <w:rFonts w:cs="Calibri"/>
                <w:sz w:val="20"/>
                <w:szCs w:val="20"/>
              </w:rPr>
            </w:pPr>
            <w:r w:rsidRPr="0041444F">
              <w:rPr>
                <w:rFonts w:cs="Calibri"/>
                <w:sz w:val="20"/>
                <w:szCs w:val="20"/>
              </w:rPr>
              <w:t>On-</w:t>
            </w:r>
            <w:proofErr w:type="spellStart"/>
            <w:r w:rsidRPr="0041444F">
              <w:rPr>
                <w:rFonts w:cs="Calibri"/>
                <w:sz w:val="20"/>
                <w:szCs w:val="20"/>
              </w:rPr>
              <w:t>Wheels</w:t>
            </w:r>
            <w:proofErr w:type="spellEnd"/>
            <w:r w:rsidRPr="0041444F">
              <w:rPr>
                <w:rFonts w:cs="Calibri"/>
                <w:sz w:val="20"/>
                <w:szCs w:val="20"/>
              </w:rPr>
              <w:t xml:space="preserve"> </w:t>
            </w:r>
            <w:proofErr w:type="spellStart"/>
            <w:r w:rsidRPr="0041444F">
              <w:rPr>
                <w:rFonts w:cs="Calibri"/>
                <w:sz w:val="20"/>
                <w:szCs w:val="20"/>
              </w:rPr>
              <w:t>summer</w:t>
            </w:r>
            <w:proofErr w:type="spellEnd"/>
            <w:r w:rsidRPr="0041444F">
              <w:rPr>
                <w:rFonts w:cs="Calibri"/>
                <w:sz w:val="20"/>
                <w:szCs w:val="20"/>
              </w:rPr>
              <w:t xml:space="preserve"> </w:t>
            </w:r>
            <w:proofErr w:type="spellStart"/>
            <w:r w:rsidRPr="0041444F">
              <w:rPr>
                <w:rFonts w:cs="Calibri"/>
                <w:sz w:val="20"/>
                <w:szCs w:val="20"/>
              </w:rPr>
              <w:t>school</w:t>
            </w:r>
            <w:proofErr w:type="spellEnd"/>
            <w:r w:rsidRPr="0041444F">
              <w:rPr>
                <w:rFonts w:cs="Calibri"/>
                <w:sz w:val="20"/>
                <w:szCs w:val="20"/>
              </w:rPr>
              <w:t xml:space="preserve"> for </w:t>
            </w:r>
            <w:proofErr w:type="spellStart"/>
            <w:r w:rsidRPr="0041444F">
              <w:rPr>
                <w:rFonts w:cs="Calibri"/>
                <w:sz w:val="20"/>
                <w:szCs w:val="20"/>
              </w:rPr>
              <w:t>the</w:t>
            </w:r>
            <w:proofErr w:type="spellEnd"/>
            <w:r w:rsidRPr="0041444F">
              <w:rPr>
                <w:rFonts w:cs="Calibri"/>
                <w:sz w:val="20"/>
                <w:szCs w:val="20"/>
              </w:rPr>
              <w:t xml:space="preserve"> </w:t>
            </w:r>
            <w:proofErr w:type="spellStart"/>
            <w:r w:rsidRPr="0041444F">
              <w:rPr>
                <w:rFonts w:cs="Calibri"/>
                <w:sz w:val="20"/>
                <w:szCs w:val="20"/>
              </w:rPr>
              <w:t>socio-cultural</w:t>
            </w:r>
            <w:proofErr w:type="spellEnd"/>
            <w:r w:rsidRPr="0041444F">
              <w:rPr>
                <w:rFonts w:cs="Calibri"/>
                <w:sz w:val="20"/>
                <w:szCs w:val="20"/>
              </w:rPr>
              <w:t xml:space="preserve"> </w:t>
            </w:r>
            <w:proofErr w:type="spellStart"/>
            <w:r w:rsidRPr="0041444F">
              <w:rPr>
                <w:rFonts w:cs="Calibri"/>
                <w:sz w:val="20"/>
                <w:szCs w:val="20"/>
              </w:rPr>
              <w:t>evolution</w:t>
            </w:r>
            <w:proofErr w:type="spellEnd"/>
            <w:r w:rsidRPr="0041444F">
              <w:rPr>
                <w:rFonts w:cs="Calibri"/>
                <w:sz w:val="20"/>
                <w:szCs w:val="20"/>
              </w:rPr>
              <w:t xml:space="preserve"> </w:t>
            </w:r>
            <w:proofErr w:type="spellStart"/>
            <w:r w:rsidRPr="0041444F">
              <w:rPr>
                <w:rFonts w:cs="Calibri"/>
                <w:sz w:val="20"/>
                <w:szCs w:val="20"/>
              </w:rPr>
              <w:t>of</w:t>
            </w:r>
            <w:proofErr w:type="spellEnd"/>
          </w:p>
          <w:p w14:paraId="57ABC2E6" w14:textId="77777777" w:rsidR="001041E9" w:rsidRPr="0041444F" w:rsidRDefault="001041E9" w:rsidP="006F7BC0">
            <w:pPr>
              <w:autoSpaceDE w:val="0"/>
              <w:autoSpaceDN w:val="0"/>
              <w:adjustRightInd w:val="0"/>
              <w:jc w:val="center"/>
              <w:rPr>
                <w:rFonts w:cs="Calibri"/>
                <w:sz w:val="20"/>
                <w:szCs w:val="20"/>
              </w:rPr>
            </w:pPr>
            <w:proofErr w:type="spellStart"/>
            <w:r w:rsidRPr="0041444F">
              <w:rPr>
                <w:rFonts w:cs="Calibri"/>
                <w:sz w:val="20"/>
                <w:szCs w:val="20"/>
              </w:rPr>
              <w:t>the</w:t>
            </w:r>
            <w:proofErr w:type="spellEnd"/>
            <w:r w:rsidRPr="0041444F">
              <w:rPr>
                <w:rFonts w:cs="Calibri"/>
                <w:sz w:val="20"/>
                <w:szCs w:val="20"/>
              </w:rPr>
              <w:t xml:space="preserve"> European </w:t>
            </w:r>
            <w:proofErr w:type="spellStart"/>
            <w:r w:rsidRPr="0041444F">
              <w:rPr>
                <w:rFonts w:cs="Calibri"/>
                <w:sz w:val="20"/>
                <w:szCs w:val="20"/>
              </w:rPr>
              <w:t>Values</w:t>
            </w:r>
            <w:proofErr w:type="spellEnd"/>
            <w:r w:rsidRPr="0041444F">
              <w:rPr>
                <w:rFonts w:cs="Calibri"/>
                <w:sz w:val="20"/>
                <w:szCs w:val="20"/>
              </w:rPr>
              <w:t xml:space="preserve">, </w:t>
            </w:r>
            <w:proofErr w:type="spellStart"/>
            <w:r w:rsidRPr="0041444F">
              <w:rPr>
                <w:rFonts w:cs="Calibri"/>
                <w:sz w:val="20"/>
                <w:szCs w:val="20"/>
              </w:rPr>
              <w:t>Principles</w:t>
            </w:r>
            <w:proofErr w:type="spellEnd"/>
            <w:r w:rsidRPr="0041444F">
              <w:rPr>
                <w:rFonts w:cs="Calibri"/>
                <w:sz w:val="20"/>
                <w:szCs w:val="20"/>
              </w:rPr>
              <w:t xml:space="preserve">, </w:t>
            </w:r>
            <w:proofErr w:type="spellStart"/>
            <w:r w:rsidRPr="0041444F">
              <w:rPr>
                <w:rFonts w:cs="Calibri"/>
                <w:sz w:val="20"/>
                <w:szCs w:val="20"/>
              </w:rPr>
              <w:t>Identity</w:t>
            </w:r>
            <w:proofErr w:type="spellEnd"/>
            <w:r w:rsidRPr="0041444F">
              <w:rPr>
                <w:rFonts w:cs="Calibri"/>
                <w:sz w:val="20"/>
                <w:szCs w:val="20"/>
              </w:rPr>
              <w:t xml:space="preserve"> </w:t>
            </w:r>
            <w:proofErr w:type="spellStart"/>
            <w:r w:rsidRPr="0041444F">
              <w:rPr>
                <w:rFonts w:cs="Calibri"/>
                <w:sz w:val="20"/>
                <w:szCs w:val="20"/>
              </w:rPr>
              <w:t>and</w:t>
            </w:r>
            <w:proofErr w:type="spellEnd"/>
            <w:r w:rsidRPr="0041444F">
              <w:rPr>
                <w:rFonts w:cs="Calibri"/>
                <w:sz w:val="20"/>
                <w:szCs w:val="20"/>
              </w:rPr>
              <w:t xml:space="preserve"> </w:t>
            </w:r>
            <w:proofErr w:type="spellStart"/>
            <w:r w:rsidRPr="0041444F">
              <w:rPr>
                <w:rFonts w:cs="Calibri"/>
                <w:sz w:val="20"/>
                <w:szCs w:val="20"/>
              </w:rPr>
              <w:t>Awareness</w:t>
            </w:r>
            <w:proofErr w:type="spellEnd"/>
            <w:r w:rsidRPr="0041444F">
              <w:rPr>
                <w:rFonts w:cs="Calibri"/>
                <w:sz w:val="20"/>
                <w:szCs w:val="20"/>
              </w:rPr>
              <w:t>“ (EUROPIA)</w:t>
            </w:r>
          </w:p>
        </w:tc>
        <w:tc>
          <w:tcPr>
            <w:tcW w:w="441" w:type="pct"/>
            <w:tcBorders>
              <w:top w:val="single" w:sz="6" w:space="0" w:color="auto"/>
              <w:left w:val="single" w:sz="6" w:space="0" w:color="auto"/>
              <w:bottom w:val="single" w:sz="6" w:space="0" w:color="auto"/>
              <w:right w:val="single" w:sz="6" w:space="0" w:color="auto"/>
            </w:tcBorders>
          </w:tcPr>
          <w:p w14:paraId="2752DCB3"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3776DF5E"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7360C6BF" w14:textId="345EE4A8"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Goran-Pavel Šantek</w:t>
            </w:r>
          </w:p>
        </w:tc>
        <w:tc>
          <w:tcPr>
            <w:tcW w:w="684" w:type="pct"/>
            <w:tcBorders>
              <w:top w:val="single" w:sz="6" w:space="0" w:color="auto"/>
              <w:left w:val="single" w:sz="6" w:space="0" w:color="auto"/>
              <w:bottom w:val="single" w:sz="6" w:space="0" w:color="auto"/>
              <w:right w:val="single" w:sz="6" w:space="0" w:color="auto"/>
            </w:tcBorders>
          </w:tcPr>
          <w:p w14:paraId="0719CDB2"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219EDA68"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62B57B61" w14:textId="6663E6EC"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Odsjek za etnologiju i kulturnu antropologiju</w:t>
            </w:r>
          </w:p>
        </w:tc>
        <w:tc>
          <w:tcPr>
            <w:tcW w:w="614" w:type="pct"/>
            <w:tcBorders>
              <w:top w:val="single" w:sz="6" w:space="0" w:color="auto"/>
              <w:left w:val="single" w:sz="6" w:space="0" w:color="auto"/>
              <w:bottom w:val="single" w:sz="6" w:space="0" w:color="auto"/>
              <w:right w:val="single" w:sz="6" w:space="0" w:color="auto"/>
            </w:tcBorders>
          </w:tcPr>
          <w:p w14:paraId="61132494"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7B7F31E5"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674B2AF4" w14:textId="662D861F"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31.12.2022.</w:t>
            </w:r>
          </w:p>
        </w:tc>
        <w:tc>
          <w:tcPr>
            <w:tcW w:w="614" w:type="pct"/>
            <w:tcBorders>
              <w:top w:val="single" w:sz="6" w:space="0" w:color="auto"/>
              <w:left w:val="single" w:sz="6" w:space="0" w:color="auto"/>
              <w:bottom w:val="single" w:sz="6" w:space="0" w:color="auto"/>
              <w:right w:val="single" w:sz="6" w:space="0" w:color="auto"/>
            </w:tcBorders>
          </w:tcPr>
          <w:p w14:paraId="6309725F"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6AFBA170"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49BBB000" w14:textId="59AA07D7"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29.06.2025.</w:t>
            </w:r>
          </w:p>
        </w:tc>
        <w:tc>
          <w:tcPr>
            <w:tcW w:w="225" w:type="pct"/>
            <w:tcBorders>
              <w:top w:val="single" w:sz="6" w:space="0" w:color="auto"/>
              <w:left w:val="single" w:sz="6" w:space="0" w:color="auto"/>
              <w:bottom w:val="single" w:sz="6" w:space="0" w:color="auto"/>
              <w:right w:val="single" w:sz="6" w:space="0" w:color="auto"/>
            </w:tcBorders>
          </w:tcPr>
          <w:p w14:paraId="44453D4C"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43504279"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405BD647" w14:textId="526D39D3"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partner</w:t>
            </w:r>
          </w:p>
        </w:tc>
        <w:tc>
          <w:tcPr>
            <w:tcW w:w="813" w:type="pct"/>
            <w:tcBorders>
              <w:top w:val="single" w:sz="6" w:space="0" w:color="auto"/>
              <w:left w:val="single" w:sz="6" w:space="0" w:color="auto"/>
              <w:bottom w:val="single" w:sz="6" w:space="0" w:color="auto"/>
              <w:right w:val="single" w:sz="6" w:space="0" w:color="auto"/>
            </w:tcBorders>
          </w:tcPr>
          <w:p w14:paraId="464C27DD"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65641C30"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6DFB6B88" w14:textId="7912E83B"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39.100,00</w:t>
            </w:r>
            <w:r w:rsidR="007508FE" w:rsidRPr="0041444F">
              <w:rPr>
                <w:rFonts w:ascii="Aptos Narrow" w:hAnsi="Aptos Narrow" w:cs="Aptos Narrow"/>
                <w:sz w:val="20"/>
                <w:szCs w:val="20"/>
              </w:rPr>
              <w:t xml:space="preserve"> </w:t>
            </w:r>
            <w:r w:rsidR="007508FE" w:rsidRPr="0041444F">
              <w:rPr>
                <w:rFonts w:ascii="Aptos Narrow" w:eastAsia="Times New Roman" w:hAnsi="Aptos Narrow"/>
                <w:sz w:val="20"/>
                <w:szCs w:val="20"/>
                <w:lang w:eastAsia="hr-HR"/>
              </w:rPr>
              <w:t>€</w:t>
            </w:r>
          </w:p>
        </w:tc>
        <w:tc>
          <w:tcPr>
            <w:tcW w:w="727" w:type="pct"/>
            <w:tcBorders>
              <w:top w:val="single" w:sz="6" w:space="0" w:color="auto"/>
              <w:left w:val="single" w:sz="6" w:space="0" w:color="auto"/>
              <w:bottom w:val="single" w:sz="6" w:space="0" w:color="auto"/>
              <w:right w:val="single" w:sz="6" w:space="0" w:color="auto"/>
            </w:tcBorders>
          </w:tcPr>
          <w:p w14:paraId="52E50061"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55C593C1" w14:textId="77777777" w:rsidR="006F7BC0" w:rsidRPr="0041444F" w:rsidRDefault="006F7BC0" w:rsidP="006F7BC0">
            <w:pPr>
              <w:autoSpaceDE w:val="0"/>
              <w:autoSpaceDN w:val="0"/>
              <w:adjustRightInd w:val="0"/>
              <w:jc w:val="center"/>
              <w:rPr>
                <w:rFonts w:ascii="Aptos Narrow" w:hAnsi="Aptos Narrow" w:cs="Aptos Narrow"/>
                <w:sz w:val="20"/>
                <w:szCs w:val="20"/>
              </w:rPr>
            </w:pPr>
          </w:p>
          <w:p w14:paraId="61592675" w14:textId="4C9A47E9" w:rsidR="001041E9" w:rsidRPr="0041444F" w:rsidRDefault="001041E9" w:rsidP="006F7BC0">
            <w:pPr>
              <w:autoSpaceDE w:val="0"/>
              <w:autoSpaceDN w:val="0"/>
              <w:adjustRightInd w:val="0"/>
              <w:jc w:val="center"/>
              <w:rPr>
                <w:rFonts w:ascii="Aptos Narrow" w:hAnsi="Aptos Narrow" w:cs="Aptos Narrow"/>
                <w:sz w:val="20"/>
                <w:szCs w:val="20"/>
              </w:rPr>
            </w:pPr>
            <w:r w:rsidRPr="0041444F">
              <w:rPr>
                <w:rFonts w:ascii="Aptos Narrow" w:hAnsi="Aptos Narrow" w:cs="Aptos Narrow"/>
                <w:sz w:val="20"/>
                <w:szCs w:val="20"/>
              </w:rPr>
              <w:t>250.000,00</w:t>
            </w:r>
            <w:r w:rsidR="007508FE" w:rsidRPr="0041444F">
              <w:rPr>
                <w:rFonts w:ascii="Aptos Narrow" w:hAnsi="Aptos Narrow" w:cs="Aptos Narrow"/>
                <w:sz w:val="20"/>
                <w:szCs w:val="20"/>
              </w:rPr>
              <w:t xml:space="preserve"> </w:t>
            </w:r>
            <w:r w:rsidR="007508FE" w:rsidRPr="0041444F">
              <w:rPr>
                <w:rFonts w:ascii="Aptos Narrow" w:eastAsia="Times New Roman" w:hAnsi="Aptos Narrow"/>
                <w:sz w:val="20"/>
                <w:szCs w:val="20"/>
                <w:lang w:eastAsia="hr-HR"/>
              </w:rPr>
              <w:t>€</w:t>
            </w:r>
          </w:p>
        </w:tc>
      </w:tr>
    </w:tbl>
    <w:p w14:paraId="29845797" w14:textId="77777777" w:rsidR="00A745C5" w:rsidRDefault="00A745C5" w:rsidP="006F7BC0">
      <w:pPr>
        <w:spacing w:after="160" w:line="256" w:lineRule="auto"/>
        <w:jc w:val="center"/>
        <w:rPr>
          <w:rFonts w:ascii="Times New Roman" w:eastAsia="Calibri" w:hAnsi="Times New Roman"/>
          <w:sz w:val="24"/>
          <w:szCs w:val="24"/>
        </w:rPr>
      </w:pPr>
    </w:p>
    <w:p w14:paraId="6771CB0A" w14:textId="77777777" w:rsidR="0033253A" w:rsidRPr="0041444F" w:rsidRDefault="0033253A" w:rsidP="006F7BC0">
      <w:pPr>
        <w:spacing w:after="160" w:line="256" w:lineRule="auto"/>
        <w:jc w:val="center"/>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799"/>
        <w:gridCol w:w="1418"/>
        <w:gridCol w:w="1411"/>
        <w:gridCol w:w="6"/>
      </w:tblGrid>
      <w:tr w:rsidR="0041444F" w:rsidRPr="0041444F" w14:paraId="2A8B7DFA" w14:textId="77777777" w:rsidTr="0008058A">
        <w:trPr>
          <w:gridAfter w:val="1"/>
          <w:wAfter w:w="6" w:type="dxa"/>
          <w:trHeight w:val="300"/>
        </w:trPr>
        <w:tc>
          <w:tcPr>
            <w:tcW w:w="6799" w:type="dxa"/>
            <w:noWrap/>
            <w:hideMark/>
          </w:tcPr>
          <w:p w14:paraId="1FEE4C33" w14:textId="77777777" w:rsidR="006F7BC0" w:rsidRPr="0041444F" w:rsidRDefault="006F7BC0" w:rsidP="006F7BC0">
            <w:pPr>
              <w:spacing w:after="160" w:line="256" w:lineRule="auto"/>
              <w:jc w:val="both"/>
              <w:rPr>
                <w:rFonts w:ascii="Times New Roman" w:eastAsia="Calibri" w:hAnsi="Times New Roman"/>
                <w:b/>
                <w:bCs/>
                <w:sz w:val="24"/>
                <w:szCs w:val="24"/>
              </w:rPr>
            </w:pPr>
            <w:r w:rsidRPr="0041444F">
              <w:rPr>
                <w:rFonts w:ascii="Times New Roman" w:eastAsia="Calibri" w:hAnsi="Times New Roman"/>
                <w:b/>
                <w:bCs/>
                <w:sz w:val="24"/>
                <w:szCs w:val="24"/>
              </w:rPr>
              <w:lastRenderedPageBreak/>
              <w:t>EU fond</w:t>
            </w:r>
          </w:p>
        </w:tc>
        <w:tc>
          <w:tcPr>
            <w:tcW w:w="2829" w:type="dxa"/>
            <w:gridSpan w:val="2"/>
            <w:noWrap/>
            <w:hideMark/>
          </w:tcPr>
          <w:p w14:paraId="13EDF2E2" w14:textId="283B9036" w:rsidR="006F7BC0" w:rsidRPr="0041444F" w:rsidRDefault="00EF79DD" w:rsidP="006F7BC0">
            <w:pPr>
              <w:spacing w:after="160" w:line="256" w:lineRule="auto"/>
              <w:jc w:val="center"/>
              <w:rPr>
                <w:rFonts w:ascii="Times New Roman" w:eastAsia="Calibri" w:hAnsi="Times New Roman"/>
                <w:b/>
                <w:bCs/>
                <w:sz w:val="24"/>
                <w:szCs w:val="24"/>
              </w:rPr>
            </w:pPr>
            <w:r w:rsidRPr="0041444F">
              <w:rPr>
                <w:rFonts w:ascii="Times New Roman" w:eastAsia="Calibri" w:hAnsi="Times New Roman"/>
                <w:b/>
                <w:bCs/>
                <w:sz w:val="24"/>
                <w:szCs w:val="24"/>
              </w:rPr>
              <w:t>1.1.-31.12.</w:t>
            </w:r>
            <w:r w:rsidR="006F7BC0" w:rsidRPr="0041444F">
              <w:rPr>
                <w:rFonts w:ascii="Times New Roman" w:eastAsia="Calibri" w:hAnsi="Times New Roman"/>
                <w:b/>
                <w:bCs/>
                <w:sz w:val="24"/>
                <w:szCs w:val="24"/>
              </w:rPr>
              <w:t>202</w:t>
            </w:r>
            <w:r w:rsidR="00EA24F2">
              <w:rPr>
                <w:rFonts w:ascii="Times New Roman" w:eastAsia="Calibri" w:hAnsi="Times New Roman"/>
                <w:b/>
                <w:bCs/>
                <w:sz w:val="24"/>
                <w:szCs w:val="24"/>
              </w:rPr>
              <w:t>5</w:t>
            </w:r>
            <w:r w:rsidR="006F7BC0" w:rsidRPr="0041444F">
              <w:rPr>
                <w:rFonts w:ascii="Times New Roman" w:eastAsia="Calibri" w:hAnsi="Times New Roman"/>
                <w:b/>
                <w:bCs/>
                <w:sz w:val="24"/>
                <w:szCs w:val="24"/>
              </w:rPr>
              <w:t>.</w:t>
            </w:r>
          </w:p>
        </w:tc>
      </w:tr>
      <w:tr w:rsidR="0041444F" w:rsidRPr="0041444F" w14:paraId="4E9E6A07" w14:textId="77777777" w:rsidTr="0008058A">
        <w:trPr>
          <w:trHeight w:val="552"/>
        </w:trPr>
        <w:tc>
          <w:tcPr>
            <w:tcW w:w="6799" w:type="dxa"/>
            <w:hideMark/>
          </w:tcPr>
          <w:p w14:paraId="446CAA4D" w14:textId="77777777" w:rsidR="006F7BC0" w:rsidRPr="0041444F" w:rsidRDefault="006F7BC0" w:rsidP="006F7BC0">
            <w:pPr>
              <w:spacing w:after="160" w:line="256" w:lineRule="auto"/>
              <w:jc w:val="both"/>
              <w:rPr>
                <w:rFonts w:ascii="Times New Roman" w:eastAsia="Calibri" w:hAnsi="Times New Roman"/>
                <w:b/>
                <w:bCs/>
                <w:sz w:val="24"/>
                <w:szCs w:val="24"/>
              </w:rPr>
            </w:pPr>
            <w:r w:rsidRPr="0041444F">
              <w:rPr>
                <w:rFonts w:ascii="Times New Roman" w:eastAsia="Calibri" w:hAnsi="Times New Roman"/>
                <w:b/>
                <w:bCs/>
                <w:sz w:val="24"/>
                <w:szCs w:val="24"/>
              </w:rPr>
              <w:t> </w:t>
            </w:r>
          </w:p>
        </w:tc>
        <w:tc>
          <w:tcPr>
            <w:tcW w:w="1418" w:type="dxa"/>
            <w:noWrap/>
            <w:hideMark/>
          </w:tcPr>
          <w:p w14:paraId="17CE1495" w14:textId="77777777" w:rsidR="006F7BC0" w:rsidRPr="0041444F" w:rsidRDefault="006F7BC0" w:rsidP="006F7BC0">
            <w:pPr>
              <w:spacing w:after="160" w:line="256" w:lineRule="auto"/>
              <w:jc w:val="center"/>
              <w:rPr>
                <w:rFonts w:ascii="Times New Roman" w:eastAsia="Calibri" w:hAnsi="Times New Roman"/>
                <w:b/>
                <w:bCs/>
                <w:sz w:val="24"/>
                <w:szCs w:val="24"/>
              </w:rPr>
            </w:pPr>
            <w:r w:rsidRPr="0041444F">
              <w:rPr>
                <w:rFonts w:ascii="Times New Roman" w:eastAsia="Calibri" w:hAnsi="Times New Roman"/>
                <w:b/>
                <w:bCs/>
                <w:sz w:val="24"/>
                <w:szCs w:val="24"/>
              </w:rPr>
              <w:t>Prihodi</w:t>
            </w:r>
          </w:p>
        </w:tc>
        <w:tc>
          <w:tcPr>
            <w:tcW w:w="1417" w:type="dxa"/>
            <w:gridSpan w:val="2"/>
            <w:noWrap/>
            <w:hideMark/>
          </w:tcPr>
          <w:p w14:paraId="57F84BFA" w14:textId="77777777" w:rsidR="006F7BC0" w:rsidRPr="0041444F" w:rsidRDefault="006F7BC0" w:rsidP="006F7BC0">
            <w:pPr>
              <w:spacing w:after="160" w:line="256" w:lineRule="auto"/>
              <w:jc w:val="center"/>
              <w:rPr>
                <w:rFonts w:ascii="Times New Roman" w:eastAsia="Calibri" w:hAnsi="Times New Roman"/>
                <w:b/>
                <w:bCs/>
                <w:sz w:val="24"/>
                <w:szCs w:val="24"/>
              </w:rPr>
            </w:pPr>
            <w:r w:rsidRPr="0041444F">
              <w:rPr>
                <w:rFonts w:ascii="Times New Roman" w:eastAsia="Calibri" w:hAnsi="Times New Roman"/>
                <w:b/>
                <w:bCs/>
                <w:sz w:val="24"/>
                <w:szCs w:val="24"/>
              </w:rPr>
              <w:t>Rashodi</w:t>
            </w:r>
          </w:p>
        </w:tc>
      </w:tr>
      <w:tr w:rsidR="006F7BC0" w:rsidRPr="0041444F" w14:paraId="55B34579" w14:textId="77777777" w:rsidTr="0008058A">
        <w:trPr>
          <w:trHeight w:val="673"/>
        </w:trPr>
        <w:tc>
          <w:tcPr>
            <w:tcW w:w="6799" w:type="dxa"/>
            <w:hideMark/>
          </w:tcPr>
          <w:p w14:paraId="2E565ECB" w14:textId="77777777" w:rsidR="006F7BC0" w:rsidRPr="0041444F" w:rsidRDefault="006F7BC0" w:rsidP="006F7BC0">
            <w:pPr>
              <w:spacing w:after="160" w:line="256" w:lineRule="auto"/>
              <w:jc w:val="both"/>
              <w:rPr>
                <w:rFonts w:ascii="Times New Roman" w:eastAsia="Calibri" w:hAnsi="Times New Roman"/>
                <w:sz w:val="24"/>
                <w:szCs w:val="24"/>
              </w:rPr>
            </w:pPr>
            <w:r w:rsidRPr="0041444F">
              <w:rPr>
                <w:rFonts w:ascii="Times New Roman" w:eastAsia="Calibri" w:hAnsi="Times New Roman"/>
                <w:sz w:val="24"/>
                <w:szCs w:val="24"/>
              </w:rPr>
              <w:t>Erasmus+ EUROPIA On-</w:t>
            </w:r>
            <w:proofErr w:type="spellStart"/>
            <w:r w:rsidRPr="0041444F">
              <w:rPr>
                <w:rFonts w:ascii="Times New Roman" w:eastAsia="Calibri" w:hAnsi="Times New Roman"/>
                <w:sz w:val="24"/>
                <w:szCs w:val="24"/>
              </w:rPr>
              <w:t>Wheels</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summer</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school</w:t>
            </w:r>
            <w:proofErr w:type="spellEnd"/>
            <w:r w:rsidRPr="0041444F">
              <w:rPr>
                <w:rFonts w:ascii="Times New Roman" w:eastAsia="Calibri" w:hAnsi="Times New Roman"/>
                <w:sz w:val="24"/>
                <w:szCs w:val="24"/>
              </w:rPr>
              <w:t xml:space="preserve"> for </w:t>
            </w:r>
            <w:proofErr w:type="spellStart"/>
            <w:r w:rsidRPr="0041444F">
              <w:rPr>
                <w:rFonts w:ascii="Times New Roman" w:eastAsia="Calibri" w:hAnsi="Times New Roman"/>
                <w:sz w:val="24"/>
                <w:szCs w:val="24"/>
              </w:rPr>
              <w:t>the</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socio-cultural</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evolution</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of</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The</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EUropean</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Values</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Principles</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Identity</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and</w:t>
            </w:r>
            <w:proofErr w:type="spellEnd"/>
            <w:r w:rsidRPr="0041444F">
              <w:rPr>
                <w:rFonts w:ascii="Times New Roman" w:eastAsia="Calibri" w:hAnsi="Times New Roman"/>
                <w:sz w:val="24"/>
                <w:szCs w:val="24"/>
              </w:rPr>
              <w:t xml:space="preserve"> </w:t>
            </w:r>
            <w:proofErr w:type="spellStart"/>
            <w:r w:rsidRPr="0041444F">
              <w:rPr>
                <w:rFonts w:ascii="Times New Roman" w:eastAsia="Calibri" w:hAnsi="Times New Roman"/>
                <w:sz w:val="24"/>
                <w:szCs w:val="24"/>
              </w:rPr>
              <w:t>Awareness</w:t>
            </w:r>
            <w:proofErr w:type="spellEnd"/>
            <w:r w:rsidRPr="0041444F">
              <w:rPr>
                <w:rFonts w:ascii="Times New Roman" w:eastAsia="Calibri" w:hAnsi="Times New Roman"/>
                <w:sz w:val="24"/>
                <w:szCs w:val="24"/>
              </w:rPr>
              <w:t xml:space="preserve"> </w:t>
            </w:r>
          </w:p>
        </w:tc>
        <w:tc>
          <w:tcPr>
            <w:tcW w:w="1418" w:type="dxa"/>
            <w:noWrap/>
            <w:hideMark/>
          </w:tcPr>
          <w:p w14:paraId="5F876E84" w14:textId="77777777" w:rsidR="0008058A" w:rsidRPr="0041444F" w:rsidRDefault="0008058A" w:rsidP="006F7BC0">
            <w:pPr>
              <w:spacing w:after="160" w:line="256" w:lineRule="auto"/>
              <w:jc w:val="center"/>
              <w:rPr>
                <w:rFonts w:ascii="Times New Roman" w:eastAsia="Calibri" w:hAnsi="Times New Roman"/>
                <w:sz w:val="24"/>
                <w:szCs w:val="24"/>
              </w:rPr>
            </w:pPr>
          </w:p>
          <w:p w14:paraId="427F59D4" w14:textId="102DF052" w:rsidR="006F7BC0" w:rsidRPr="0041444F" w:rsidRDefault="00A400B6" w:rsidP="006F7BC0">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7.551,71 </w:t>
            </w:r>
            <w:r w:rsidR="006F7BC0" w:rsidRPr="0041444F">
              <w:rPr>
                <w:rFonts w:ascii="Times New Roman" w:eastAsia="Calibri" w:hAnsi="Times New Roman"/>
                <w:sz w:val="24"/>
                <w:szCs w:val="24"/>
              </w:rPr>
              <w:t>€</w:t>
            </w:r>
          </w:p>
        </w:tc>
        <w:tc>
          <w:tcPr>
            <w:tcW w:w="1417" w:type="dxa"/>
            <w:gridSpan w:val="2"/>
            <w:noWrap/>
            <w:hideMark/>
          </w:tcPr>
          <w:p w14:paraId="5E93AB9D" w14:textId="77777777" w:rsidR="0008058A" w:rsidRPr="0041444F" w:rsidRDefault="0008058A" w:rsidP="006F7BC0">
            <w:pPr>
              <w:spacing w:after="160" w:line="256" w:lineRule="auto"/>
              <w:jc w:val="center"/>
              <w:rPr>
                <w:rFonts w:ascii="Times New Roman" w:eastAsia="Calibri" w:hAnsi="Times New Roman"/>
                <w:sz w:val="24"/>
                <w:szCs w:val="24"/>
              </w:rPr>
            </w:pPr>
          </w:p>
          <w:p w14:paraId="2AA5E9D1" w14:textId="2226D2F4" w:rsidR="006F7BC0" w:rsidRPr="0041444F" w:rsidRDefault="00410F6E" w:rsidP="006F7BC0">
            <w:pPr>
              <w:spacing w:after="160" w:line="256" w:lineRule="auto"/>
              <w:jc w:val="center"/>
              <w:rPr>
                <w:rFonts w:ascii="Times New Roman" w:eastAsia="Calibri" w:hAnsi="Times New Roman"/>
                <w:sz w:val="24"/>
                <w:szCs w:val="24"/>
              </w:rPr>
            </w:pPr>
            <w:r>
              <w:rPr>
                <w:rFonts w:ascii="Times New Roman" w:eastAsia="Calibri" w:hAnsi="Times New Roman"/>
                <w:sz w:val="24"/>
                <w:szCs w:val="24"/>
              </w:rPr>
              <w:t>11.357,91</w:t>
            </w:r>
            <w:r w:rsidR="00D759D7">
              <w:rPr>
                <w:rFonts w:ascii="Times New Roman" w:eastAsia="Calibri" w:hAnsi="Times New Roman"/>
                <w:sz w:val="24"/>
                <w:szCs w:val="24"/>
              </w:rPr>
              <w:t xml:space="preserve"> </w:t>
            </w:r>
            <w:r w:rsidR="006F7BC0" w:rsidRPr="0041444F">
              <w:rPr>
                <w:rFonts w:ascii="Times New Roman" w:eastAsia="Calibri" w:hAnsi="Times New Roman"/>
                <w:sz w:val="24"/>
                <w:szCs w:val="24"/>
              </w:rPr>
              <w:t>€</w:t>
            </w:r>
          </w:p>
        </w:tc>
      </w:tr>
    </w:tbl>
    <w:p w14:paraId="10125501" w14:textId="200AD72B" w:rsidR="006F7BC0" w:rsidRPr="0041444F" w:rsidRDefault="006F7BC0" w:rsidP="007B5742">
      <w:pPr>
        <w:spacing w:after="160" w:line="256" w:lineRule="auto"/>
        <w:jc w:val="both"/>
        <w:rPr>
          <w:rFonts w:ascii="Times New Roman" w:eastAsia="Calibri" w:hAnsi="Times New Roman"/>
          <w:b/>
          <w:bCs/>
          <w:sz w:val="24"/>
          <w:szCs w:val="24"/>
        </w:rPr>
      </w:pPr>
    </w:p>
    <w:p w14:paraId="1D8B150F" w14:textId="77777777" w:rsidR="002C7298" w:rsidRPr="00933F10" w:rsidRDefault="002C7298" w:rsidP="007B5742">
      <w:pPr>
        <w:spacing w:after="160" w:line="256" w:lineRule="auto"/>
        <w:jc w:val="both"/>
        <w:rPr>
          <w:rFonts w:ascii="Times New Roman" w:eastAsia="Calibri" w:hAnsi="Times New Roman"/>
          <w:b/>
          <w:bCs/>
          <w:color w:val="EE0000"/>
          <w:sz w:val="24"/>
          <w:szCs w:val="24"/>
        </w:rPr>
      </w:pPr>
    </w:p>
    <w:p w14:paraId="4C6338DA" w14:textId="1D2B3488" w:rsidR="007B5742" w:rsidRPr="0061368D" w:rsidRDefault="007B5742" w:rsidP="007B5742">
      <w:pPr>
        <w:spacing w:after="160" w:line="256" w:lineRule="auto"/>
        <w:jc w:val="both"/>
        <w:rPr>
          <w:rFonts w:ascii="Times New Roman" w:eastAsia="Calibri" w:hAnsi="Times New Roman"/>
          <w:b/>
          <w:bCs/>
          <w:sz w:val="24"/>
          <w:szCs w:val="24"/>
        </w:rPr>
      </w:pPr>
      <w:r w:rsidRPr="0061368D">
        <w:rPr>
          <w:rFonts w:ascii="Times New Roman" w:eastAsia="Calibri" w:hAnsi="Times New Roman"/>
          <w:b/>
          <w:bCs/>
          <w:sz w:val="24"/>
          <w:szCs w:val="24"/>
        </w:rPr>
        <w:t>Naziv projekta: INRS</w:t>
      </w:r>
      <w:r w:rsidR="001041E9" w:rsidRPr="0061368D">
        <w:rPr>
          <w:rFonts w:ascii="Times New Roman" w:eastAsia="Calibri" w:hAnsi="Times New Roman"/>
          <w:b/>
          <w:bCs/>
          <w:sz w:val="24"/>
          <w:szCs w:val="24"/>
        </w:rPr>
        <w:t xml:space="preserve"> - </w:t>
      </w:r>
      <w:proofErr w:type="spellStart"/>
      <w:r w:rsidRPr="0061368D">
        <w:rPr>
          <w:rFonts w:ascii="Times New Roman" w:eastAsia="Calibri" w:hAnsi="Times New Roman"/>
          <w:b/>
          <w:bCs/>
          <w:sz w:val="24"/>
          <w:szCs w:val="24"/>
        </w:rPr>
        <w:t>Developing</w:t>
      </w:r>
      <w:proofErr w:type="spellEnd"/>
      <w:r w:rsidRPr="0061368D">
        <w:rPr>
          <w:rFonts w:ascii="Times New Roman" w:eastAsia="Calibri" w:hAnsi="Times New Roman"/>
          <w:b/>
          <w:bCs/>
          <w:sz w:val="24"/>
          <w:szCs w:val="24"/>
        </w:rPr>
        <w:t xml:space="preserve"> </w:t>
      </w:r>
      <w:proofErr w:type="spellStart"/>
      <w:r w:rsidRPr="0061368D">
        <w:rPr>
          <w:rFonts w:ascii="Times New Roman" w:eastAsia="Calibri" w:hAnsi="Times New Roman"/>
          <w:b/>
          <w:bCs/>
          <w:sz w:val="24"/>
          <w:szCs w:val="24"/>
        </w:rPr>
        <w:t>Information</w:t>
      </w:r>
      <w:proofErr w:type="spellEnd"/>
      <w:r w:rsidRPr="0061368D">
        <w:rPr>
          <w:rFonts w:ascii="Times New Roman" w:eastAsia="Calibri" w:hAnsi="Times New Roman"/>
          <w:b/>
          <w:bCs/>
          <w:sz w:val="24"/>
          <w:szCs w:val="24"/>
        </w:rPr>
        <w:t xml:space="preserve"> </w:t>
      </w:r>
      <w:proofErr w:type="spellStart"/>
      <w:r w:rsidRPr="0061368D">
        <w:rPr>
          <w:rFonts w:ascii="Times New Roman" w:eastAsia="Calibri" w:hAnsi="Times New Roman"/>
          <w:b/>
          <w:bCs/>
          <w:sz w:val="24"/>
          <w:szCs w:val="24"/>
        </w:rPr>
        <w:t>and</w:t>
      </w:r>
      <w:proofErr w:type="spellEnd"/>
      <w:r w:rsidRPr="0061368D">
        <w:rPr>
          <w:rFonts w:ascii="Times New Roman" w:eastAsia="Calibri" w:hAnsi="Times New Roman"/>
          <w:b/>
          <w:bCs/>
          <w:sz w:val="24"/>
          <w:szCs w:val="24"/>
        </w:rPr>
        <w:t xml:space="preserve"> Research </w:t>
      </w:r>
      <w:proofErr w:type="spellStart"/>
      <w:r w:rsidRPr="0061368D">
        <w:rPr>
          <w:rFonts w:ascii="Times New Roman" w:eastAsia="Calibri" w:hAnsi="Times New Roman"/>
          <w:b/>
          <w:bCs/>
          <w:sz w:val="24"/>
          <w:szCs w:val="24"/>
        </w:rPr>
        <w:t>Skills</w:t>
      </w:r>
      <w:proofErr w:type="spellEnd"/>
      <w:r w:rsidRPr="0061368D">
        <w:rPr>
          <w:rFonts w:ascii="Times New Roman" w:eastAsia="Calibri" w:hAnsi="Times New Roman"/>
          <w:b/>
          <w:bCs/>
          <w:sz w:val="24"/>
          <w:szCs w:val="24"/>
        </w:rPr>
        <w:t xml:space="preserve"> for Business, </w:t>
      </w:r>
      <w:proofErr w:type="spellStart"/>
      <w:r w:rsidRPr="0061368D">
        <w:rPr>
          <w:rFonts w:ascii="Times New Roman" w:eastAsia="Calibri" w:hAnsi="Times New Roman"/>
          <w:b/>
          <w:bCs/>
          <w:sz w:val="24"/>
          <w:szCs w:val="24"/>
        </w:rPr>
        <w:t>Innovation</w:t>
      </w:r>
      <w:proofErr w:type="spellEnd"/>
      <w:r w:rsidRPr="0061368D">
        <w:rPr>
          <w:rFonts w:ascii="Times New Roman" w:eastAsia="Calibri" w:hAnsi="Times New Roman"/>
          <w:b/>
          <w:bCs/>
          <w:sz w:val="24"/>
          <w:szCs w:val="24"/>
        </w:rPr>
        <w:t xml:space="preserve">, </w:t>
      </w:r>
      <w:proofErr w:type="spellStart"/>
      <w:r w:rsidRPr="0061368D">
        <w:rPr>
          <w:rFonts w:ascii="Times New Roman" w:eastAsia="Calibri" w:hAnsi="Times New Roman"/>
          <w:b/>
          <w:bCs/>
          <w:sz w:val="24"/>
          <w:szCs w:val="24"/>
        </w:rPr>
        <w:t>and</w:t>
      </w:r>
      <w:proofErr w:type="spellEnd"/>
      <w:r w:rsidRPr="0061368D">
        <w:rPr>
          <w:rFonts w:ascii="Times New Roman" w:eastAsia="Calibri" w:hAnsi="Times New Roman"/>
          <w:b/>
          <w:bCs/>
          <w:sz w:val="24"/>
          <w:szCs w:val="24"/>
        </w:rPr>
        <w:t xml:space="preserve"> </w:t>
      </w:r>
      <w:proofErr w:type="spellStart"/>
      <w:r w:rsidRPr="0061368D">
        <w:rPr>
          <w:rFonts w:ascii="Times New Roman" w:eastAsia="Calibri" w:hAnsi="Times New Roman"/>
          <w:b/>
          <w:bCs/>
          <w:sz w:val="24"/>
          <w:szCs w:val="24"/>
        </w:rPr>
        <w:t>Entrepreneurship</w:t>
      </w:r>
      <w:proofErr w:type="spellEnd"/>
      <w:r w:rsidRPr="0061368D">
        <w:rPr>
          <w:rFonts w:ascii="Times New Roman" w:eastAsia="Calibri" w:hAnsi="Times New Roman"/>
          <w:b/>
          <w:bCs/>
          <w:sz w:val="24"/>
          <w:szCs w:val="24"/>
        </w:rPr>
        <w:t xml:space="preserve"> </w:t>
      </w:r>
    </w:p>
    <w:p w14:paraId="576048E6" w14:textId="77777777" w:rsidR="00CB5688" w:rsidRPr="0061368D" w:rsidRDefault="00CB5688" w:rsidP="007B5742">
      <w:pPr>
        <w:spacing w:after="160" w:line="256" w:lineRule="auto"/>
        <w:jc w:val="both"/>
        <w:rPr>
          <w:rFonts w:ascii="Times New Roman" w:eastAsia="Calibri" w:hAnsi="Times New Roman"/>
          <w:b/>
          <w:bCs/>
          <w:sz w:val="24"/>
          <w:szCs w:val="24"/>
        </w:rPr>
      </w:pPr>
    </w:p>
    <w:p w14:paraId="1588CEE0" w14:textId="77777777" w:rsidR="007B5742" w:rsidRPr="0061368D" w:rsidRDefault="007B5742" w:rsidP="007B5742">
      <w:pPr>
        <w:spacing w:after="160" w:line="256" w:lineRule="auto"/>
        <w:jc w:val="both"/>
        <w:rPr>
          <w:rFonts w:ascii="Times New Roman" w:eastAsia="Calibri" w:hAnsi="Times New Roman"/>
          <w:sz w:val="24"/>
          <w:szCs w:val="24"/>
        </w:rPr>
      </w:pPr>
      <w:r w:rsidRPr="0061368D">
        <w:rPr>
          <w:rFonts w:ascii="Times New Roman" w:eastAsia="Calibri" w:hAnsi="Times New Roman"/>
          <w:sz w:val="24"/>
          <w:szCs w:val="24"/>
        </w:rPr>
        <w:t xml:space="preserve">Projekt promiče informacijske i istraživačke vještine u poslovanju, inovacijama i poduzetništvu, te ispituje koncept "treće misije" sveučilišta koji je usmjeren na društveni i ekonomski učinak, uz identificiranje uloge knjižnica u navedenim procesima. </w:t>
      </w:r>
    </w:p>
    <w:p w14:paraId="1D693096" w14:textId="77777777" w:rsidR="003C0DE6" w:rsidRPr="0061368D" w:rsidRDefault="003C0DE6" w:rsidP="007B5742">
      <w:pPr>
        <w:spacing w:after="160" w:line="256" w:lineRule="auto"/>
        <w:jc w:val="both"/>
        <w:rPr>
          <w:rFonts w:ascii="Times New Roman" w:eastAsia="Calibri" w:hAnsi="Times New Roman"/>
          <w:b/>
          <w:bCs/>
          <w:sz w:val="24"/>
          <w:szCs w:val="24"/>
        </w:rPr>
      </w:pPr>
      <w:r w:rsidRPr="0061368D">
        <w:rPr>
          <w:rFonts w:ascii="Times New Roman" w:eastAsia="Calibri" w:hAnsi="Times New Roman"/>
          <w:b/>
          <w:bCs/>
          <w:sz w:val="24"/>
          <w:szCs w:val="24"/>
        </w:rPr>
        <w:t>Svrha i cilj projekta</w:t>
      </w:r>
    </w:p>
    <w:p w14:paraId="3C752C62" w14:textId="0F27624F" w:rsidR="007B5742" w:rsidRPr="0061368D" w:rsidRDefault="007B5742" w:rsidP="007B5742">
      <w:pPr>
        <w:spacing w:after="160" w:line="256" w:lineRule="auto"/>
        <w:jc w:val="both"/>
        <w:rPr>
          <w:rFonts w:ascii="Times New Roman" w:eastAsia="Calibri" w:hAnsi="Times New Roman"/>
          <w:sz w:val="24"/>
          <w:szCs w:val="24"/>
        </w:rPr>
      </w:pPr>
      <w:r w:rsidRPr="0061368D">
        <w:rPr>
          <w:rFonts w:ascii="Times New Roman" w:eastAsia="Calibri" w:hAnsi="Times New Roman"/>
          <w:sz w:val="24"/>
          <w:szCs w:val="24"/>
        </w:rPr>
        <w:t>Cilj projekta</w:t>
      </w:r>
      <w:r w:rsidR="003C0DE6" w:rsidRPr="0061368D">
        <w:rPr>
          <w:rFonts w:ascii="Times New Roman" w:eastAsia="Calibri" w:hAnsi="Times New Roman"/>
          <w:sz w:val="24"/>
          <w:szCs w:val="24"/>
        </w:rPr>
        <w:t xml:space="preserve"> je</w:t>
      </w:r>
      <w:r w:rsidRPr="0061368D">
        <w:rPr>
          <w:rFonts w:ascii="Times New Roman" w:eastAsia="Calibri" w:hAnsi="Times New Roman"/>
          <w:sz w:val="24"/>
          <w:szCs w:val="24"/>
        </w:rPr>
        <w:t xml:space="preserve"> poticati informacijske i istraživačke vještine u poslovanju, inovacijama i poduzetništvu. Projektni tim će se posebno usredotočiti na razvoj kompetencija i vještina zaposlenika sveučilišta (informacijski stručnjaci i knjižničari) za pružanje relevantne potpore lokalnim poduzetničkim inicijativama i inovativnim pothvatima. Aktivnosti u okviru projekta poticat će ključne transferabilne vještine i vještine cjeloživotnog učenja.</w:t>
      </w:r>
    </w:p>
    <w:tbl>
      <w:tblPr>
        <w:tblW w:w="5000" w:type="pct"/>
        <w:tblLook w:val="0000" w:firstRow="0" w:lastRow="0" w:firstColumn="0" w:lastColumn="0" w:noHBand="0" w:noVBand="0"/>
      </w:tblPr>
      <w:tblGrid>
        <w:gridCol w:w="1643"/>
        <w:gridCol w:w="914"/>
        <w:gridCol w:w="1462"/>
        <w:gridCol w:w="1078"/>
        <w:gridCol w:w="1082"/>
        <w:gridCol w:w="827"/>
        <w:gridCol w:w="1204"/>
        <w:gridCol w:w="1398"/>
      </w:tblGrid>
      <w:tr w:rsidR="0061368D" w:rsidRPr="0061368D" w14:paraId="596E6F9E" w14:textId="77777777" w:rsidTr="00473A8E">
        <w:trPr>
          <w:trHeight w:val="1234"/>
        </w:trPr>
        <w:tc>
          <w:tcPr>
            <w:tcW w:w="855" w:type="pct"/>
            <w:tcBorders>
              <w:top w:val="single" w:sz="12" w:space="0" w:color="auto"/>
              <w:left w:val="single" w:sz="12" w:space="0" w:color="auto"/>
              <w:bottom w:val="single" w:sz="12" w:space="0" w:color="auto"/>
              <w:right w:val="single" w:sz="6" w:space="0" w:color="auto"/>
            </w:tcBorders>
          </w:tcPr>
          <w:p w14:paraId="6528F27E" w14:textId="77777777" w:rsidR="00B25188" w:rsidRPr="0061368D" w:rsidRDefault="00B25188" w:rsidP="00473A8E">
            <w:pPr>
              <w:autoSpaceDE w:val="0"/>
              <w:autoSpaceDN w:val="0"/>
              <w:adjustRightInd w:val="0"/>
              <w:jc w:val="center"/>
              <w:rPr>
                <w:rFonts w:ascii="Aptos Narrow" w:hAnsi="Aptos Narrow" w:cs="Aptos Narrow"/>
                <w:b/>
                <w:bCs/>
                <w:sz w:val="20"/>
                <w:szCs w:val="20"/>
              </w:rPr>
            </w:pPr>
            <w:r w:rsidRPr="0061368D">
              <w:rPr>
                <w:rFonts w:ascii="Aptos Narrow" w:hAnsi="Aptos Narrow" w:cs="Aptos Narrow"/>
                <w:b/>
                <w:bCs/>
                <w:sz w:val="20"/>
                <w:szCs w:val="20"/>
              </w:rPr>
              <w:t>EU fond</w:t>
            </w:r>
          </w:p>
        </w:tc>
        <w:tc>
          <w:tcPr>
            <w:tcW w:w="476" w:type="pct"/>
            <w:tcBorders>
              <w:top w:val="single" w:sz="12" w:space="0" w:color="auto"/>
              <w:left w:val="single" w:sz="6" w:space="0" w:color="auto"/>
              <w:bottom w:val="single" w:sz="12" w:space="0" w:color="auto"/>
              <w:right w:val="single" w:sz="6" w:space="0" w:color="auto"/>
            </w:tcBorders>
          </w:tcPr>
          <w:p w14:paraId="6EEBA768" w14:textId="77777777"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Voditelj</w:t>
            </w:r>
          </w:p>
        </w:tc>
        <w:tc>
          <w:tcPr>
            <w:tcW w:w="761" w:type="pct"/>
            <w:tcBorders>
              <w:top w:val="single" w:sz="12" w:space="0" w:color="auto"/>
              <w:left w:val="single" w:sz="6" w:space="0" w:color="auto"/>
              <w:bottom w:val="single" w:sz="12" w:space="0" w:color="auto"/>
              <w:right w:val="single" w:sz="6" w:space="0" w:color="auto"/>
            </w:tcBorders>
          </w:tcPr>
          <w:p w14:paraId="6182469A" w14:textId="1396C84C"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Odsjek</w:t>
            </w:r>
          </w:p>
        </w:tc>
        <w:tc>
          <w:tcPr>
            <w:tcW w:w="561" w:type="pct"/>
            <w:tcBorders>
              <w:top w:val="single" w:sz="12" w:space="0" w:color="auto"/>
              <w:left w:val="single" w:sz="6" w:space="0" w:color="auto"/>
              <w:bottom w:val="single" w:sz="12" w:space="0" w:color="auto"/>
              <w:right w:val="single" w:sz="6" w:space="0" w:color="auto"/>
            </w:tcBorders>
          </w:tcPr>
          <w:p w14:paraId="5DDB6BAB" w14:textId="77777777"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Datum početka</w:t>
            </w:r>
          </w:p>
        </w:tc>
        <w:tc>
          <w:tcPr>
            <w:tcW w:w="561" w:type="pct"/>
            <w:tcBorders>
              <w:top w:val="single" w:sz="12" w:space="0" w:color="auto"/>
              <w:left w:val="single" w:sz="6" w:space="0" w:color="auto"/>
              <w:bottom w:val="single" w:sz="12" w:space="0" w:color="auto"/>
              <w:right w:val="single" w:sz="6" w:space="0" w:color="auto"/>
            </w:tcBorders>
          </w:tcPr>
          <w:p w14:paraId="45BE6446" w14:textId="77777777"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Datum završetka</w:t>
            </w:r>
          </w:p>
        </w:tc>
        <w:tc>
          <w:tcPr>
            <w:tcW w:w="431" w:type="pct"/>
            <w:tcBorders>
              <w:top w:val="single" w:sz="12" w:space="0" w:color="auto"/>
              <w:left w:val="single" w:sz="6" w:space="0" w:color="auto"/>
              <w:bottom w:val="single" w:sz="12" w:space="0" w:color="auto"/>
              <w:right w:val="single" w:sz="6" w:space="0" w:color="auto"/>
            </w:tcBorders>
          </w:tcPr>
          <w:p w14:paraId="3419B383" w14:textId="77777777"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Uloga FF</w:t>
            </w:r>
          </w:p>
        </w:tc>
        <w:tc>
          <w:tcPr>
            <w:tcW w:w="627" w:type="pct"/>
            <w:tcBorders>
              <w:top w:val="single" w:sz="12" w:space="0" w:color="auto"/>
              <w:left w:val="single" w:sz="6" w:space="0" w:color="auto"/>
              <w:bottom w:val="single" w:sz="12" w:space="0" w:color="auto"/>
              <w:right w:val="single" w:sz="6" w:space="0" w:color="auto"/>
            </w:tcBorders>
          </w:tcPr>
          <w:p w14:paraId="352A7706" w14:textId="77777777"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Ukupno ugovorena sredstva</w:t>
            </w:r>
          </w:p>
        </w:tc>
        <w:tc>
          <w:tcPr>
            <w:tcW w:w="729" w:type="pct"/>
            <w:tcBorders>
              <w:top w:val="single" w:sz="12" w:space="0" w:color="auto"/>
              <w:left w:val="single" w:sz="6" w:space="0" w:color="auto"/>
              <w:bottom w:val="single" w:sz="12" w:space="0" w:color="auto"/>
              <w:right w:val="single" w:sz="12" w:space="0" w:color="auto"/>
            </w:tcBorders>
          </w:tcPr>
          <w:p w14:paraId="3924F241" w14:textId="77777777"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Ukupna vrijednost projekta</w:t>
            </w:r>
          </w:p>
        </w:tc>
      </w:tr>
      <w:tr w:rsidR="00B25188" w:rsidRPr="0061368D" w14:paraId="55856FF0" w14:textId="77777777" w:rsidTr="00473A8E">
        <w:trPr>
          <w:trHeight w:val="1219"/>
        </w:trPr>
        <w:tc>
          <w:tcPr>
            <w:tcW w:w="855" w:type="pct"/>
            <w:tcBorders>
              <w:top w:val="single" w:sz="6" w:space="0" w:color="auto"/>
              <w:left w:val="single" w:sz="6" w:space="0" w:color="auto"/>
              <w:bottom w:val="single" w:sz="6" w:space="0" w:color="auto"/>
              <w:right w:val="single" w:sz="6" w:space="0" w:color="auto"/>
            </w:tcBorders>
          </w:tcPr>
          <w:p w14:paraId="7CBCEF97" w14:textId="77777777" w:rsidR="00B25188" w:rsidRPr="0061368D" w:rsidRDefault="00B25188" w:rsidP="00473A8E">
            <w:pPr>
              <w:autoSpaceDE w:val="0"/>
              <w:autoSpaceDN w:val="0"/>
              <w:adjustRightInd w:val="0"/>
              <w:jc w:val="center"/>
              <w:rPr>
                <w:rFonts w:cs="Calibri"/>
                <w:sz w:val="20"/>
                <w:szCs w:val="20"/>
              </w:rPr>
            </w:pPr>
            <w:proofErr w:type="spellStart"/>
            <w:r w:rsidRPr="0061368D">
              <w:rPr>
                <w:rFonts w:cs="Calibri"/>
                <w:sz w:val="20"/>
                <w:szCs w:val="20"/>
              </w:rPr>
              <w:t>Developing</w:t>
            </w:r>
            <w:proofErr w:type="spellEnd"/>
            <w:r w:rsidRPr="0061368D">
              <w:rPr>
                <w:rFonts w:cs="Calibri"/>
                <w:sz w:val="20"/>
                <w:szCs w:val="20"/>
              </w:rPr>
              <w:t xml:space="preserve"> </w:t>
            </w:r>
            <w:proofErr w:type="spellStart"/>
            <w:r w:rsidRPr="0061368D">
              <w:rPr>
                <w:rFonts w:cs="Calibri"/>
                <w:sz w:val="20"/>
                <w:szCs w:val="20"/>
              </w:rPr>
              <w:t>Information</w:t>
            </w:r>
            <w:proofErr w:type="spellEnd"/>
            <w:r w:rsidRPr="0061368D">
              <w:rPr>
                <w:rFonts w:cs="Calibri"/>
                <w:sz w:val="20"/>
                <w:szCs w:val="20"/>
              </w:rPr>
              <w:t xml:space="preserve"> </w:t>
            </w:r>
            <w:proofErr w:type="spellStart"/>
            <w:r w:rsidRPr="0061368D">
              <w:rPr>
                <w:rFonts w:cs="Calibri"/>
                <w:sz w:val="20"/>
                <w:szCs w:val="20"/>
              </w:rPr>
              <w:t>and</w:t>
            </w:r>
            <w:proofErr w:type="spellEnd"/>
            <w:r w:rsidRPr="0061368D">
              <w:rPr>
                <w:rFonts w:cs="Calibri"/>
                <w:sz w:val="20"/>
                <w:szCs w:val="20"/>
              </w:rPr>
              <w:t xml:space="preserve"> Research </w:t>
            </w:r>
            <w:proofErr w:type="spellStart"/>
            <w:r w:rsidRPr="0061368D">
              <w:rPr>
                <w:rFonts w:cs="Calibri"/>
                <w:sz w:val="20"/>
                <w:szCs w:val="20"/>
              </w:rPr>
              <w:t>Skills</w:t>
            </w:r>
            <w:proofErr w:type="spellEnd"/>
            <w:r w:rsidRPr="0061368D">
              <w:rPr>
                <w:rFonts w:cs="Calibri"/>
                <w:sz w:val="20"/>
                <w:szCs w:val="20"/>
              </w:rPr>
              <w:t xml:space="preserve"> for Business, </w:t>
            </w:r>
            <w:proofErr w:type="spellStart"/>
            <w:r w:rsidRPr="0061368D">
              <w:rPr>
                <w:rFonts w:cs="Calibri"/>
                <w:sz w:val="20"/>
                <w:szCs w:val="20"/>
              </w:rPr>
              <w:t>Innovation</w:t>
            </w:r>
            <w:proofErr w:type="spellEnd"/>
            <w:r w:rsidRPr="0061368D">
              <w:rPr>
                <w:rFonts w:cs="Calibri"/>
                <w:sz w:val="20"/>
                <w:szCs w:val="20"/>
              </w:rPr>
              <w:t xml:space="preserve"> </w:t>
            </w:r>
            <w:proofErr w:type="spellStart"/>
            <w:r w:rsidRPr="0061368D">
              <w:rPr>
                <w:rFonts w:cs="Calibri"/>
                <w:sz w:val="20"/>
                <w:szCs w:val="20"/>
              </w:rPr>
              <w:t>and</w:t>
            </w:r>
            <w:proofErr w:type="spellEnd"/>
            <w:r w:rsidRPr="0061368D">
              <w:rPr>
                <w:rFonts w:cs="Calibri"/>
                <w:sz w:val="20"/>
                <w:szCs w:val="20"/>
              </w:rPr>
              <w:t xml:space="preserve"> </w:t>
            </w:r>
            <w:proofErr w:type="spellStart"/>
            <w:r w:rsidRPr="0061368D">
              <w:rPr>
                <w:rFonts w:cs="Calibri"/>
                <w:sz w:val="20"/>
                <w:szCs w:val="20"/>
              </w:rPr>
              <w:t>Entrepreneurship</w:t>
            </w:r>
            <w:proofErr w:type="spellEnd"/>
            <w:r w:rsidRPr="0061368D">
              <w:rPr>
                <w:rFonts w:cs="Calibri"/>
                <w:sz w:val="20"/>
                <w:szCs w:val="20"/>
              </w:rPr>
              <w:t xml:space="preserve"> - INRS</w:t>
            </w:r>
          </w:p>
        </w:tc>
        <w:tc>
          <w:tcPr>
            <w:tcW w:w="476" w:type="pct"/>
            <w:tcBorders>
              <w:top w:val="single" w:sz="6" w:space="0" w:color="auto"/>
              <w:left w:val="single" w:sz="6" w:space="0" w:color="auto"/>
              <w:bottom w:val="single" w:sz="6" w:space="0" w:color="auto"/>
              <w:right w:val="single" w:sz="6" w:space="0" w:color="auto"/>
            </w:tcBorders>
          </w:tcPr>
          <w:p w14:paraId="13B125AE" w14:textId="77777777" w:rsidR="00473A8E" w:rsidRPr="0061368D" w:rsidRDefault="00473A8E" w:rsidP="00473A8E">
            <w:pPr>
              <w:autoSpaceDE w:val="0"/>
              <w:autoSpaceDN w:val="0"/>
              <w:adjustRightInd w:val="0"/>
              <w:jc w:val="center"/>
              <w:rPr>
                <w:rFonts w:cs="Calibri"/>
                <w:sz w:val="20"/>
                <w:szCs w:val="20"/>
              </w:rPr>
            </w:pPr>
          </w:p>
          <w:p w14:paraId="774062F9" w14:textId="755331F9" w:rsidR="00B25188" w:rsidRPr="0061368D" w:rsidRDefault="00B25188" w:rsidP="00473A8E">
            <w:pPr>
              <w:autoSpaceDE w:val="0"/>
              <w:autoSpaceDN w:val="0"/>
              <w:adjustRightInd w:val="0"/>
              <w:jc w:val="center"/>
              <w:rPr>
                <w:rFonts w:cs="Calibri"/>
                <w:sz w:val="20"/>
                <w:szCs w:val="20"/>
              </w:rPr>
            </w:pPr>
            <w:r w:rsidRPr="0061368D">
              <w:rPr>
                <w:rFonts w:cs="Calibri"/>
                <w:sz w:val="20"/>
                <w:szCs w:val="20"/>
              </w:rPr>
              <w:t>Sonja Špiranec</w:t>
            </w:r>
          </w:p>
        </w:tc>
        <w:tc>
          <w:tcPr>
            <w:tcW w:w="761" w:type="pct"/>
            <w:tcBorders>
              <w:top w:val="single" w:sz="6" w:space="0" w:color="auto"/>
              <w:left w:val="single" w:sz="6" w:space="0" w:color="auto"/>
              <w:bottom w:val="single" w:sz="6" w:space="0" w:color="auto"/>
              <w:right w:val="single" w:sz="6" w:space="0" w:color="auto"/>
            </w:tcBorders>
          </w:tcPr>
          <w:p w14:paraId="14559D9C" w14:textId="77777777" w:rsidR="00473A8E" w:rsidRPr="0061368D" w:rsidRDefault="00473A8E" w:rsidP="00473A8E">
            <w:pPr>
              <w:autoSpaceDE w:val="0"/>
              <w:autoSpaceDN w:val="0"/>
              <w:adjustRightInd w:val="0"/>
              <w:jc w:val="center"/>
              <w:rPr>
                <w:rFonts w:cs="Calibri"/>
                <w:sz w:val="20"/>
                <w:szCs w:val="20"/>
              </w:rPr>
            </w:pPr>
          </w:p>
          <w:p w14:paraId="7C21D2AE" w14:textId="0DFF4062" w:rsidR="00B25188" w:rsidRPr="0061368D" w:rsidRDefault="00B25188" w:rsidP="00473A8E">
            <w:pPr>
              <w:autoSpaceDE w:val="0"/>
              <w:autoSpaceDN w:val="0"/>
              <w:adjustRightInd w:val="0"/>
              <w:jc w:val="center"/>
              <w:rPr>
                <w:rFonts w:cs="Calibri"/>
                <w:sz w:val="20"/>
                <w:szCs w:val="20"/>
              </w:rPr>
            </w:pPr>
            <w:r w:rsidRPr="0061368D">
              <w:rPr>
                <w:rFonts w:cs="Calibri"/>
                <w:sz w:val="20"/>
                <w:szCs w:val="20"/>
              </w:rPr>
              <w:t>Odsjek za informacijske i komunikacijske znanosti</w:t>
            </w:r>
          </w:p>
        </w:tc>
        <w:tc>
          <w:tcPr>
            <w:tcW w:w="561" w:type="pct"/>
            <w:tcBorders>
              <w:top w:val="single" w:sz="6" w:space="0" w:color="auto"/>
              <w:left w:val="single" w:sz="6" w:space="0" w:color="auto"/>
              <w:bottom w:val="single" w:sz="6" w:space="0" w:color="auto"/>
              <w:right w:val="single" w:sz="6" w:space="0" w:color="auto"/>
            </w:tcBorders>
          </w:tcPr>
          <w:p w14:paraId="244F2990" w14:textId="77777777" w:rsidR="00473A8E" w:rsidRPr="0061368D" w:rsidRDefault="00473A8E" w:rsidP="00473A8E">
            <w:pPr>
              <w:autoSpaceDE w:val="0"/>
              <w:autoSpaceDN w:val="0"/>
              <w:adjustRightInd w:val="0"/>
              <w:jc w:val="center"/>
              <w:rPr>
                <w:rFonts w:cs="Calibri"/>
                <w:sz w:val="20"/>
                <w:szCs w:val="20"/>
              </w:rPr>
            </w:pPr>
          </w:p>
          <w:p w14:paraId="389C5087" w14:textId="338C3161" w:rsidR="00B25188" w:rsidRPr="0061368D" w:rsidRDefault="00B25188" w:rsidP="00473A8E">
            <w:pPr>
              <w:autoSpaceDE w:val="0"/>
              <w:autoSpaceDN w:val="0"/>
              <w:adjustRightInd w:val="0"/>
              <w:jc w:val="center"/>
              <w:rPr>
                <w:rFonts w:cs="Calibri"/>
                <w:sz w:val="20"/>
                <w:szCs w:val="20"/>
              </w:rPr>
            </w:pPr>
            <w:r w:rsidRPr="0061368D">
              <w:rPr>
                <w:rFonts w:cs="Calibri"/>
                <w:sz w:val="20"/>
                <w:szCs w:val="20"/>
              </w:rPr>
              <w:t>17.1.2022.</w:t>
            </w:r>
          </w:p>
        </w:tc>
        <w:tc>
          <w:tcPr>
            <w:tcW w:w="561" w:type="pct"/>
            <w:tcBorders>
              <w:top w:val="single" w:sz="6" w:space="0" w:color="auto"/>
              <w:left w:val="single" w:sz="6" w:space="0" w:color="auto"/>
              <w:bottom w:val="single" w:sz="6" w:space="0" w:color="auto"/>
              <w:right w:val="single" w:sz="6" w:space="0" w:color="auto"/>
            </w:tcBorders>
          </w:tcPr>
          <w:p w14:paraId="177E1418" w14:textId="77777777" w:rsidR="00473A8E" w:rsidRPr="0061368D" w:rsidRDefault="00473A8E" w:rsidP="00473A8E">
            <w:pPr>
              <w:autoSpaceDE w:val="0"/>
              <w:autoSpaceDN w:val="0"/>
              <w:adjustRightInd w:val="0"/>
              <w:jc w:val="center"/>
              <w:rPr>
                <w:rFonts w:ascii="Aptos Narrow" w:hAnsi="Aptos Narrow" w:cs="Aptos Narrow"/>
                <w:sz w:val="20"/>
                <w:szCs w:val="20"/>
              </w:rPr>
            </w:pPr>
          </w:p>
          <w:p w14:paraId="5FCA137F" w14:textId="0BFA2C31"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16.1.2025.</w:t>
            </w:r>
          </w:p>
        </w:tc>
        <w:tc>
          <w:tcPr>
            <w:tcW w:w="431" w:type="pct"/>
            <w:tcBorders>
              <w:top w:val="single" w:sz="6" w:space="0" w:color="auto"/>
              <w:left w:val="single" w:sz="6" w:space="0" w:color="auto"/>
              <w:bottom w:val="single" w:sz="6" w:space="0" w:color="auto"/>
              <w:right w:val="single" w:sz="6" w:space="0" w:color="auto"/>
            </w:tcBorders>
          </w:tcPr>
          <w:p w14:paraId="4D2969EC" w14:textId="77777777" w:rsidR="00473A8E" w:rsidRPr="0061368D" w:rsidRDefault="00473A8E" w:rsidP="00473A8E">
            <w:pPr>
              <w:autoSpaceDE w:val="0"/>
              <w:autoSpaceDN w:val="0"/>
              <w:adjustRightInd w:val="0"/>
              <w:jc w:val="center"/>
              <w:rPr>
                <w:rFonts w:ascii="Aptos Narrow" w:hAnsi="Aptos Narrow" w:cs="Aptos Narrow"/>
                <w:sz w:val="20"/>
                <w:szCs w:val="20"/>
              </w:rPr>
            </w:pPr>
          </w:p>
          <w:p w14:paraId="665AE1C6" w14:textId="5AD58A59" w:rsidR="00B25188" w:rsidRPr="0061368D" w:rsidRDefault="00B25188" w:rsidP="00473A8E">
            <w:pPr>
              <w:autoSpaceDE w:val="0"/>
              <w:autoSpaceDN w:val="0"/>
              <w:adjustRightInd w:val="0"/>
              <w:jc w:val="center"/>
              <w:rPr>
                <w:rFonts w:ascii="Aptos Narrow" w:hAnsi="Aptos Narrow" w:cs="Aptos Narrow"/>
                <w:sz w:val="20"/>
                <w:szCs w:val="20"/>
              </w:rPr>
            </w:pPr>
            <w:r w:rsidRPr="0061368D">
              <w:rPr>
                <w:rFonts w:ascii="Aptos Narrow" w:hAnsi="Aptos Narrow" w:cs="Aptos Narrow"/>
                <w:sz w:val="20"/>
                <w:szCs w:val="20"/>
              </w:rPr>
              <w:t>partner</w:t>
            </w:r>
          </w:p>
        </w:tc>
        <w:tc>
          <w:tcPr>
            <w:tcW w:w="627" w:type="pct"/>
            <w:tcBorders>
              <w:top w:val="single" w:sz="6" w:space="0" w:color="auto"/>
              <w:left w:val="single" w:sz="6" w:space="0" w:color="auto"/>
              <w:bottom w:val="single" w:sz="6" w:space="0" w:color="auto"/>
              <w:right w:val="single" w:sz="6" w:space="0" w:color="auto"/>
            </w:tcBorders>
          </w:tcPr>
          <w:p w14:paraId="24F5ACC3" w14:textId="77777777" w:rsidR="00473A8E" w:rsidRPr="0061368D" w:rsidRDefault="00473A8E" w:rsidP="00473A8E">
            <w:pPr>
              <w:autoSpaceDE w:val="0"/>
              <w:autoSpaceDN w:val="0"/>
              <w:adjustRightInd w:val="0"/>
              <w:jc w:val="center"/>
              <w:rPr>
                <w:rFonts w:cs="Calibri"/>
                <w:sz w:val="20"/>
                <w:szCs w:val="20"/>
              </w:rPr>
            </w:pPr>
          </w:p>
          <w:p w14:paraId="230DD4F9" w14:textId="48D16AA9" w:rsidR="00B25188" w:rsidRPr="0061368D" w:rsidRDefault="00B25188" w:rsidP="00473A8E">
            <w:pPr>
              <w:autoSpaceDE w:val="0"/>
              <w:autoSpaceDN w:val="0"/>
              <w:adjustRightInd w:val="0"/>
              <w:jc w:val="center"/>
              <w:rPr>
                <w:rFonts w:cs="Calibri"/>
                <w:sz w:val="20"/>
                <w:szCs w:val="20"/>
              </w:rPr>
            </w:pPr>
            <w:r w:rsidRPr="0061368D">
              <w:rPr>
                <w:rFonts w:cs="Calibri"/>
                <w:sz w:val="20"/>
                <w:szCs w:val="20"/>
              </w:rPr>
              <w:t>32.843,43</w:t>
            </w:r>
            <w:r w:rsidR="007508FE" w:rsidRPr="0061368D">
              <w:rPr>
                <w:rFonts w:cs="Calibri"/>
                <w:sz w:val="20"/>
                <w:szCs w:val="20"/>
              </w:rPr>
              <w:t xml:space="preserve"> </w:t>
            </w:r>
            <w:r w:rsidR="007508FE" w:rsidRPr="0061368D">
              <w:rPr>
                <w:rFonts w:ascii="Aptos Narrow" w:eastAsia="Times New Roman" w:hAnsi="Aptos Narrow"/>
                <w:sz w:val="20"/>
                <w:szCs w:val="20"/>
                <w:lang w:eastAsia="hr-HR"/>
              </w:rPr>
              <w:t>€</w:t>
            </w:r>
          </w:p>
        </w:tc>
        <w:tc>
          <w:tcPr>
            <w:tcW w:w="729" w:type="pct"/>
            <w:tcBorders>
              <w:top w:val="single" w:sz="6" w:space="0" w:color="auto"/>
              <w:left w:val="single" w:sz="6" w:space="0" w:color="auto"/>
              <w:bottom w:val="single" w:sz="6" w:space="0" w:color="auto"/>
              <w:right w:val="single" w:sz="6" w:space="0" w:color="auto"/>
            </w:tcBorders>
          </w:tcPr>
          <w:p w14:paraId="6FCAC897" w14:textId="77777777" w:rsidR="00473A8E" w:rsidRPr="0061368D" w:rsidRDefault="00473A8E" w:rsidP="00473A8E">
            <w:pPr>
              <w:autoSpaceDE w:val="0"/>
              <w:autoSpaceDN w:val="0"/>
              <w:adjustRightInd w:val="0"/>
              <w:jc w:val="center"/>
              <w:rPr>
                <w:rFonts w:cs="Calibri"/>
                <w:sz w:val="20"/>
                <w:szCs w:val="20"/>
              </w:rPr>
            </w:pPr>
          </w:p>
          <w:p w14:paraId="64B02B99" w14:textId="7FF186BC" w:rsidR="00B25188" w:rsidRPr="0061368D" w:rsidRDefault="00B25188" w:rsidP="00473A8E">
            <w:pPr>
              <w:autoSpaceDE w:val="0"/>
              <w:autoSpaceDN w:val="0"/>
              <w:adjustRightInd w:val="0"/>
              <w:jc w:val="center"/>
              <w:rPr>
                <w:rFonts w:cs="Calibri"/>
                <w:sz w:val="20"/>
                <w:szCs w:val="20"/>
              </w:rPr>
            </w:pPr>
            <w:r w:rsidRPr="0061368D">
              <w:rPr>
                <w:rFonts w:cs="Calibri"/>
                <w:sz w:val="20"/>
                <w:szCs w:val="20"/>
              </w:rPr>
              <w:t>319.345,36</w:t>
            </w:r>
            <w:r w:rsidR="007508FE" w:rsidRPr="0061368D">
              <w:rPr>
                <w:rFonts w:cs="Calibri"/>
                <w:sz w:val="20"/>
                <w:szCs w:val="20"/>
              </w:rPr>
              <w:t xml:space="preserve"> </w:t>
            </w:r>
            <w:r w:rsidR="007508FE" w:rsidRPr="0061368D">
              <w:rPr>
                <w:rFonts w:ascii="Aptos Narrow" w:eastAsia="Times New Roman" w:hAnsi="Aptos Narrow"/>
                <w:sz w:val="20"/>
                <w:szCs w:val="20"/>
                <w:lang w:eastAsia="hr-HR"/>
              </w:rPr>
              <w:t>€</w:t>
            </w:r>
          </w:p>
        </w:tc>
      </w:tr>
    </w:tbl>
    <w:p w14:paraId="7634909A" w14:textId="77777777" w:rsidR="007B5742" w:rsidRPr="0061368D" w:rsidRDefault="007B5742" w:rsidP="007B5742">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61368D" w:rsidRPr="0061368D" w14:paraId="11A73F1E" w14:textId="77777777" w:rsidTr="00F15C27">
        <w:trPr>
          <w:gridAfter w:val="1"/>
          <w:wAfter w:w="6" w:type="dxa"/>
          <w:trHeight w:val="300"/>
        </w:trPr>
        <w:tc>
          <w:tcPr>
            <w:tcW w:w="6658" w:type="dxa"/>
            <w:noWrap/>
            <w:hideMark/>
          </w:tcPr>
          <w:p w14:paraId="7F7BF272" w14:textId="77777777" w:rsidR="00F15C27" w:rsidRPr="0061368D" w:rsidRDefault="00F15C27" w:rsidP="00F15C27">
            <w:pPr>
              <w:spacing w:after="160" w:line="256" w:lineRule="auto"/>
              <w:jc w:val="both"/>
              <w:rPr>
                <w:rFonts w:ascii="Times New Roman" w:eastAsia="Calibri" w:hAnsi="Times New Roman"/>
                <w:b/>
                <w:bCs/>
                <w:sz w:val="24"/>
                <w:szCs w:val="24"/>
              </w:rPr>
            </w:pPr>
            <w:r w:rsidRPr="0061368D">
              <w:rPr>
                <w:rFonts w:ascii="Times New Roman" w:eastAsia="Calibri" w:hAnsi="Times New Roman"/>
                <w:b/>
                <w:bCs/>
                <w:sz w:val="24"/>
                <w:szCs w:val="24"/>
              </w:rPr>
              <w:t>EU fond</w:t>
            </w:r>
          </w:p>
        </w:tc>
        <w:tc>
          <w:tcPr>
            <w:tcW w:w="2970" w:type="dxa"/>
            <w:gridSpan w:val="2"/>
            <w:noWrap/>
            <w:hideMark/>
          </w:tcPr>
          <w:p w14:paraId="5110EED5" w14:textId="358079A2" w:rsidR="00F15C27" w:rsidRPr="0061368D" w:rsidRDefault="002C7298" w:rsidP="00F15C27">
            <w:pPr>
              <w:spacing w:after="160" w:line="256" w:lineRule="auto"/>
              <w:jc w:val="center"/>
              <w:rPr>
                <w:rFonts w:ascii="Times New Roman" w:eastAsia="Calibri" w:hAnsi="Times New Roman"/>
                <w:b/>
                <w:bCs/>
                <w:sz w:val="24"/>
                <w:szCs w:val="24"/>
              </w:rPr>
            </w:pPr>
            <w:r w:rsidRPr="0061368D">
              <w:rPr>
                <w:rFonts w:ascii="Times New Roman" w:eastAsia="Calibri" w:hAnsi="Times New Roman"/>
                <w:b/>
                <w:bCs/>
                <w:sz w:val="24"/>
                <w:szCs w:val="24"/>
              </w:rPr>
              <w:t>1.1.-31.12.</w:t>
            </w:r>
            <w:r w:rsidR="00F15C27" w:rsidRPr="0061368D">
              <w:rPr>
                <w:rFonts w:ascii="Times New Roman" w:eastAsia="Calibri" w:hAnsi="Times New Roman"/>
                <w:b/>
                <w:bCs/>
                <w:sz w:val="24"/>
                <w:szCs w:val="24"/>
              </w:rPr>
              <w:t>202</w:t>
            </w:r>
            <w:r w:rsidR="0061368D">
              <w:rPr>
                <w:rFonts w:ascii="Times New Roman" w:eastAsia="Calibri" w:hAnsi="Times New Roman"/>
                <w:b/>
                <w:bCs/>
                <w:sz w:val="24"/>
                <w:szCs w:val="24"/>
              </w:rPr>
              <w:t>5</w:t>
            </w:r>
            <w:r w:rsidR="00F15C27" w:rsidRPr="0061368D">
              <w:rPr>
                <w:rFonts w:ascii="Times New Roman" w:eastAsia="Calibri" w:hAnsi="Times New Roman"/>
                <w:b/>
                <w:bCs/>
                <w:sz w:val="24"/>
                <w:szCs w:val="24"/>
              </w:rPr>
              <w:t>.</w:t>
            </w:r>
          </w:p>
        </w:tc>
      </w:tr>
      <w:tr w:rsidR="0061368D" w:rsidRPr="0061368D" w14:paraId="31807F0F" w14:textId="77777777" w:rsidTr="00F15C27">
        <w:trPr>
          <w:trHeight w:val="552"/>
        </w:trPr>
        <w:tc>
          <w:tcPr>
            <w:tcW w:w="6658" w:type="dxa"/>
            <w:hideMark/>
          </w:tcPr>
          <w:p w14:paraId="582D1E4A" w14:textId="77777777" w:rsidR="00F15C27" w:rsidRPr="0061368D" w:rsidRDefault="00F15C27" w:rsidP="00F15C27">
            <w:pPr>
              <w:spacing w:after="160" w:line="256" w:lineRule="auto"/>
              <w:jc w:val="both"/>
              <w:rPr>
                <w:rFonts w:ascii="Times New Roman" w:eastAsia="Calibri" w:hAnsi="Times New Roman"/>
                <w:sz w:val="24"/>
                <w:szCs w:val="24"/>
              </w:rPr>
            </w:pPr>
            <w:r w:rsidRPr="0061368D">
              <w:rPr>
                <w:rFonts w:ascii="Times New Roman" w:eastAsia="Calibri" w:hAnsi="Times New Roman"/>
                <w:sz w:val="24"/>
                <w:szCs w:val="24"/>
              </w:rPr>
              <w:t> </w:t>
            </w:r>
          </w:p>
        </w:tc>
        <w:tc>
          <w:tcPr>
            <w:tcW w:w="1417" w:type="dxa"/>
            <w:noWrap/>
            <w:hideMark/>
          </w:tcPr>
          <w:p w14:paraId="55EFE628" w14:textId="77777777" w:rsidR="00F15C27" w:rsidRPr="0061368D" w:rsidRDefault="00F15C27" w:rsidP="00F15C27">
            <w:pPr>
              <w:spacing w:after="160" w:line="256" w:lineRule="auto"/>
              <w:jc w:val="center"/>
              <w:rPr>
                <w:rFonts w:ascii="Times New Roman" w:eastAsia="Calibri" w:hAnsi="Times New Roman"/>
                <w:sz w:val="24"/>
                <w:szCs w:val="24"/>
              </w:rPr>
            </w:pPr>
            <w:r w:rsidRPr="0061368D">
              <w:rPr>
                <w:rFonts w:ascii="Times New Roman" w:eastAsia="Calibri" w:hAnsi="Times New Roman"/>
                <w:sz w:val="24"/>
                <w:szCs w:val="24"/>
              </w:rPr>
              <w:t>Prihodi</w:t>
            </w:r>
          </w:p>
        </w:tc>
        <w:tc>
          <w:tcPr>
            <w:tcW w:w="1559" w:type="dxa"/>
            <w:gridSpan w:val="2"/>
            <w:noWrap/>
            <w:hideMark/>
          </w:tcPr>
          <w:p w14:paraId="6F5D6E3C" w14:textId="77777777" w:rsidR="00F15C27" w:rsidRPr="0061368D" w:rsidRDefault="00F15C27" w:rsidP="00F15C27">
            <w:pPr>
              <w:spacing w:after="160" w:line="256" w:lineRule="auto"/>
              <w:jc w:val="center"/>
              <w:rPr>
                <w:rFonts w:ascii="Times New Roman" w:eastAsia="Calibri" w:hAnsi="Times New Roman"/>
                <w:sz w:val="24"/>
                <w:szCs w:val="24"/>
              </w:rPr>
            </w:pPr>
            <w:r w:rsidRPr="0061368D">
              <w:rPr>
                <w:rFonts w:ascii="Times New Roman" w:eastAsia="Calibri" w:hAnsi="Times New Roman"/>
                <w:sz w:val="24"/>
                <w:szCs w:val="24"/>
              </w:rPr>
              <w:t>Rashodi</w:t>
            </w:r>
          </w:p>
        </w:tc>
      </w:tr>
      <w:tr w:rsidR="0061368D" w:rsidRPr="0061368D" w14:paraId="4E25EB66" w14:textId="77777777" w:rsidTr="00F15C27">
        <w:trPr>
          <w:trHeight w:val="704"/>
        </w:trPr>
        <w:tc>
          <w:tcPr>
            <w:tcW w:w="6658" w:type="dxa"/>
            <w:hideMark/>
          </w:tcPr>
          <w:p w14:paraId="299738B2" w14:textId="77777777" w:rsidR="00F15C27" w:rsidRPr="0061368D" w:rsidRDefault="00F15C27" w:rsidP="00F15C27">
            <w:pPr>
              <w:spacing w:after="160" w:line="256" w:lineRule="auto"/>
              <w:jc w:val="both"/>
              <w:rPr>
                <w:rFonts w:ascii="Times New Roman" w:eastAsia="Calibri" w:hAnsi="Times New Roman"/>
                <w:sz w:val="24"/>
                <w:szCs w:val="24"/>
              </w:rPr>
            </w:pPr>
            <w:r w:rsidRPr="0061368D">
              <w:rPr>
                <w:rFonts w:ascii="Times New Roman" w:eastAsia="Calibri" w:hAnsi="Times New Roman"/>
                <w:sz w:val="24"/>
                <w:szCs w:val="24"/>
              </w:rPr>
              <w:t xml:space="preserve">Erasmus+ </w:t>
            </w:r>
            <w:proofErr w:type="spellStart"/>
            <w:r w:rsidRPr="0061368D">
              <w:rPr>
                <w:rFonts w:ascii="Times New Roman" w:eastAsia="Calibri" w:hAnsi="Times New Roman"/>
                <w:sz w:val="24"/>
                <w:szCs w:val="24"/>
              </w:rPr>
              <w:t>Developing</w:t>
            </w:r>
            <w:proofErr w:type="spellEnd"/>
            <w:r w:rsidRPr="0061368D">
              <w:rPr>
                <w:rFonts w:ascii="Times New Roman" w:eastAsia="Calibri" w:hAnsi="Times New Roman"/>
                <w:sz w:val="24"/>
                <w:szCs w:val="24"/>
              </w:rPr>
              <w:t xml:space="preserve"> </w:t>
            </w:r>
            <w:proofErr w:type="spellStart"/>
            <w:r w:rsidRPr="0061368D">
              <w:rPr>
                <w:rFonts w:ascii="Times New Roman" w:eastAsia="Calibri" w:hAnsi="Times New Roman"/>
                <w:sz w:val="24"/>
                <w:szCs w:val="24"/>
              </w:rPr>
              <w:t>Information</w:t>
            </w:r>
            <w:proofErr w:type="spellEnd"/>
            <w:r w:rsidRPr="0061368D">
              <w:rPr>
                <w:rFonts w:ascii="Times New Roman" w:eastAsia="Calibri" w:hAnsi="Times New Roman"/>
                <w:sz w:val="24"/>
                <w:szCs w:val="24"/>
              </w:rPr>
              <w:t xml:space="preserve"> </w:t>
            </w:r>
            <w:proofErr w:type="spellStart"/>
            <w:r w:rsidRPr="0061368D">
              <w:rPr>
                <w:rFonts w:ascii="Times New Roman" w:eastAsia="Calibri" w:hAnsi="Times New Roman"/>
                <w:sz w:val="24"/>
                <w:szCs w:val="24"/>
              </w:rPr>
              <w:t>and</w:t>
            </w:r>
            <w:proofErr w:type="spellEnd"/>
            <w:r w:rsidRPr="0061368D">
              <w:rPr>
                <w:rFonts w:ascii="Times New Roman" w:eastAsia="Calibri" w:hAnsi="Times New Roman"/>
                <w:sz w:val="24"/>
                <w:szCs w:val="24"/>
              </w:rPr>
              <w:t xml:space="preserve"> Research </w:t>
            </w:r>
            <w:proofErr w:type="spellStart"/>
            <w:r w:rsidRPr="0061368D">
              <w:rPr>
                <w:rFonts w:ascii="Times New Roman" w:eastAsia="Calibri" w:hAnsi="Times New Roman"/>
                <w:sz w:val="24"/>
                <w:szCs w:val="24"/>
              </w:rPr>
              <w:t>Skills</w:t>
            </w:r>
            <w:proofErr w:type="spellEnd"/>
            <w:r w:rsidRPr="0061368D">
              <w:rPr>
                <w:rFonts w:ascii="Times New Roman" w:eastAsia="Calibri" w:hAnsi="Times New Roman"/>
                <w:sz w:val="24"/>
                <w:szCs w:val="24"/>
              </w:rPr>
              <w:t xml:space="preserve"> for Business, </w:t>
            </w:r>
            <w:proofErr w:type="spellStart"/>
            <w:r w:rsidRPr="0061368D">
              <w:rPr>
                <w:rFonts w:ascii="Times New Roman" w:eastAsia="Calibri" w:hAnsi="Times New Roman"/>
                <w:sz w:val="24"/>
                <w:szCs w:val="24"/>
              </w:rPr>
              <w:t>Innovation</w:t>
            </w:r>
            <w:proofErr w:type="spellEnd"/>
            <w:r w:rsidRPr="0061368D">
              <w:rPr>
                <w:rFonts w:ascii="Times New Roman" w:eastAsia="Calibri" w:hAnsi="Times New Roman"/>
                <w:sz w:val="24"/>
                <w:szCs w:val="24"/>
              </w:rPr>
              <w:t xml:space="preserve"> </w:t>
            </w:r>
            <w:proofErr w:type="spellStart"/>
            <w:r w:rsidRPr="0061368D">
              <w:rPr>
                <w:rFonts w:ascii="Times New Roman" w:eastAsia="Calibri" w:hAnsi="Times New Roman"/>
                <w:sz w:val="24"/>
                <w:szCs w:val="24"/>
              </w:rPr>
              <w:t>and</w:t>
            </w:r>
            <w:proofErr w:type="spellEnd"/>
            <w:r w:rsidRPr="0061368D">
              <w:rPr>
                <w:rFonts w:ascii="Times New Roman" w:eastAsia="Calibri" w:hAnsi="Times New Roman"/>
                <w:sz w:val="24"/>
                <w:szCs w:val="24"/>
              </w:rPr>
              <w:t xml:space="preserve"> </w:t>
            </w:r>
            <w:proofErr w:type="spellStart"/>
            <w:r w:rsidRPr="0061368D">
              <w:rPr>
                <w:rFonts w:ascii="Times New Roman" w:eastAsia="Calibri" w:hAnsi="Times New Roman"/>
                <w:sz w:val="24"/>
                <w:szCs w:val="24"/>
              </w:rPr>
              <w:t>Entrepreneurship</w:t>
            </w:r>
            <w:proofErr w:type="spellEnd"/>
            <w:r w:rsidRPr="0061368D">
              <w:rPr>
                <w:rFonts w:ascii="Times New Roman" w:eastAsia="Calibri" w:hAnsi="Times New Roman"/>
                <w:sz w:val="24"/>
                <w:szCs w:val="24"/>
              </w:rPr>
              <w:t xml:space="preserve">,  INRS </w:t>
            </w:r>
          </w:p>
        </w:tc>
        <w:tc>
          <w:tcPr>
            <w:tcW w:w="1417" w:type="dxa"/>
            <w:noWrap/>
            <w:hideMark/>
          </w:tcPr>
          <w:p w14:paraId="2966BAC4" w14:textId="5B422B7F" w:rsidR="00F15C27" w:rsidRPr="0061368D" w:rsidRDefault="007B32A5" w:rsidP="00F15C27">
            <w:pPr>
              <w:spacing w:after="160" w:line="256" w:lineRule="auto"/>
              <w:jc w:val="center"/>
              <w:rPr>
                <w:rFonts w:ascii="Times New Roman" w:eastAsia="Calibri" w:hAnsi="Times New Roman"/>
                <w:sz w:val="24"/>
                <w:szCs w:val="24"/>
              </w:rPr>
            </w:pPr>
            <w:r>
              <w:rPr>
                <w:rFonts w:ascii="Times New Roman" w:eastAsia="Calibri" w:hAnsi="Times New Roman"/>
                <w:sz w:val="24"/>
                <w:szCs w:val="24"/>
              </w:rPr>
              <w:t>5.891,00</w:t>
            </w:r>
            <w:r w:rsidR="00316252" w:rsidRPr="0061368D">
              <w:rPr>
                <w:rFonts w:ascii="Times New Roman" w:eastAsia="Calibri" w:hAnsi="Times New Roman"/>
                <w:sz w:val="24"/>
                <w:szCs w:val="24"/>
              </w:rPr>
              <w:t xml:space="preserve"> </w:t>
            </w:r>
            <w:r w:rsidR="00F15C27" w:rsidRPr="0061368D">
              <w:rPr>
                <w:rFonts w:ascii="Times New Roman" w:eastAsia="Calibri" w:hAnsi="Times New Roman"/>
                <w:sz w:val="24"/>
                <w:szCs w:val="24"/>
              </w:rPr>
              <w:t>€</w:t>
            </w:r>
          </w:p>
        </w:tc>
        <w:tc>
          <w:tcPr>
            <w:tcW w:w="1559" w:type="dxa"/>
            <w:gridSpan w:val="2"/>
            <w:noWrap/>
            <w:hideMark/>
          </w:tcPr>
          <w:p w14:paraId="6517AA39" w14:textId="092E1EE5" w:rsidR="00F15C27" w:rsidRPr="0061368D" w:rsidRDefault="00723B72" w:rsidP="00F15C27">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1.452,83 </w:t>
            </w:r>
            <w:r w:rsidR="00F15C27" w:rsidRPr="0061368D">
              <w:rPr>
                <w:rFonts w:ascii="Times New Roman" w:eastAsia="Calibri" w:hAnsi="Times New Roman"/>
                <w:sz w:val="24"/>
                <w:szCs w:val="24"/>
              </w:rPr>
              <w:t>€</w:t>
            </w:r>
          </w:p>
        </w:tc>
      </w:tr>
    </w:tbl>
    <w:p w14:paraId="6C78C7CC" w14:textId="60889C18" w:rsidR="00B25188" w:rsidRPr="00933F10" w:rsidRDefault="00B25188" w:rsidP="007B5742">
      <w:pPr>
        <w:spacing w:after="160" w:line="256" w:lineRule="auto"/>
        <w:jc w:val="both"/>
        <w:rPr>
          <w:rFonts w:ascii="Times New Roman" w:eastAsia="Calibri" w:hAnsi="Times New Roman"/>
          <w:color w:val="EE0000"/>
          <w:sz w:val="24"/>
          <w:szCs w:val="24"/>
        </w:rPr>
      </w:pPr>
    </w:p>
    <w:p w14:paraId="09B213B9" w14:textId="77777777" w:rsidR="00F15C27" w:rsidRDefault="00F15C27" w:rsidP="007B5742">
      <w:pPr>
        <w:spacing w:after="160" w:line="256" w:lineRule="auto"/>
        <w:jc w:val="both"/>
        <w:rPr>
          <w:rFonts w:ascii="Times New Roman" w:eastAsia="Calibri" w:hAnsi="Times New Roman"/>
          <w:color w:val="EE0000"/>
          <w:sz w:val="24"/>
          <w:szCs w:val="24"/>
        </w:rPr>
      </w:pPr>
    </w:p>
    <w:p w14:paraId="0AA1AC33" w14:textId="77777777" w:rsidR="0033253A" w:rsidRDefault="0033253A" w:rsidP="007B5742">
      <w:pPr>
        <w:spacing w:after="160" w:line="256" w:lineRule="auto"/>
        <w:jc w:val="both"/>
        <w:rPr>
          <w:rFonts w:ascii="Times New Roman" w:eastAsia="Calibri" w:hAnsi="Times New Roman"/>
          <w:color w:val="EE0000"/>
          <w:sz w:val="24"/>
          <w:szCs w:val="24"/>
        </w:rPr>
      </w:pPr>
    </w:p>
    <w:p w14:paraId="7DB80FB0" w14:textId="77777777" w:rsidR="0033253A" w:rsidRPr="00933F10" w:rsidRDefault="0033253A" w:rsidP="007B5742">
      <w:pPr>
        <w:spacing w:after="160" w:line="256" w:lineRule="auto"/>
        <w:jc w:val="both"/>
        <w:rPr>
          <w:rFonts w:ascii="Times New Roman" w:eastAsia="Calibri" w:hAnsi="Times New Roman"/>
          <w:color w:val="EE0000"/>
          <w:sz w:val="24"/>
          <w:szCs w:val="24"/>
        </w:rPr>
      </w:pPr>
    </w:p>
    <w:p w14:paraId="599C5E74" w14:textId="10CFEED8" w:rsidR="007B5742" w:rsidRPr="00E84A74" w:rsidRDefault="007B5742" w:rsidP="007B5742">
      <w:pPr>
        <w:spacing w:after="160" w:line="256" w:lineRule="auto"/>
        <w:jc w:val="both"/>
        <w:rPr>
          <w:rFonts w:ascii="Times New Roman" w:eastAsia="Calibri" w:hAnsi="Times New Roman"/>
          <w:b/>
          <w:bCs/>
          <w:sz w:val="24"/>
          <w:szCs w:val="24"/>
        </w:rPr>
      </w:pPr>
      <w:r w:rsidRPr="00E84A74">
        <w:rPr>
          <w:rFonts w:ascii="Times New Roman" w:eastAsia="Calibri" w:hAnsi="Times New Roman"/>
          <w:b/>
          <w:bCs/>
          <w:sz w:val="24"/>
          <w:szCs w:val="24"/>
        </w:rPr>
        <w:lastRenderedPageBreak/>
        <w:t xml:space="preserve">Naziv projekta: TEHIC </w:t>
      </w:r>
      <w:r w:rsidR="00B25188" w:rsidRPr="00E84A74">
        <w:rPr>
          <w:rFonts w:ascii="Times New Roman" w:eastAsia="Calibri" w:hAnsi="Times New Roman"/>
          <w:b/>
          <w:bCs/>
          <w:sz w:val="24"/>
          <w:szCs w:val="24"/>
        </w:rPr>
        <w:t xml:space="preserve">- </w:t>
      </w:r>
      <w:proofErr w:type="spellStart"/>
      <w:r w:rsidRPr="00E84A74">
        <w:rPr>
          <w:rFonts w:ascii="Times New Roman" w:eastAsia="Calibri" w:hAnsi="Times New Roman"/>
          <w:b/>
          <w:bCs/>
          <w:sz w:val="24"/>
          <w:szCs w:val="24"/>
        </w:rPr>
        <w:t>Towards</w:t>
      </w:r>
      <w:proofErr w:type="spellEnd"/>
      <w:r w:rsidRPr="00E84A74">
        <w:rPr>
          <w:rFonts w:ascii="Times New Roman" w:eastAsia="Calibri" w:hAnsi="Times New Roman"/>
          <w:b/>
          <w:bCs/>
          <w:sz w:val="24"/>
          <w:szCs w:val="24"/>
        </w:rPr>
        <w:t xml:space="preserve"> a European </w:t>
      </w:r>
      <w:proofErr w:type="spellStart"/>
      <w:r w:rsidRPr="00E84A74">
        <w:rPr>
          <w:rFonts w:ascii="Times New Roman" w:eastAsia="Calibri" w:hAnsi="Times New Roman"/>
          <w:b/>
          <w:bCs/>
          <w:sz w:val="24"/>
          <w:szCs w:val="24"/>
        </w:rPr>
        <w:t>Heritage</w:t>
      </w:r>
      <w:proofErr w:type="spellEnd"/>
      <w:r w:rsidRPr="00E84A74">
        <w:rPr>
          <w:rFonts w:ascii="Times New Roman" w:eastAsia="Calibri" w:hAnsi="Times New Roman"/>
          <w:b/>
          <w:bCs/>
          <w:sz w:val="24"/>
          <w:szCs w:val="24"/>
        </w:rPr>
        <w:t xml:space="preserve"> </w:t>
      </w:r>
      <w:proofErr w:type="spellStart"/>
      <w:r w:rsidRPr="00E84A74">
        <w:rPr>
          <w:rFonts w:ascii="Times New Roman" w:eastAsia="Calibri" w:hAnsi="Times New Roman"/>
          <w:b/>
          <w:bCs/>
          <w:sz w:val="24"/>
          <w:szCs w:val="24"/>
        </w:rPr>
        <w:t>Interpretation</w:t>
      </w:r>
      <w:proofErr w:type="spellEnd"/>
      <w:r w:rsidRPr="00E84A74">
        <w:rPr>
          <w:rFonts w:ascii="Times New Roman" w:eastAsia="Calibri" w:hAnsi="Times New Roman"/>
          <w:b/>
          <w:bCs/>
          <w:sz w:val="24"/>
          <w:szCs w:val="24"/>
        </w:rPr>
        <w:t xml:space="preserve"> </w:t>
      </w:r>
      <w:proofErr w:type="spellStart"/>
      <w:r w:rsidRPr="00E84A74">
        <w:rPr>
          <w:rFonts w:ascii="Times New Roman" w:eastAsia="Calibri" w:hAnsi="Times New Roman"/>
          <w:b/>
          <w:bCs/>
          <w:sz w:val="24"/>
          <w:szCs w:val="24"/>
        </w:rPr>
        <w:t>Curriculum</w:t>
      </w:r>
      <w:proofErr w:type="spellEnd"/>
    </w:p>
    <w:p w14:paraId="5EE06161" w14:textId="717BBAEE" w:rsidR="007B5742" w:rsidRPr="00E84A74" w:rsidRDefault="007B5742" w:rsidP="007B5742">
      <w:pPr>
        <w:spacing w:after="160" w:line="256" w:lineRule="auto"/>
        <w:jc w:val="both"/>
        <w:rPr>
          <w:rFonts w:ascii="Times New Roman" w:eastAsia="Calibri" w:hAnsi="Times New Roman"/>
          <w:sz w:val="24"/>
          <w:szCs w:val="24"/>
        </w:rPr>
      </w:pPr>
      <w:r w:rsidRPr="00E84A74">
        <w:rPr>
          <w:rFonts w:ascii="Times New Roman" w:eastAsia="Calibri" w:hAnsi="Times New Roman"/>
          <w:sz w:val="24"/>
          <w:szCs w:val="24"/>
        </w:rPr>
        <w:t xml:space="preserve">Interpretacija baštine je profesija koja je izravno povezana s glavnim ciljem svih europskih aktivnosti u vezi s baštinom: promicanjem i očuvanjem vrijednosti naše kulture i prirodnog okoliša. “Interpretacija je umijeće objašnjavanja čovjekova mjesta u njegovoj sredini, kako bi se kod posjetitelja povećala svijest o važnosti te interakcije i probudila u njemu želju da pridonese njezinom očuvanju” (Don </w:t>
      </w:r>
      <w:proofErr w:type="spellStart"/>
      <w:r w:rsidRPr="00E84A74">
        <w:rPr>
          <w:rFonts w:ascii="Times New Roman" w:eastAsia="Calibri" w:hAnsi="Times New Roman"/>
          <w:sz w:val="24"/>
          <w:szCs w:val="24"/>
        </w:rPr>
        <w:t>Aldridge</w:t>
      </w:r>
      <w:proofErr w:type="spellEnd"/>
      <w:r w:rsidRPr="00E84A74">
        <w:rPr>
          <w:rFonts w:ascii="Times New Roman" w:eastAsia="Calibri" w:hAnsi="Times New Roman"/>
          <w:sz w:val="24"/>
          <w:szCs w:val="24"/>
        </w:rPr>
        <w:t xml:space="preserve">, 1973.). Profesija tumača baštine stoga ima veliku etičku odgovornost za podizanje svijesti o vrijednosti i potrebi očuvanja baštine među građanima. Vrijedno je spomenuti vezu između interpretacije baštine i njezine sposobnosti podupiranja ekonomskih resursa koji pridonose samom očuvanju baštinske imovine. Upravljanje baštinom povezuje baštinsko dobro i publiku kojoj je interpretacija namijenjena, premda se taj odnos uglavnom prenosi kroz turizam. S tim u vezi, moramo uzeti u obzir da upravljanje baštinom nije usmjereno samo na zadovoljenje potreba posjetitelja, već uvijek i prvenstveno na očuvanje same baštine i potreba zaštite. Kvalitetan plan za upravljanje baštinom, povezan sa strategijom interpretacije podupire održivu integraciju gospodarskih aktivnosti u očuvanje baštine. Kvaliteta profesije i razvoj povezanih kompetencija izravno su povezani s kvalitetom obuke koja se pruža za svaki sektor. Stoga priznavanje profesije tumača baštine na europskoj razini zahtijeva visokokvalitetan program obuke. Prijedlog TEHIC projekta osmišljen je za promicanje profesionalizacije u interpretaciji baštine na europskoj razini kroz stvaranje programa osposobljavanja na razini visokog obrazovanja koji kombinira stručno i akademsko znanje u sektoru. Primarne ciljne skupine projekta su studenti i stručnjaci koji rade u sektoru kulturne i prirodne baštine. </w:t>
      </w:r>
    </w:p>
    <w:p w14:paraId="578212C2" w14:textId="77777777" w:rsidR="00B25188" w:rsidRPr="00E84A74" w:rsidRDefault="007B5742" w:rsidP="007B5742">
      <w:pPr>
        <w:spacing w:after="160" w:line="256" w:lineRule="auto"/>
        <w:jc w:val="both"/>
        <w:rPr>
          <w:rFonts w:ascii="Times New Roman" w:eastAsia="Calibri" w:hAnsi="Times New Roman"/>
          <w:b/>
          <w:bCs/>
          <w:sz w:val="24"/>
          <w:szCs w:val="24"/>
        </w:rPr>
      </w:pPr>
      <w:r w:rsidRPr="00E84A74">
        <w:rPr>
          <w:rFonts w:ascii="Times New Roman" w:eastAsia="Calibri" w:hAnsi="Times New Roman"/>
          <w:b/>
          <w:bCs/>
          <w:sz w:val="24"/>
          <w:szCs w:val="24"/>
        </w:rPr>
        <w:t>Svrha i cilj projekta</w:t>
      </w:r>
    </w:p>
    <w:p w14:paraId="431ACF38" w14:textId="77777777" w:rsidR="00B25188" w:rsidRPr="00E84A74" w:rsidRDefault="00B25188" w:rsidP="007B5742">
      <w:pPr>
        <w:spacing w:after="160" w:line="256" w:lineRule="auto"/>
        <w:jc w:val="both"/>
        <w:rPr>
          <w:rFonts w:ascii="Times New Roman" w:eastAsia="Calibri" w:hAnsi="Times New Roman"/>
          <w:sz w:val="24"/>
          <w:szCs w:val="24"/>
        </w:rPr>
      </w:pPr>
      <w:r w:rsidRPr="00E84A74">
        <w:rPr>
          <w:rFonts w:ascii="Times New Roman" w:eastAsia="Calibri" w:hAnsi="Times New Roman"/>
          <w:sz w:val="24"/>
          <w:szCs w:val="24"/>
        </w:rPr>
        <w:t xml:space="preserve">Glavni cilj TEHIC projekta je izraditi standardizirani kurikulum i prateće sadržaje izobrazbe u području interpretaciji baštine koji će doprinijeti prepoznavanju profesije interpretatora baštine i povećati njihovu </w:t>
      </w:r>
      <w:proofErr w:type="spellStart"/>
      <w:r w:rsidRPr="00E84A74">
        <w:rPr>
          <w:rFonts w:ascii="Times New Roman" w:eastAsia="Calibri" w:hAnsi="Times New Roman"/>
          <w:sz w:val="24"/>
          <w:szCs w:val="24"/>
        </w:rPr>
        <w:t>zapošljivost</w:t>
      </w:r>
      <w:proofErr w:type="spellEnd"/>
      <w:r w:rsidRPr="00E84A74">
        <w:rPr>
          <w:rFonts w:ascii="Times New Roman" w:eastAsia="Calibri" w:hAnsi="Times New Roman"/>
          <w:sz w:val="24"/>
          <w:szCs w:val="24"/>
        </w:rPr>
        <w:t>.</w:t>
      </w:r>
    </w:p>
    <w:p w14:paraId="0B697AD4" w14:textId="77777777" w:rsidR="007B5742" w:rsidRPr="00E84A74" w:rsidRDefault="007B5742" w:rsidP="007B5742">
      <w:pPr>
        <w:spacing w:after="160" w:line="256" w:lineRule="auto"/>
        <w:jc w:val="both"/>
        <w:rPr>
          <w:rFonts w:ascii="Times New Roman" w:eastAsia="Calibri" w:hAnsi="Times New Roman"/>
          <w:sz w:val="24"/>
          <w:szCs w:val="24"/>
        </w:rPr>
      </w:pPr>
    </w:p>
    <w:tbl>
      <w:tblPr>
        <w:tblW w:w="5000" w:type="pct"/>
        <w:tblLook w:val="0000" w:firstRow="0" w:lastRow="0" w:firstColumn="0" w:lastColumn="0" w:noHBand="0" w:noVBand="0"/>
      </w:tblPr>
      <w:tblGrid>
        <w:gridCol w:w="1602"/>
        <w:gridCol w:w="821"/>
        <w:gridCol w:w="1462"/>
        <w:gridCol w:w="1179"/>
        <w:gridCol w:w="1082"/>
        <w:gridCol w:w="798"/>
        <w:gridCol w:w="1345"/>
        <w:gridCol w:w="1319"/>
      </w:tblGrid>
      <w:tr w:rsidR="00E84A74" w:rsidRPr="00E84A74" w14:paraId="47A8635B" w14:textId="77777777" w:rsidTr="00F15C27">
        <w:trPr>
          <w:trHeight w:val="1234"/>
        </w:trPr>
        <w:tc>
          <w:tcPr>
            <w:tcW w:w="876" w:type="pct"/>
            <w:tcBorders>
              <w:top w:val="single" w:sz="12" w:space="0" w:color="auto"/>
              <w:left w:val="single" w:sz="12" w:space="0" w:color="auto"/>
              <w:bottom w:val="single" w:sz="12" w:space="0" w:color="auto"/>
              <w:right w:val="single" w:sz="6" w:space="0" w:color="auto"/>
            </w:tcBorders>
          </w:tcPr>
          <w:p w14:paraId="1FC4CCDC" w14:textId="77777777" w:rsidR="0013739D" w:rsidRPr="00E84A74" w:rsidRDefault="0013739D">
            <w:pPr>
              <w:autoSpaceDE w:val="0"/>
              <w:autoSpaceDN w:val="0"/>
              <w:adjustRightInd w:val="0"/>
              <w:jc w:val="center"/>
              <w:rPr>
                <w:rFonts w:ascii="Aptos Narrow" w:hAnsi="Aptos Narrow" w:cs="Aptos Narrow"/>
                <w:b/>
                <w:bCs/>
                <w:sz w:val="20"/>
                <w:szCs w:val="20"/>
              </w:rPr>
            </w:pPr>
            <w:r w:rsidRPr="00E84A74">
              <w:rPr>
                <w:rFonts w:ascii="Aptos Narrow" w:hAnsi="Aptos Narrow" w:cs="Aptos Narrow"/>
                <w:b/>
                <w:bCs/>
                <w:sz w:val="20"/>
                <w:szCs w:val="20"/>
              </w:rPr>
              <w:t>EU fond</w:t>
            </w:r>
          </w:p>
        </w:tc>
        <w:tc>
          <w:tcPr>
            <w:tcW w:w="441" w:type="pct"/>
            <w:tcBorders>
              <w:top w:val="single" w:sz="12" w:space="0" w:color="auto"/>
              <w:left w:val="single" w:sz="6" w:space="0" w:color="auto"/>
              <w:bottom w:val="single" w:sz="12" w:space="0" w:color="auto"/>
              <w:right w:val="single" w:sz="6" w:space="0" w:color="auto"/>
            </w:tcBorders>
          </w:tcPr>
          <w:p w14:paraId="5BF3DFF9" w14:textId="77777777"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Voditelj</w:t>
            </w:r>
          </w:p>
        </w:tc>
        <w:tc>
          <w:tcPr>
            <w:tcW w:w="761" w:type="pct"/>
            <w:tcBorders>
              <w:top w:val="single" w:sz="12" w:space="0" w:color="auto"/>
              <w:left w:val="single" w:sz="6" w:space="0" w:color="auto"/>
              <w:bottom w:val="single" w:sz="12" w:space="0" w:color="auto"/>
              <w:right w:val="single" w:sz="6" w:space="0" w:color="auto"/>
            </w:tcBorders>
          </w:tcPr>
          <w:p w14:paraId="35E43B4F" w14:textId="77777777"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 xml:space="preserve">Odsjek </w:t>
            </w:r>
          </w:p>
        </w:tc>
        <w:tc>
          <w:tcPr>
            <w:tcW w:w="614" w:type="pct"/>
            <w:tcBorders>
              <w:top w:val="single" w:sz="12" w:space="0" w:color="auto"/>
              <w:left w:val="single" w:sz="6" w:space="0" w:color="auto"/>
              <w:bottom w:val="single" w:sz="12" w:space="0" w:color="auto"/>
              <w:right w:val="single" w:sz="6" w:space="0" w:color="auto"/>
            </w:tcBorders>
          </w:tcPr>
          <w:p w14:paraId="0FC4161A" w14:textId="77777777"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Datum početka</w:t>
            </w:r>
          </w:p>
        </w:tc>
        <w:tc>
          <w:tcPr>
            <w:tcW w:w="561" w:type="pct"/>
            <w:tcBorders>
              <w:top w:val="single" w:sz="12" w:space="0" w:color="auto"/>
              <w:left w:val="single" w:sz="6" w:space="0" w:color="auto"/>
              <w:bottom w:val="single" w:sz="12" w:space="0" w:color="auto"/>
              <w:right w:val="single" w:sz="6" w:space="0" w:color="auto"/>
            </w:tcBorders>
          </w:tcPr>
          <w:p w14:paraId="70909319" w14:textId="77777777"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Datum završetka</w:t>
            </w:r>
          </w:p>
        </w:tc>
        <w:tc>
          <w:tcPr>
            <w:tcW w:w="207" w:type="pct"/>
            <w:tcBorders>
              <w:top w:val="single" w:sz="12" w:space="0" w:color="auto"/>
              <w:left w:val="single" w:sz="6" w:space="0" w:color="auto"/>
              <w:bottom w:val="single" w:sz="12" w:space="0" w:color="auto"/>
              <w:right w:val="single" w:sz="6" w:space="0" w:color="auto"/>
            </w:tcBorders>
          </w:tcPr>
          <w:p w14:paraId="75681400" w14:textId="77777777"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Uloga FF</w:t>
            </w:r>
          </w:p>
        </w:tc>
        <w:tc>
          <w:tcPr>
            <w:tcW w:w="812" w:type="pct"/>
            <w:tcBorders>
              <w:top w:val="single" w:sz="12" w:space="0" w:color="auto"/>
              <w:left w:val="single" w:sz="6" w:space="0" w:color="auto"/>
              <w:bottom w:val="single" w:sz="12" w:space="0" w:color="auto"/>
              <w:right w:val="single" w:sz="6" w:space="0" w:color="auto"/>
            </w:tcBorders>
          </w:tcPr>
          <w:p w14:paraId="4B3B73D0" w14:textId="77777777"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Ukupno ugovorena sredstva</w:t>
            </w:r>
          </w:p>
        </w:tc>
        <w:tc>
          <w:tcPr>
            <w:tcW w:w="728" w:type="pct"/>
            <w:tcBorders>
              <w:top w:val="single" w:sz="12" w:space="0" w:color="auto"/>
              <w:left w:val="single" w:sz="6" w:space="0" w:color="auto"/>
              <w:bottom w:val="single" w:sz="12" w:space="0" w:color="auto"/>
              <w:right w:val="single" w:sz="12" w:space="0" w:color="auto"/>
            </w:tcBorders>
          </w:tcPr>
          <w:p w14:paraId="42D6DB50" w14:textId="77777777"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Ukupna vrijednost projekta</w:t>
            </w:r>
          </w:p>
        </w:tc>
      </w:tr>
      <w:tr w:rsidR="00F15C27" w:rsidRPr="00E84A74" w14:paraId="06C58961" w14:textId="77777777" w:rsidTr="00F15C27">
        <w:trPr>
          <w:trHeight w:val="1219"/>
        </w:trPr>
        <w:tc>
          <w:tcPr>
            <w:tcW w:w="876" w:type="pct"/>
            <w:tcBorders>
              <w:top w:val="single" w:sz="6" w:space="0" w:color="auto"/>
              <w:left w:val="single" w:sz="6" w:space="0" w:color="auto"/>
              <w:bottom w:val="single" w:sz="6" w:space="0" w:color="auto"/>
              <w:right w:val="single" w:sz="6" w:space="0" w:color="auto"/>
            </w:tcBorders>
          </w:tcPr>
          <w:p w14:paraId="21F864FD" w14:textId="77777777" w:rsidR="0013739D" w:rsidRPr="00E84A74" w:rsidRDefault="0013739D">
            <w:pPr>
              <w:autoSpaceDE w:val="0"/>
              <w:autoSpaceDN w:val="0"/>
              <w:adjustRightInd w:val="0"/>
              <w:rPr>
                <w:rFonts w:cs="Calibri"/>
                <w:sz w:val="20"/>
                <w:szCs w:val="20"/>
              </w:rPr>
            </w:pPr>
            <w:r w:rsidRPr="00E84A74">
              <w:rPr>
                <w:rFonts w:cs="Calibri"/>
                <w:sz w:val="20"/>
                <w:szCs w:val="20"/>
              </w:rPr>
              <w:t>TEHIC "</w:t>
            </w:r>
            <w:proofErr w:type="spellStart"/>
            <w:r w:rsidRPr="00E84A74">
              <w:rPr>
                <w:rFonts w:cs="Calibri"/>
                <w:sz w:val="20"/>
                <w:szCs w:val="20"/>
              </w:rPr>
              <w:t>Towards</w:t>
            </w:r>
            <w:proofErr w:type="spellEnd"/>
            <w:r w:rsidRPr="00E84A74">
              <w:rPr>
                <w:rFonts w:cs="Calibri"/>
                <w:sz w:val="20"/>
                <w:szCs w:val="20"/>
              </w:rPr>
              <w:t xml:space="preserve"> a European </w:t>
            </w:r>
            <w:proofErr w:type="spellStart"/>
            <w:r w:rsidRPr="00E84A74">
              <w:rPr>
                <w:rFonts w:cs="Calibri"/>
                <w:sz w:val="20"/>
                <w:szCs w:val="20"/>
              </w:rPr>
              <w:t>Heritage</w:t>
            </w:r>
            <w:proofErr w:type="spellEnd"/>
            <w:r w:rsidRPr="00E84A74">
              <w:rPr>
                <w:rFonts w:cs="Calibri"/>
                <w:sz w:val="20"/>
                <w:szCs w:val="20"/>
              </w:rPr>
              <w:t xml:space="preserve"> </w:t>
            </w:r>
            <w:proofErr w:type="spellStart"/>
            <w:r w:rsidRPr="00E84A74">
              <w:rPr>
                <w:rFonts w:cs="Calibri"/>
                <w:sz w:val="20"/>
                <w:szCs w:val="20"/>
              </w:rPr>
              <w:t>Interpretation</w:t>
            </w:r>
            <w:proofErr w:type="spellEnd"/>
            <w:r w:rsidRPr="00E84A74">
              <w:rPr>
                <w:rFonts w:cs="Calibri"/>
                <w:sz w:val="20"/>
                <w:szCs w:val="20"/>
              </w:rPr>
              <w:t xml:space="preserve"> </w:t>
            </w:r>
            <w:proofErr w:type="spellStart"/>
            <w:r w:rsidRPr="00E84A74">
              <w:rPr>
                <w:rFonts w:cs="Calibri"/>
                <w:sz w:val="20"/>
                <w:szCs w:val="20"/>
              </w:rPr>
              <w:t>Curriculum</w:t>
            </w:r>
            <w:proofErr w:type="spellEnd"/>
            <w:r w:rsidRPr="00E84A74">
              <w:rPr>
                <w:rFonts w:cs="Calibri"/>
                <w:sz w:val="20"/>
                <w:szCs w:val="20"/>
              </w:rPr>
              <w:t>"</w:t>
            </w:r>
          </w:p>
        </w:tc>
        <w:tc>
          <w:tcPr>
            <w:tcW w:w="441" w:type="pct"/>
            <w:tcBorders>
              <w:top w:val="single" w:sz="6" w:space="0" w:color="auto"/>
              <w:left w:val="single" w:sz="6" w:space="0" w:color="auto"/>
              <w:bottom w:val="single" w:sz="6" w:space="0" w:color="auto"/>
              <w:right w:val="single" w:sz="6" w:space="0" w:color="auto"/>
            </w:tcBorders>
          </w:tcPr>
          <w:p w14:paraId="60B3050A" w14:textId="77777777" w:rsidR="00F15C27" w:rsidRPr="00E84A74" w:rsidRDefault="00F15C27">
            <w:pPr>
              <w:autoSpaceDE w:val="0"/>
              <w:autoSpaceDN w:val="0"/>
              <w:adjustRightInd w:val="0"/>
              <w:rPr>
                <w:rFonts w:cs="Calibri"/>
                <w:sz w:val="20"/>
                <w:szCs w:val="20"/>
              </w:rPr>
            </w:pPr>
          </w:p>
          <w:p w14:paraId="514709F6" w14:textId="33EB3091" w:rsidR="0013739D" w:rsidRPr="00E84A74" w:rsidRDefault="0013739D">
            <w:pPr>
              <w:autoSpaceDE w:val="0"/>
              <w:autoSpaceDN w:val="0"/>
              <w:adjustRightInd w:val="0"/>
              <w:rPr>
                <w:rFonts w:cs="Calibri"/>
                <w:sz w:val="20"/>
                <w:szCs w:val="20"/>
              </w:rPr>
            </w:pPr>
            <w:r w:rsidRPr="00E84A74">
              <w:rPr>
                <w:rFonts w:cs="Calibri"/>
                <w:sz w:val="20"/>
                <w:szCs w:val="20"/>
              </w:rPr>
              <w:t>Darko Babić</w:t>
            </w:r>
          </w:p>
        </w:tc>
        <w:tc>
          <w:tcPr>
            <w:tcW w:w="761" w:type="pct"/>
            <w:tcBorders>
              <w:top w:val="single" w:sz="6" w:space="0" w:color="auto"/>
              <w:left w:val="single" w:sz="6" w:space="0" w:color="auto"/>
              <w:bottom w:val="single" w:sz="6" w:space="0" w:color="auto"/>
              <w:right w:val="single" w:sz="6" w:space="0" w:color="auto"/>
            </w:tcBorders>
          </w:tcPr>
          <w:p w14:paraId="209A47F1" w14:textId="77777777" w:rsidR="00F15C27" w:rsidRPr="00E84A74" w:rsidRDefault="00F15C27">
            <w:pPr>
              <w:autoSpaceDE w:val="0"/>
              <w:autoSpaceDN w:val="0"/>
              <w:adjustRightInd w:val="0"/>
              <w:rPr>
                <w:rFonts w:cs="Calibri"/>
                <w:sz w:val="20"/>
                <w:szCs w:val="20"/>
              </w:rPr>
            </w:pPr>
          </w:p>
          <w:p w14:paraId="2D560A38" w14:textId="0BE30DEF" w:rsidR="0013739D" w:rsidRPr="00E84A74" w:rsidRDefault="0013739D">
            <w:pPr>
              <w:autoSpaceDE w:val="0"/>
              <w:autoSpaceDN w:val="0"/>
              <w:adjustRightInd w:val="0"/>
              <w:rPr>
                <w:rFonts w:cs="Calibri"/>
                <w:sz w:val="20"/>
                <w:szCs w:val="20"/>
              </w:rPr>
            </w:pPr>
            <w:r w:rsidRPr="00E84A74">
              <w:rPr>
                <w:rFonts w:cs="Calibri"/>
                <w:sz w:val="20"/>
                <w:szCs w:val="20"/>
              </w:rPr>
              <w:t xml:space="preserve">Odsjek za informacijske i komunikacijske znanosti </w:t>
            </w:r>
          </w:p>
        </w:tc>
        <w:tc>
          <w:tcPr>
            <w:tcW w:w="614" w:type="pct"/>
            <w:tcBorders>
              <w:top w:val="single" w:sz="6" w:space="0" w:color="auto"/>
              <w:left w:val="single" w:sz="6" w:space="0" w:color="auto"/>
              <w:bottom w:val="single" w:sz="6" w:space="0" w:color="auto"/>
              <w:right w:val="single" w:sz="6" w:space="0" w:color="auto"/>
            </w:tcBorders>
          </w:tcPr>
          <w:p w14:paraId="7A31FE0B" w14:textId="77777777" w:rsidR="00F15C27" w:rsidRPr="00E84A74" w:rsidRDefault="00F15C27">
            <w:pPr>
              <w:autoSpaceDE w:val="0"/>
              <w:autoSpaceDN w:val="0"/>
              <w:adjustRightInd w:val="0"/>
              <w:rPr>
                <w:rFonts w:cs="Calibri"/>
                <w:sz w:val="20"/>
                <w:szCs w:val="20"/>
              </w:rPr>
            </w:pPr>
          </w:p>
          <w:p w14:paraId="58D2D6BE" w14:textId="1515A39A" w:rsidR="0013739D" w:rsidRPr="00E84A74" w:rsidRDefault="0013739D">
            <w:pPr>
              <w:autoSpaceDE w:val="0"/>
              <w:autoSpaceDN w:val="0"/>
              <w:adjustRightInd w:val="0"/>
              <w:rPr>
                <w:rFonts w:cs="Calibri"/>
                <w:sz w:val="20"/>
                <w:szCs w:val="20"/>
              </w:rPr>
            </w:pPr>
            <w:r w:rsidRPr="00E84A74">
              <w:rPr>
                <w:rFonts w:cs="Calibri"/>
                <w:sz w:val="20"/>
                <w:szCs w:val="20"/>
              </w:rPr>
              <w:t>31.12.2022.</w:t>
            </w:r>
          </w:p>
        </w:tc>
        <w:tc>
          <w:tcPr>
            <w:tcW w:w="561" w:type="pct"/>
            <w:tcBorders>
              <w:top w:val="single" w:sz="6" w:space="0" w:color="auto"/>
              <w:left w:val="single" w:sz="6" w:space="0" w:color="auto"/>
              <w:bottom w:val="single" w:sz="6" w:space="0" w:color="auto"/>
              <w:right w:val="single" w:sz="6" w:space="0" w:color="auto"/>
            </w:tcBorders>
          </w:tcPr>
          <w:p w14:paraId="771EFA4A" w14:textId="77777777" w:rsidR="00F15C27" w:rsidRPr="00E84A74" w:rsidRDefault="00F15C27">
            <w:pPr>
              <w:autoSpaceDE w:val="0"/>
              <w:autoSpaceDN w:val="0"/>
              <w:adjustRightInd w:val="0"/>
              <w:rPr>
                <w:rFonts w:ascii="Aptos Narrow" w:hAnsi="Aptos Narrow" w:cs="Aptos Narrow"/>
                <w:sz w:val="20"/>
                <w:szCs w:val="20"/>
              </w:rPr>
            </w:pPr>
          </w:p>
          <w:p w14:paraId="2B850D0B" w14:textId="6AEBE78D"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29.6.2025.</w:t>
            </w:r>
          </w:p>
        </w:tc>
        <w:tc>
          <w:tcPr>
            <w:tcW w:w="207" w:type="pct"/>
            <w:tcBorders>
              <w:top w:val="single" w:sz="6" w:space="0" w:color="auto"/>
              <w:left w:val="single" w:sz="6" w:space="0" w:color="auto"/>
              <w:bottom w:val="single" w:sz="6" w:space="0" w:color="auto"/>
              <w:right w:val="single" w:sz="6" w:space="0" w:color="auto"/>
            </w:tcBorders>
          </w:tcPr>
          <w:p w14:paraId="71278DDC" w14:textId="77777777" w:rsidR="00F15C27" w:rsidRPr="00E84A74" w:rsidRDefault="00F15C27">
            <w:pPr>
              <w:autoSpaceDE w:val="0"/>
              <w:autoSpaceDN w:val="0"/>
              <w:adjustRightInd w:val="0"/>
              <w:rPr>
                <w:rFonts w:ascii="Aptos Narrow" w:hAnsi="Aptos Narrow" w:cs="Aptos Narrow"/>
                <w:sz w:val="20"/>
                <w:szCs w:val="20"/>
              </w:rPr>
            </w:pPr>
          </w:p>
          <w:p w14:paraId="2A52268E" w14:textId="7A74E2A3" w:rsidR="0013739D" w:rsidRPr="00E84A74" w:rsidRDefault="0013739D">
            <w:pPr>
              <w:autoSpaceDE w:val="0"/>
              <w:autoSpaceDN w:val="0"/>
              <w:adjustRightInd w:val="0"/>
              <w:rPr>
                <w:rFonts w:ascii="Aptos Narrow" w:hAnsi="Aptos Narrow" w:cs="Aptos Narrow"/>
                <w:sz w:val="20"/>
                <w:szCs w:val="20"/>
              </w:rPr>
            </w:pPr>
            <w:r w:rsidRPr="00E84A74">
              <w:rPr>
                <w:rFonts w:ascii="Aptos Narrow" w:hAnsi="Aptos Narrow" w:cs="Aptos Narrow"/>
                <w:sz w:val="20"/>
                <w:szCs w:val="20"/>
              </w:rPr>
              <w:t>partner</w:t>
            </w:r>
          </w:p>
        </w:tc>
        <w:tc>
          <w:tcPr>
            <w:tcW w:w="812" w:type="pct"/>
            <w:tcBorders>
              <w:top w:val="single" w:sz="6" w:space="0" w:color="auto"/>
              <w:left w:val="single" w:sz="6" w:space="0" w:color="auto"/>
              <w:bottom w:val="single" w:sz="6" w:space="0" w:color="auto"/>
              <w:right w:val="single" w:sz="6" w:space="0" w:color="auto"/>
            </w:tcBorders>
          </w:tcPr>
          <w:p w14:paraId="0857516F" w14:textId="77777777" w:rsidR="00F15C27" w:rsidRPr="00E84A74" w:rsidRDefault="00F15C27">
            <w:pPr>
              <w:autoSpaceDE w:val="0"/>
              <w:autoSpaceDN w:val="0"/>
              <w:adjustRightInd w:val="0"/>
              <w:jc w:val="right"/>
              <w:rPr>
                <w:rFonts w:ascii="Aptos Narrow" w:hAnsi="Aptos Narrow" w:cs="Aptos Narrow"/>
                <w:sz w:val="20"/>
                <w:szCs w:val="20"/>
              </w:rPr>
            </w:pPr>
          </w:p>
          <w:p w14:paraId="3EE63D93" w14:textId="157A1A80" w:rsidR="0013739D" w:rsidRPr="00E84A74" w:rsidRDefault="0013739D">
            <w:pPr>
              <w:autoSpaceDE w:val="0"/>
              <w:autoSpaceDN w:val="0"/>
              <w:adjustRightInd w:val="0"/>
              <w:jc w:val="right"/>
              <w:rPr>
                <w:rFonts w:ascii="Aptos Narrow" w:hAnsi="Aptos Narrow" w:cs="Aptos Narrow"/>
                <w:sz w:val="20"/>
                <w:szCs w:val="20"/>
              </w:rPr>
            </w:pPr>
            <w:r w:rsidRPr="00E84A74">
              <w:rPr>
                <w:rFonts w:ascii="Aptos Narrow" w:hAnsi="Aptos Narrow" w:cs="Aptos Narrow"/>
                <w:sz w:val="20"/>
                <w:szCs w:val="20"/>
              </w:rPr>
              <w:t>38.300,00</w:t>
            </w:r>
            <w:r w:rsidR="007508FE" w:rsidRPr="00E84A74">
              <w:rPr>
                <w:rFonts w:ascii="Aptos Narrow" w:hAnsi="Aptos Narrow" w:cs="Aptos Narrow"/>
                <w:sz w:val="20"/>
                <w:szCs w:val="20"/>
              </w:rPr>
              <w:t xml:space="preserve"> </w:t>
            </w:r>
            <w:r w:rsidR="007508FE" w:rsidRPr="00E84A74">
              <w:rPr>
                <w:rFonts w:ascii="Aptos Narrow" w:eastAsia="Times New Roman" w:hAnsi="Aptos Narrow"/>
                <w:sz w:val="20"/>
                <w:szCs w:val="20"/>
                <w:lang w:eastAsia="hr-HR"/>
              </w:rPr>
              <w:t>€</w:t>
            </w:r>
          </w:p>
        </w:tc>
        <w:tc>
          <w:tcPr>
            <w:tcW w:w="728" w:type="pct"/>
            <w:tcBorders>
              <w:top w:val="single" w:sz="6" w:space="0" w:color="auto"/>
              <w:left w:val="single" w:sz="6" w:space="0" w:color="auto"/>
              <w:bottom w:val="single" w:sz="6" w:space="0" w:color="auto"/>
              <w:right w:val="single" w:sz="6" w:space="0" w:color="auto"/>
            </w:tcBorders>
          </w:tcPr>
          <w:p w14:paraId="3F90FDE1" w14:textId="77777777" w:rsidR="00F15C27" w:rsidRPr="00E84A74" w:rsidRDefault="00F15C27">
            <w:pPr>
              <w:autoSpaceDE w:val="0"/>
              <w:autoSpaceDN w:val="0"/>
              <w:adjustRightInd w:val="0"/>
              <w:jc w:val="right"/>
              <w:rPr>
                <w:rFonts w:ascii="Aptos Narrow" w:hAnsi="Aptos Narrow" w:cs="Aptos Narrow"/>
                <w:sz w:val="20"/>
                <w:szCs w:val="20"/>
              </w:rPr>
            </w:pPr>
          </w:p>
          <w:p w14:paraId="21D5164F" w14:textId="18DBB3E4" w:rsidR="0013739D" w:rsidRPr="00E84A74" w:rsidRDefault="0013739D">
            <w:pPr>
              <w:autoSpaceDE w:val="0"/>
              <w:autoSpaceDN w:val="0"/>
              <w:adjustRightInd w:val="0"/>
              <w:jc w:val="right"/>
              <w:rPr>
                <w:rFonts w:ascii="Aptos Narrow" w:hAnsi="Aptos Narrow" w:cs="Aptos Narrow"/>
                <w:sz w:val="20"/>
                <w:szCs w:val="20"/>
              </w:rPr>
            </w:pPr>
            <w:r w:rsidRPr="00E84A74">
              <w:rPr>
                <w:rFonts w:ascii="Aptos Narrow" w:hAnsi="Aptos Narrow" w:cs="Aptos Narrow"/>
                <w:sz w:val="20"/>
                <w:szCs w:val="20"/>
              </w:rPr>
              <w:t>400.000,00</w:t>
            </w:r>
            <w:r w:rsidR="007508FE" w:rsidRPr="00E84A74">
              <w:rPr>
                <w:rFonts w:ascii="Aptos Narrow" w:hAnsi="Aptos Narrow" w:cs="Aptos Narrow"/>
                <w:sz w:val="20"/>
                <w:szCs w:val="20"/>
              </w:rPr>
              <w:t xml:space="preserve"> </w:t>
            </w:r>
            <w:r w:rsidR="007508FE" w:rsidRPr="00E84A74">
              <w:rPr>
                <w:rFonts w:ascii="Aptos Narrow" w:eastAsia="Times New Roman" w:hAnsi="Aptos Narrow"/>
                <w:sz w:val="20"/>
                <w:szCs w:val="20"/>
                <w:lang w:eastAsia="hr-HR"/>
              </w:rPr>
              <w:t xml:space="preserve">€ </w:t>
            </w:r>
            <w:r w:rsidRPr="00E84A74">
              <w:rPr>
                <w:rFonts w:ascii="Aptos Narrow" w:hAnsi="Aptos Narrow" w:cs="Aptos Narrow"/>
                <w:sz w:val="20"/>
                <w:szCs w:val="20"/>
              </w:rPr>
              <w:t xml:space="preserve">   </w:t>
            </w:r>
          </w:p>
        </w:tc>
      </w:tr>
    </w:tbl>
    <w:p w14:paraId="32CC032A" w14:textId="77777777" w:rsidR="001C2BFE" w:rsidRPr="00E84A74" w:rsidRDefault="001C2BFE" w:rsidP="007B5742">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232"/>
        <w:gridCol w:w="1701"/>
        <w:gridCol w:w="1695"/>
        <w:gridCol w:w="6"/>
      </w:tblGrid>
      <w:tr w:rsidR="00E84A74" w:rsidRPr="00E84A74" w14:paraId="22F754A2" w14:textId="77777777" w:rsidTr="00F15C27">
        <w:trPr>
          <w:gridAfter w:val="1"/>
          <w:wAfter w:w="6" w:type="dxa"/>
          <w:trHeight w:val="300"/>
        </w:trPr>
        <w:tc>
          <w:tcPr>
            <w:tcW w:w="6232" w:type="dxa"/>
            <w:noWrap/>
            <w:hideMark/>
          </w:tcPr>
          <w:p w14:paraId="45054058" w14:textId="77777777" w:rsidR="00F15C27" w:rsidRPr="00E84A74" w:rsidRDefault="00F15C27" w:rsidP="00F15C27">
            <w:pPr>
              <w:spacing w:after="160" w:line="256" w:lineRule="auto"/>
              <w:jc w:val="both"/>
              <w:rPr>
                <w:rFonts w:ascii="Times New Roman" w:eastAsia="Calibri" w:hAnsi="Times New Roman"/>
                <w:b/>
                <w:bCs/>
                <w:sz w:val="24"/>
                <w:szCs w:val="24"/>
              </w:rPr>
            </w:pPr>
            <w:r w:rsidRPr="00E84A74">
              <w:rPr>
                <w:rFonts w:ascii="Times New Roman" w:eastAsia="Calibri" w:hAnsi="Times New Roman"/>
                <w:b/>
                <w:bCs/>
                <w:sz w:val="24"/>
                <w:szCs w:val="24"/>
              </w:rPr>
              <w:t>EU fond</w:t>
            </w:r>
          </w:p>
        </w:tc>
        <w:tc>
          <w:tcPr>
            <w:tcW w:w="3396" w:type="dxa"/>
            <w:gridSpan w:val="2"/>
            <w:noWrap/>
            <w:hideMark/>
          </w:tcPr>
          <w:p w14:paraId="75824E00" w14:textId="12575AE9" w:rsidR="00F15C27" w:rsidRPr="00E84A74" w:rsidRDefault="0084782B" w:rsidP="00F15C27">
            <w:pPr>
              <w:spacing w:after="160" w:line="256" w:lineRule="auto"/>
              <w:jc w:val="center"/>
              <w:rPr>
                <w:rFonts w:ascii="Times New Roman" w:eastAsia="Calibri" w:hAnsi="Times New Roman"/>
                <w:b/>
                <w:bCs/>
                <w:sz w:val="24"/>
                <w:szCs w:val="24"/>
              </w:rPr>
            </w:pPr>
            <w:r w:rsidRPr="00E84A74">
              <w:rPr>
                <w:rFonts w:ascii="Times New Roman" w:eastAsia="Calibri" w:hAnsi="Times New Roman"/>
                <w:b/>
                <w:bCs/>
                <w:sz w:val="24"/>
                <w:szCs w:val="24"/>
              </w:rPr>
              <w:t>1.1.-31.12.</w:t>
            </w:r>
            <w:r w:rsidR="00F15C27" w:rsidRPr="00E84A74">
              <w:rPr>
                <w:rFonts w:ascii="Times New Roman" w:eastAsia="Calibri" w:hAnsi="Times New Roman"/>
                <w:b/>
                <w:bCs/>
                <w:sz w:val="24"/>
                <w:szCs w:val="24"/>
              </w:rPr>
              <w:t>202</w:t>
            </w:r>
            <w:r w:rsidR="00E84A74">
              <w:rPr>
                <w:rFonts w:ascii="Times New Roman" w:eastAsia="Calibri" w:hAnsi="Times New Roman"/>
                <w:b/>
                <w:bCs/>
                <w:sz w:val="24"/>
                <w:szCs w:val="24"/>
              </w:rPr>
              <w:t>5</w:t>
            </w:r>
            <w:r w:rsidR="00F15C27" w:rsidRPr="00E84A74">
              <w:rPr>
                <w:rFonts w:ascii="Times New Roman" w:eastAsia="Calibri" w:hAnsi="Times New Roman"/>
                <w:b/>
                <w:bCs/>
                <w:sz w:val="24"/>
                <w:szCs w:val="24"/>
              </w:rPr>
              <w:t>.</w:t>
            </w:r>
          </w:p>
        </w:tc>
      </w:tr>
      <w:tr w:rsidR="00E84A74" w:rsidRPr="00E84A74" w14:paraId="47DB24D9" w14:textId="77777777" w:rsidTr="00F15C27">
        <w:trPr>
          <w:trHeight w:val="552"/>
        </w:trPr>
        <w:tc>
          <w:tcPr>
            <w:tcW w:w="6232" w:type="dxa"/>
            <w:hideMark/>
          </w:tcPr>
          <w:p w14:paraId="05767D6F" w14:textId="77777777" w:rsidR="00F15C27" w:rsidRPr="00E84A74" w:rsidRDefault="00F15C27" w:rsidP="00F15C27">
            <w:pPr>
              <w:spacing w:after="160" w:line="256" w:lineRule="auto"/>
              <w:jc w:val="both"/>
              <w:rPr>
                <w:rFonts w:ascii="Times New Roman" w:eastAsia="Calibri" w:hAnsi="Times New Roman"/>
                <w:sz w:val="24"/>
                <w:szCs w:val="24"/>
              </w:rPr>
            </w:pPr>
            <w:r w:rsidRPr="00E84A74">
              <w:rPr>
                <w:rFonts w:ascii="Times New Roman" w:eastAsia="Calibri" w:hAnsi="Times New Roman"/>
                <w:sz w:val="24"/>
                <w:szCs w:val="24"/>
              </w:rPr>
              <w:t> </w:t>
            </w:r>
          </w:p>
        </w:tc>
        <w:tc>
          <w:tcPr>
            <w:tcW w:w="1701" w:type="dxa"/>
            <w:noWrap/>
            <w:hideMark/>
          </w:tcPr>
          <w:p w14:paraId="2DB6AFBE" w14:textId="77777777" w:rsidR="00F15C27" w:rsidRPr="00E84A74" w:rsidRDefault="00F15C27" w:rsidP="00F15C27">
            <w:pPr>
              <w:spacing w:after="160" w:line="256" w:lineRule="auto"/>
              <w:jc w:val="center"/>
              <w:rPr>
                <w:rFonts w:ascii="Times New Roman" w:eastAsia="Calibri" w:hAnsi="Times New Roman"/>
                <w:sz w:val="24"/>
                <w:szCs w:val="24"/>
              </w:rPr>
            </w:pPr>
            <w:r w:rsidRPr="00E84A74">
              <w:rPr>
                <w:rFonts w:ascii="Times New Roman" w:eastAsia="Calibri" w:hAnsi="Times New Roman"/>
                <w:sz w:val="24"/>
                <w:szCs w:val="24"/>
              </w:rPr>
              <w:t>Prihodi</w:t>
            </w:r>
          </w:p>
        </w:tc>
        <w:tc>
          <w:tcPr>
            <w:tcW w:w="1701" w:type="dxa"/>
            <w:gridSpan w:val="2"/>
            <w:noWrap/>
            <w:hideMark/>
          </w:tcPr>
          <w:p w14:paraId="5480CA23" w14:textId="77777777" w:rsidR="00F15C27" w:rsidRPr="00E84A74" w:rsidRDefault="00F15C27" w:rsidP="00F15C27">
            <w:pPr>
              <w:spacing w:after="160" w:line="256" w:lineRule="auto"/>
              <w:jc w:val="center"/>
              <w:rPr>
                <w:rFonts w:ascii="Times New Roman" w:eastAsia="Calibri" w:hAnsi="Times New Roman"/>
                <w:sz w:val="24"/>
                <w:szCs w:val="24"/>
              </w:rPr>
            </w:pPr>
            <w:r w:rsidRPr="00E84A74">
              <w:rPr>
                <w:rFonts w:ascii="Times New Roman" w:eastAsia="Calibri" w:hAnsi="Times New Roman"/>
                <w:sz w:val="24"/>
                <w:szCs w:val="24"/>
              </w:rPr>
              <w:t>Rashodi</w:t>
            </w:r>
          </w:p>
        </w:tc>
      </w:tr>
      <w:tr w:rsidR="00F15C27" w:rsidRPr="00E84A74" w14:paraId="6CEB255A" w14:textId="77777777" w:rsidTr="00F15C27">
        <w:trPr>
          <w:trHeight w:val="300"/>
        </w:trPr>
        <w:tc>
          <w:tcPr>
            <w:tcW w:w="6232" w:type="dxa"/>
            <w:hideMark/>
          </w:tcPr>
          <w:p w14:paraId="3D2175F8" w14:textId="77777777" w:rsidR="00F15C27" w:rsidRPr="00E84A74" w:rsidRDefault="00F15C27" w:rsidP="00F15C27">
            <w:pPr>
              <w:spacing w:after="160" w:line="256" w:lineRule="auto"/>
              <w:jc w:val="both"/>
              <w:rPr>
                <w:rFonts w:ascii="Times New Roman" w:eastAsia="Calibri" w:hAnsi="Times New Roman"/>
                <w:sz w:val="24"/>
                <w:szCs w:val="24"/>
              </w:rPr>
            </w:pPr>
            <w:r w:rsidRPr="00E84A74">
              <w:rPr>
                <w:rFonts w:ascii="Times New Roman" w:eastAsia="Calibri" w:hAnsi="Times New Roman"/>
                <w:sz w:val="24"/>
                <w:szCs w:val="24"/>
              </w:rPr>
              <w:t>TEHIC</w:t>
            </w:r>
          </w:p>
        </w:tc>
        <w:tc>
          <w:tcPr>
            <w:tcW w:w="1701" w:type="dxa"/>
            <w:noWrap/>
            <w:hideMark/>
          </w:tcPr>
          <w:p w14:paraId="47B77C77" w14:textId="4A4A369B" w:rsidR="00F15C27" w:rsidRPr="00E84A74" w:rsidRDefault="00FC2626" w:rsidP="00F15C27">
            <w:pPr>
              <w:spacing w:after="160" w:line="256" w:lineRule="auto"/>
              <w:jc w:val="center"/>
              <w:rPr>
                <w:rFonts w:ascii="Times New Roman" w:eastAsia="Calibri" w:hAnsi="Times New Roman"/>
                <w:sz w:val="24"/>
                <w:szCs w:val="24"/>
              </w:rPr>
            </w:pPr>
            <w:r>
              <w:rPr>
                <w:rFonts w:ascii="Times New Roman" w:eastAsia="Calibri" w:hAnsi="Times New Roman"/>
                <w:sz w:val="24"/>
                <w:szCs w:val="24"/>
              </w:rPr>
              <w:t>0,00</w:t>
            </w:r>
            <w:r w:rsidR="00815694" w:rsidRPr="00E84A74">
              <w:rPr>
                <w:rFonts w:ascii="Times New Roman" w:eastAsia="Calibri" w:hAnsi="Times New Roman"/>
                <w:sz w:val="24"/>
                <w:szCs w:val="24"/>
              </w:rPr>
              <w:t xml:space="preserve"> </w:t>
            </w:r>
            <w:r w:rsidR="00F15C27" w:rsidRPr="00E84A74">
              <w:rPr>
                <w:rFonts w:ascii="Times New Roman" w:eastAsia="Calibri" w:hAnsi="Times New Roman"/>
                <w:sz w:val="24"/>
                <w:szCs w:val="24"/>
              </w:rPr>
              <w:t>€</w:t>
            </w:r>
          </w:p>
        </w:tc>
        <w:tc>
          <w:tcPr>
            <w:tcW w:w="1701" w:type="dxa"/>
            <w:gridSpan w:val="2"/>
            <w:noWrap/>
            <w:hideMark/>
          </w:tcPr>
          <w:p w14:paraId="652EC51C" w14:textId="6B3DE7D8" w:rsidR="00F15C27" w:rsidRPr="00E84A74" w:rsidRDefault="007F71AA" w:rsidP="00F15C27">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19.809,13 </w:t>
            </w:r>
            <w:r w:rsidR="00F15C27" w:rsidRPr="00E84A74">
              <w:rPr>
                <w:rFonts w:ascii="Times New Roman" w:eastAsia="Calibri" w:hAnsi="Times New Roman"/>
                <w:sz w:val="24"/>
                <w:szCs w:val="24"/>
              </w:rPr>
              <w:t>€</w:t>
            </w:r>
          </w:p>
        </w:tc>
      </w:tr>
    </w:tbl>
    <w:p w14:paraId="45CD2FE1" w14:textId="7F54F26F" w:rsidR="00EB7BB8" w:rsidRPr="00E84A74" w:rsidRDefault="00EB7BB8" w:rsidP="007B5742">
      <w:pPr>
        <w:spacing w:after="160" w:line="256" w:lineRule="auto"/>
        <w:jc w:val="both"/>
        <w:rPr>
          <w:rFonts w:ascii="Times New Roman" w:eastAsia="Calibri" w:hAnsi="Times New Roman"/>
          <w:sz w:val="24"/>
          <w:szCs w:val="24"/>
        </w:rPr>
      </w:pPr>
    </w:p>
    <w:p w14:paraId="3A849B50" w14:textId="77777777" w:rsidR="004F4201" w:rsidRDefault="004F4201" w:rsidP="007B5742">
      <w:pPr>
        <w:spacing w:after="160" w:line="256" w:lineRule="auto"/>
        <w:jc w:val="both"/>
        <w:rPr>
          <w:rFonts w:ascii="Times New Roman" w:eastAsia="Calibri" w:hAnsi="Times New Roman"/>
          <w:b/>
          <w:bCs/>
          <w:sz w:val="24"/>
          <w:szCs w:val="24"/>
        </w:rPr>
      </w:pPr>
    </w:p>
    <w:p w14:paraId="1FE207F7" w14:textId="77777777" w:rsidR="004F4201" w:rsidRDefault="004F4201" w:rsidP="007B5742">
      <w:pPr>
        <w:spacing w:after="160" w:line="256" w:lineRule="auto"/>
        <w:jc w:val="both"/>
        <w:rPr>
          <w:rFonts w:ascii="Times New Roman" w:eastAsia="Calibri" w:hAnsi="Times New Roman"/>
          <w:b/>
          <w:bCs/>
          <w:sz w:val="24"/>
          <w:szCs w:val="24"/>
        </w:rPr>
      </w:pPr>
    </w:p>
    <w:p w14:paraId="7E94958D" w14:textId="77777777" w:rsidR="004F4201" w:rsidRDefault="004F4201" w:rsidP="007B5742">
      <w:pPr>
        <w:spacing w:after="160" w:line="256" w:lineRule="auto"/>
        <w:jc w:val="both"/>
        <w:rPr>
          <w:rFonts w:ascii="Times New Roman" w:eastAsia="Calibri" w:hAnsi="Times New Roman"/>
          <w:b/>
          <w:bCs/>
          <w:sz w:val="24"/>
          <w:szCs w:val="24"/>
        </w:rPr>
      </w:pPr>
    </w:p>
    <w:p w14:paraId="6899BBE1" w14:textId="3D58467A" w:rsidR="007B5742" w:rsidRPr="00C93A98" w:rsidRDefault="007B5742" w:rsidP="007B5742">
      <w:pPr>
        <w:spacing w:after="160" w:line="256" w:lineRule="auto"/>
        <w:jc w:val="both"/>
        <w:rPr>
          <w:rFonts w:ascii="Times New Roman" w:eastAsia="Calibri" w:hAnsi="Times New Roman"/>
          <w:b/>
          <w:bCs/>
          <w:sz w:val="24"/>
          <w:szCs w:val="24"/>
        </w:rPr>
      </w:pPr>
      <w:r w:rsidRPr="00C93A98">
        <w:rPr>
          <w:rFonts w:ascii="Times New Roman" w:eastAsia="Calibri" w:hAnsi="Times New Roman"/>
          <w:b/>
          <w:bCs/>
          <w:sz w:val="24"/>
          <w:szCs w:val="24"/>
        </w:rPr>
        <w:lastRenderedPageBreak/>
        <w:t xml:space="preserve">Naziv projekta: </w:t>
      </w:r>
      <w:r w:rsidR="0013739D" w:rsidRPr="00C93A98">
        <w:rPr>
          <w:rFonts w:ascii="Times New Roman" w:eastAsia="Calibri" w:hAnsi="Times New Roman"/>
          <w:b/>
          <w:bCs/>
          <w:sz w:val="24"/>
          <w:szCs w:val="24"/>
        </w:rPr>
        <w:t xml:space="preserve">ADMO - </w:t>
      </w:r>
      <w:r w:rsidRPr="00C93A98">
        <w:rPr>
          <w:rFonts w:ascii="Times New Roman" w:eastAsia="Calibri" w:hAnsi="Times New Roman"/>
          <w:b/>
          <w:bCs/>
          <w:sz w:val="24"/>
          <w:szCs w:val="24"/>
        </w:rPr>
        <w:t xml:space="preserve">EDMO Adria Digital Media </w:t>
      </w:r>
      <w:proofErr w:type="spellStart"/>
      <w:r w:rsidRPr="00C93A98">
        <w:rPr>
          <w:rFonts w:ascii="Times New Roman" w:eastAsia="Calibri" w:hAnsi="Times New Roman"/>
          <w:b/>
          <w:bCs/>
          <w:sz w:val="24"/>
          <w:szCs w:val="24"/>
        </w:rPr>
        <w:t>Observatory</w:t>
      </w:r>
      <w:proofErr w:type="spellEnd"/>
    </w:p>
    <w:p w14:paraId="01D0F739" w14:textId="77777777" w:rsidR="00CB5688" w:rsidRPr="00C93A98" w:rsidRDefault="00CB5688" w:rsidP="007B5742">
      <w:pPr>
        <w:spacing w:after="160" w:line="256" w:lineRule="auto"/>
        <w:jc w:val="both"/>
        <w:rPr>
          <w:rFonts w:ascii="Times New Roman" w:eastAsia="Calibri" w:hAnsi="Times New Roman"/>
          <w:b/>
          <w:bCs/>
          <w:sz w:val="24"/>
          <w:szCs w:val="24"/>
        </w:rPr>
      </w:pPr>
    </w:p>
    <w:p w14:paraId="6CC98EA9" w14:textId="77777777" w:rsidR="007B5742" w:rsidRPr="00C93A98" w:rsidRDefault="007B5742" w:rsidP="007B5742">
      <w:pPr>
        <w:spacing w:after="160" w:line="256" w:lineRule="auto"/>
        <w:jc w:val="both"/>
        <w:rPr>
          <w:rFonts w:ascii="Times New Roman" w:eastAsia="Calibri" w:hAnsi="Times New Roman"/>
          <w:sz w:val="24"/>
          <w:szCs w:val="24"/>
        </w:rPr>
      </w:pPr>
      <w:r w:rsidRPr="00C93A98">
        <w:rPr>
          <w:rFonts w:ascii="Times New Roman" w:eastAsia="Calibri" w:hAnsi="Times New Roman"/>
          <w:sz w:val="24"/>
          <w:szCs w:val="24"/>
        </w:rPr>
        <w:t xml:space="preserve">Projekt će uključivati multidisciplinarna istraživanja vezano uz načine širenja dezinformacija, provjeru učinkovitosti mjera koje poduzimaju platforme za njihovo suzbijanje, razvoj posebnih alata za pravovremenu detekciju dezinformacija, praćenje utjecaj dezinformacija na demokratske procese. Nadalje, kroz projekt će biti provedene kampanjama medijske pismenosti kako bi se podigla javna svijest o štetnosti dezinformacija i osnažili građani i mediji. Projekt će koordinirati Sveučilište u Dubrovniku, a uključeni su </w:t>
      </w:r>
      <w:proofErr w:type="spellStart"/>
      <w:r w:rsidRPr="00C93A98">
        <w:rPr>
          <w:rFonts w:ascii="Times New Roman" w:eastAsia="Calibri" w:hAnsi="Times New Roman"/>
          <w:sz w:val="24"/>
          <w:szCs w:val="24"/>
        </w:rPr>
        <w:t>Agence</w:t>
      </w:r>
      <w:proofErr w:type="spellEnd"/>
      <w:r w:rsidRPr="00C93A98">
        <w:rPr>
          <w:rFonts w:ascii="Times New Roman" w:eastAsia="Calibri" w:hAnsi="Times New Roman"/>
          <w:sz w:val="24"/>
          <w:szCs w:val="24"/>
        </w:rPr>
        <w:t xml:space="preserve"> France-Presse (AFP), </w:t>
      </w:r>
      <w:proofErr w:type="spellStart"/>
      <w:r w:rsidRPr="00C93A98">
        <w:rPr>
          <w:rFonts w:ascii="Times New Roman" w:eastAsia="Calibri" w:hAnsi="Times New Roman"/>
          <w:sz w:val="24"/>
          <w:szCs w:val="24"/>
        </w:rPr>
        <w:t>XWiki</w:t>
      </w:r>
      <w:proofErr w:type="spellEnd"/>
      <w:r w:rsidRPr="00C93A98">
        <w:rPr>
          <w:rFonts w:ascii="Times New Roman" w:eastAsia="Calibri" w:hAnsi="Times New Roman"/>
          <w:sz w:val="24"/>
          <w:szCs w:val="24"/>
        </w:rPr>
        <w:t xml:space="preserve"> SAS, Adria News Croatia (N1), Fakultet političkih znanosti i novinarstva Sveučilišta u Zagrebu (FPZG), Fakultet elektrotehnike i računarstva Sveučilišta u Zagrebu (FER), Filozofski fakultet Sveučilišta u Zagrebu i GONG.</w:t>
      </w:r>
    </w:p>
    <w:p w14:paraId="0B72E721" w14:textId="77777777" w:rsidR="007B5742" w:rsidRPr="00C93A98" w:rsidRDefault="007B5742" w:rsidP="007B5742">
      <w:pPr>
        <w:spacing w:after="160" w:line="256" w:lineRule="auto"/>
        <w:jc w:val="both"/>
        <w:rPr>
          <w:rFonts w:ascii="Times New Roman" w:eastAsia="Calibri" w:hAnsi="Times New Roman"/>
          <w:sz w:val="24"/>
          <w:szCs w:val="24"/>
        </w:rPr>
      </w:pPr>
      <w:r w:rsidRPr="00C93A98">
        <w:rPr>
          <w:rFonts w:ascii="Times New Roman" w:eastAsia="Calibri" w:hAnsi="Times New Roman"/>
          <w:sz w:val="24"/>
          <w:szCs w:val="24"/>
        </w:rPr>
        <w:t>Projekt nalaže provođenje tri seta aktivnosti:</w:t>
      </w:r>
    </w:p>
    <w:p w14:paraId="521988AC" w14:textId="77777777" w:rsidR="007B5742" w:rsidRPr="00C93A98" w:rsidRDefault="007B5742" w:rsidP="007B5742">
      <w:pPr>
        <w:spacing w:after="160" w:line="256" w:lineRule="auto"/>
        <w:jc w:val="both"/>
        <w:rPr>
          <w:rFonts w:ascii="Times New Roman" w:eastAsia="Calibri" w:hAnsi="Times New Roman"/>
          <w:sz w:val="24"/>
          <w:szCs w:val="24"/>
        </w:rPr>
      </w:pPr>
      <w:r w:rsidRPr="00C93A98">
        <w:rPr>
          <w:rFonts w:ascii="Times New Roman" w:eastAsia="Calibri" w:hAnsi="Times New Roman"/>
          <w:sz w:val="24"/>
          <w:szCs w:val="24"/>
        </w:rPr>
        <w:t>1.  Analiza i detekcija štetnih dezinformacijskih kampanja na nacionalnom i regionalnom nivou i njihov utjecaj na društvo i demokraciju,</w:t>
      </w:r>
    </w:p>
    <w:p w14:paraId="389D045A" w14:textId="77777777" w:rsidR="007B5742" w:rsidRPr="00C93A98" w:rsidRDefault="007B5742" w:rsidP="007B5742">
      <w:pPr>
        <w:spacing w:after="160" w:line="256" w:lineRule="auto"/>
        <w:jc w:val="both"/>
        <w:rPr>
          <w:rFonts w:ascii="Times New Roman" w:eastAsia="Calibri" w:hAnsi="Times New Roman"/>
          <w:sz w:val="24"/>
          <w:szCs w:val="24"/>
        </w:rPr>
      </w:pPr>
      <w:r w:rsidRPr="00C93A98">
        <w:rPr>
          <w:rFonts w:ascii="Times New Roman" w:eastAsia="Calibri" w:hAnsi="Times New Roman"/>
          <w:sz w:val="24"/>
          <w:szCs w:val="24"/>
        </w:rPr>
        <w:t>2. Razotkrivanje dezinformacijskih kampanja, uključujući njihov utjecaj na društvo i demokraciju,</w:t>
      </w:r>
    </w:p>
    <w:p w14:paraId="7ABCD0AD" w14:textId="77777777" w:rsidR="007B5742" w:rsidRPr="00C93A98" w:rsidRDefault="007B5742" w:rsidP="007B5742">
      <w:pPr>
        <w:spacing w:after="160" w:line="256" w:lineRule="auto"/>
        <w:jc w:val="both"/>
        <w:rPr>
          <w:rFonts w:ascii="Times New Roman" w:eastAsia="Calibri" w:hAnsi="Times New Roman"/>
          <w:sz w:val="24"/>
          <w:szCs w:val="24"/>
        </w:rPr>
      </w:pPr>
      <w:r w:rsidRPr="00C93A98">
        <w:rPr>
          <w:rFonts w:ascii="Times New Roman" w:eastAsia="Calibri" w:hAnsi="Times New Roman"/>
          <w:sz w:val="24"/>
          <w:szCs w:val="24"/>
        </w:rPr>
        <w:t>3. Aktivnosti vezane uz medijsku pismenost na nacionalnom i regionalnom nivou.</w:t>
      </w:r>
    </w:p>
    <w:p w14:paraId="464CCA58" w14:textId="6751D01E" w:rsidR="004F4201" w:rsidRPr="00C93A98" w:rsidRDefault="007B5742" w:rsidP="007B5742">
      <w:pPr>
        <w:spacing w:after="160" w:line="256" w:lineRule="auto"/>
        <w:jc w:val="both"/>
        <w:rPr>
          <w:rFonts w:ascii="Times New Roman" w:eastAsia="Calibri" w:hAnsi="Times New Roman"/>
          <w:sz w:val="24"/>
          <w:szCs w:val="24"/>
        </w:rPr>
      </w:pPr>
      <w:r w:rsidRPr="00C93A98">
        <w:rPr>
          <w:rFonts w:ascii="Times New Roman" w:eastAsia="Calibri" w:hAnsi="Times New Roman"/>
          <w:sz w:val="24"/>
          <w:szCs w:val="24"/>
        </w:rPr>
        <w:t xml:space="preserve">Ovaj projekt je polazišna točka za stvaranje tzv. </w:t>
      </w:r>
      <w:proofErr w:type="spellStart"/>
      <w:r w:rsidRPr="00C93A98">
        <w:rPr>
          <w:rFonts w:ascii="Times New Roman" w:eastAsia="Calibri" w:hAnsi="Times New Roman"/>
          <w:i/>
          <w:iCs/>
          <w:sz w:val="24"/>
          <w:szCs w:val="24"/>
        </w:rPr>
        <w:t>media-huba</w:t>
      </w:r>
      <w:proofErr w:type="spellEnd"/>
      <w:r w:rsidRPr="00C93A98">
        <w:rPr>
          <w:rFonts w:ascii="Times New Roman" w:eastAsia="Calibri" w:hAnsi="Times New Roman"/>
          <w:sz w:val="24"/>
          <w:szCs w:val="24"/>
        </w:rPr>
        <w:t xml:space="preserve"> na prostoru Hrvatske (i potencijalno regije) kao mjesta sinergije </w:t>
      </w:r>
      <w:proofErr w:type="spellStart"/>
      <w:r w:rsidRPr="00C93A98">
        <w:rPr>
          <w:rFonts w:ascii="Times New Roman" w:eastAsia="Calibri" w:hAnsi="Times New Roman"/>
          <w:sz w:val="24"/>
          <w:szCs w:val="24"/>
        </w:rPr>
        <w:t>novinara_ki</w:t>
      </w:r>
      <w:proofErr w:type="spellEnd"/>
      <w:r w:rsidRPr="00C93A98">
        <w:rPr>
          <w:rFonts w:ascii="Times New Roman" w:eastAsia="Calibri" w:hAnsi="Times New Roman"/>
          <w:sz w:val="24"/>
          <w:szCs w:val="24"/>
        </w:rPr>
        <w:t xml:space="preserve">, znanstvene i akademske zajednice, tehnologije i </w:t>
      </w:r>
      <w:proofErr w:type="spellStart"/>
      <w:r w:rsidRPr="00C93A98">
        <w:rPr>
          <w:rFonts w:ascii="Times New Roman" w:eastAsia="Calibri" w:hAnsi="Times New Roman"/>
          <w:sz w:val="24"/>
          <w:szCs w:val="24"/>
        </w:rPr>
        <w:t>fact-checkera</w:t>
      </w:r>
      <w:proofErr w:type="spellEnd"/>
      <w:r w:rsidRPr="00C93A98">
        <w:rPr>
          <w:rFonts w:ascii="Times New Roman" w:eastAsia="Calibri" w:hAnsi="Times New Roman"/>
          <w:sz w:val="24"/>
          <w:szCs w:val="24"/>
        </w:rPr>
        <w:t xml:space="preserve"> kako bi se zajedno promišljale medijske strategije i politike, zagovarala etičnost i profesionalizam struke, provodila istraživanja i analize medijskog sadržaja i medijskog utjecaja te educirati zaposleni u novinarstvu.  </w:t>
      </w:r>
    </w:p>
    <w:p w14:paraId="1402E861" w14:textId="5D6195BE" w:rsidR="0013739D" w:rsidRPr="00C93A98" w:rsidRDefault="0013739D" w:rsidP="007B5742">
      <w:pPr>
        <w:spacing w:after="160" w:line="256" w:lineRule="auto"/>
        <w:jc w:val="both"/>
        <w:rPr>
          <w:rFonts w:ascii="Times New Roman" w:eastAsia="Calibri" w:hAnsi="Times New Roman"/>
          <w:b/>
          <w:bCs/>
          <w:sz w:val="24"/>
          <w:szCs w:val="24"/>
        </w:rPr>
      </w:pPr>
      <w:r w:rsidRPr="00C93A98">
        <w:rPr>
          <w:rFonts w:ascii="Times New Roman" w:eastAsia="Calibri" w:hAnsi="Times New Roman"/>
          <w:b/>
          <w:bCs/>
          <w:sz w:val="24"/>
          <w:szCs w:val="24"/>
        </w:rPr>
        <w:t>Svrha i cilj projekta</w:t>
      </w:r>
    </w:p>
    <w:p w14:paraId="315BA27A" w14:textId="2D328B92" w:rsidR="007B5742" w:rsidRDefault="007B5742" w:rsidP="007B5742">
      <w:pPr>
        <w:spacing w:after="160" w:line="256" w:lineRule="auto"/>
        <w:jc w:val="both"/>
        <w:rPr>
          <w:rFonts w:ascii="Times New Roman" w:eastAsia="Calibri" w:hAnsi="Times New Roman"/>
          <w:sz w:val="24"/>
          <w:szCs w:val="24"/>
        </w:rPr>
      </w:pPr>
      <w:r w:rsidRPr="00C93A98">
        <w:rPr>
          <w:rFonts w:ascii="Times New Roman" w:eastAsia="Calibri" w:hAnsi="Times New Roman"/>
          <w:sz w:val="24"/>
          <w:szCs w:val="24"/>
        </w:rPr>
        <w:t xml:space="preserve">Cilj projekta je oformiti mrežu stručnjaka specijaliziranih za </w:t>
      </w:r>
      <w:proofErr w:type="spellStart"/>
      <w:r w:rsidRPr="00C93A98">
        <w:rPr>
          <w:rFonts w:ascii="Times New Roman" w:eastAsia="Calibri" w:hAnsi="Times New Roman"/>
          <w:sz w:val="24"/>
          <w:szCs w:val="24"/>
        </w:rPr>
        <w:t>fact-checking</w:t>
      </w:r>
      <w:proofErr w:type="spellEnd"/>
      <w:r w:rsidRPr="00C93A98">
        <w:rPr>
          <w:rFonts w:ascii="Times New Roman" w:eastAsia="Calibri" w:hAnsi="Times New Roman"/>
          <w:sz w:val="24"/>
          <w:szCs w:val="24"/>
        </w:rPr>
        <w:t xml:space="preserve">, novinara, istraživača dezinformacija, edukatora za medijsku pismenost i sveučilišnih nastavnika i istraživača. Projektom se želi analizirati aktualne trendove kada je riječ o nastanku i širenju dezinformacijskih kampanja, voditi vlastite kampanje osvještavanja problema te provoditi edukacije za taj segment medijske pismenosti, prije svega za novinare i novinarke, ali u suradnji s akademskom zajednicom i </w:t>
      </w:r>
      <w:proofErr w:type="spellStart"/>
      <w:r w:rsidRPr="00C93A98">
        <w:rPr>
          <w:rFonts w:ascii="Times New Roman" w:eastAsia="Calibri" w:hAnsi="Times New Roman"/>
          <w:sz w:val="24"/>
          <w:szCs w:val="24"/>
        </w:rPr>
        <w:t>fektčekerima</w:t>
      </w:r>
      <w:proofErr w:type="spellEnd"/>
      <w:r w:rsidRPr="00C93A98">
        <w:rPr>
          <w:rFonts w:ascii="Times New Roman" w:eastAsia="Calibri" w:hAnsi="Times New Roman"/>
          <w:sz w:val="24"/>
          <w:szCs w:val="24"/>
        </w:rPr>
        <w:t>.</w:t>
      </w:r>
    </w:p>
    <w:p w14:paraId="6907E584" w14:textId="77777777" w:rsidR="004F4201" w:rsidRPr="00C93A98" w:rsidRDefault="004F4201" w:rsidP="007B5742">
      <w:pPr>
        <w:spacing w:after="160" w:line="256" w:lineRule="auto"/>
        <w:jc w:val="both"/>
        <w:rPr>
          <w:rFonts w:ascii="Times New Roman" w:eastAsia="Calibri" w:hAnsi="Times New Roman"/>
          <w:sz w:val="24"/>
          <w:szCs w:val="24"/>
        </w:rPr>
      </w:pPr>
    </w:p>
    <w:tbl>
      <w:tblPr>
        <w:tblW w:w="5011" w:type="pct"/>
        <w:tblInd w:w="-5" w:type="dxa"/>
        <w:tblLook w:val="0000" w:firstRow="0" w:lastRow="0" w:firstColumn="0" w:lastColumn="0" w:noHBand="0" w:noVBand="0"/>
      </w:tblPr>
      <w:tblGrid>
        <w:gridCol w:w="1696"/>
        <w:gridCol w:w="947"/>
        <w:gridCol w:w="1102"/>
        <w:gridCol w:w="984"/>
        <w:gridCol w:w="1157"/>
        <w:gridCol w:w="899"/>
        <w:gridCol w:w="1286"/>
        <w:gridCol w:w="1558"/>
      </w:tblGrid>
      <w:tr w:rsidR="00C93A98" w:rsidRPr="00C93A98" w14:paraId="1ED4E390" w14:textId="77777777" w:rsidTr="00C32AB3">
        <w:trPr>
          <w:trHeight w:val="1234"/>
        </w:trPr>
        <w:tc>
          <w:tcPr>
            <w:tcW w:w="880" w:type="pct"/>
            <w:tcBorders>
              <w:top w:val="single" w:sz="12" w:space="0" w:color="auto"/>
              <w:left w:val="single" w:sz="12" w:space="0" w:color="auto"/>
              <w:bottom w:val="single" w:sz="12" w:space="0" w:color="auto"/>
              <w:right w:val="single" w:sz="6" w:space="0" w:color="auto"/>
            </w:tcBorders>
          </w:tcPr>
          <w:p w14:paraId="6D87537D" w14:textId="77777777" w:rsidR="00C32AB3" w:rsidRPr="00C93A98" w:rsidRDefault="00C32AB3">
            <w:pPr>
              <w:autoSpaceDE w:val="0"/>
              <w:autoSpaceDN w:val="0"/>
              <w:adjustRightInd w:val="0"/>
              <w:jc w:val="center"/>
              <w:rPr>
                <w:rFonts w:ascii="Aptos Narrow" w:hAnsi="Aptos Narrow" w:cs="Aptos Narrow"/>
                <w:b/>
                <w:bCs/>
                <w:sz w:val="20"/>
                <w:szCs w:val="20"/>
              </w:rPr>
            </w:pPr>
            <w:r w:rsidRPr="00C93A98">
              <w:rPr>
                <w:rFonts w:ascii="Aptos Narrow" w:hAnsi="Aptos Narrow" w:cs="Aptos Narrow"/>
                <w:b/>
                <w:bCs/>
                <w:sz w:val="20"/>
                <w:szCs w:val="20"/>
              </w:rPr>
              <w:t>EU fond</w:t>
            </w:r>
          </w:p>
        </w:tc>
        <w:tc>
          <w:tcPr>
            <w:tcW w:w="492" w:type="pct"/>
            <w:tcBorders>
              <w:top w:val="single" w:sz="12" w:space="0" w:color="auto"/>
              <w:left w:val="single" w:sz="6" w:space="0" w:color="auto"/>
              <w:bottom w:val="single" w:sz="12" w:space="0" w:color="auto"/>
              <w:right w:val="single" w:sz="6" w:space="0" w:color="auto"/>
            </w:tcBorders>
          </w:tcPr>
          <w:p w14:paraId="7B9AD45F" w14:textId="77777777"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Voditelj</w:t>
            </w:r>
          </w:p>
        </w:tc>
        <w:tc>
          <w:tcPr>
            <w:tcW w:w="572" w:type="pct"/>
            <w:tcBorders>
              <w:top w:val="single" w:sz="12" w:space="0" w:color="auto"/>
              <w:left w:val="single" w:sz="6" w:space="0" w:color="auto"/>
              <w:bottom w:val="single" w:sz="12" w:space="0" w:color="auto"/>
              <w:right w:val="single" w:sz="6" w:space="0" w:color="auto"/>
            </w:tcBorders>
          </w:tcPr>
          <w:p w14:paraId="7DD24B5A" w14:textId="77777777"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 xml:space="preserve">Odsjek </w:t>
            </w:r>
          </w:p>
        </w:tc>
        <w:tc>
          <w:tcPr>
            <w:tcW w:w="511" w:type="pct"/>
            <w:tcBorders>
              <w:top w:val="single" w:sz="12" w:space="0" w:color="auto"/>
              <w:left w:val="single" w:sz="6" w:space="0" w:color="auto"/>
              <w:bottom w:val="single" w:sz="12" w:space="0" w:color="auto"/>
              <w:right w:val="single" w:sz="6" w:space="0" w:color="auto"/>
            </w:tcBorders>
          </w:tcPr>
          <w:p w14:paraId="07A1ABDE" w14:textId="77777777"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Datum početka</w:t>
            </w:r>
          </w:p>
        </w:tc>
        <w:tc>
          <w:tcPr>
            <w:tcW w:w="601" w:type="pct"/>
            <w:tcBorders>
              <w:top w:val="single" w:sz="12" w:space="0" w:color="auto"/>
              <w:left w:val="single" w:sz="6" w:space="0" w:color="auto"/>
              <w:bottom w:val="single" w:sz="12" w:space="0" w:color="auto"/>
              <w:right w:val="single" w:sz="6" w:space="0" w:color="auto"/>
            </w:tcBorders>
          </w:tcPr>
          <w:p w14:paraId="604B13FA" w14:textId="77777777"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Datum završetka</w:t>
            </w:r>
          </w:p>
        </w:tc>
        <w:tc>
          <w:tcPr>
            <w:tcW w:w="467" w:type="pct"/>
            <w:tcBorders>
              <w:top w:val="single" w:sz="12" w:space="0" w:color="auto"/>
              <w:left w:val="single" w:sz="6" w:space="0" w:color="auto"/>
              <w:bottom w:val="single" w:sz="12" w:space="0" w:color="auto"/>
              <w:right w:val="single" w:sz="6" w:space="0" w:color="auto"/>
            </w:tcBorders>
          </w:tcPr>
          <w:p w14:paraId="3B4A3DBB" w14:textId="60A6E140"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Uloga FF</w:t>
            </w:r>
          </w:p>
        </w:tc>
        <w:tc>
          <w:tcPr>
            <w:tcW w:w="668" w:type="pct"/>
            <w:tcBorders>
              <w:top w:val="single" w:sz="12" w:space="0" w:color="auto"/>
              <w:left w:val="single" w:sz="6" w:space="0" w:color="auto"/>
              <w:bottom w:val="single" w:sz="12" w:space="0" w:color="auto"/>
              <w:right w:val="single" w:sz="6" w:space="0" w:color="auto"/>
            </w:tcBorders>
          </w:tcPr>
          <w:p w14:paraId="669086B5" w14:textId="77777777"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Ukupno ugovorena sredstva</w:t>
            </w:r>
          </w:p>
        </w:tc>
        <w:tc>
          <w:tcPr>
            <w:tcW w:w="810" w:type="pct"/>
            <w:tcBorders>
              <w:top w:val="single" w:sz="12" w:space="0" w:color="auto"/>
              <w:left w:val="single" w:sz="6" w:space="0" w:color="auto"/>
              <w:bottom w:val="single" w:sz="12" w:space="0" w:color="auto"/>
              <w:right w:val="single" w:sz="12" w:space="0" w:color="auto"/>
            </w:tcBorders>
          </w:tcPr>
          <w:p w14:paraId="518CBA53" w14:textId="77777777"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Ukupna vrijednost projekta</w:t>
            </w:r>
          </w:p>
        </w:tc>
      </w:tr>
      <w:tr w:rsidR="00C93A98" w:rsidRPr="00C93A98" w14:paraId="36D5BDA3" w14:textId="77777777" w:rsidTr="00C32AB3">
        <w:trPr>
          <w:trHeight w:val="914"/>
        </w:trPr>
        <w:tc>
          <w:tcPr>
            <w:tcW w:w="880" w:type="pct"/>
            <w:tcBorders>
              <w:top w:val="single" w:sz="6" w:space="0" w:color="auto"/>
              <w:left w:val="single" w:sz="6" w:space="0" w:color="auto"/>
              <w:bottom w:val="single" w:sz="6" w:space="0" w:color="auto"/>
              <w:right w:val="single" w:sz="6" w:space="0" w:color="auto"/>
            </w:tcBorders>
          </w:tcPr>
          <w:p w14:paraId="682AC3E2" w14:textId="77777777" w:rsidR="00C32AB3" w:rsidRPr="00C93A98" w:rsidRDefault="00C32AB3">
            <w:pPr>
              <w:autoSpaceDE w:val="0"/>
              <w:autoSpaceDN w:val="0"/>
              <w:adjustRightInd w:val="0"/>
              <w:rPr>
                <w:rFonts w:cs="Calibri"/>
                <w:sz w:val="20"/>
                <w:szCs w:val="20"/>
              </w:rPr>
            </w:pPr>
            <w:r w:rsidRPr="00C93A98">
              <w:rPr>
                <w:rFonts w:cs="Calibri"/>
                <w:sz w:val="20"/>
                <w:szCs w:val="20"/>
              </w:rPr>
              <w:t xml:space="preserve">Digital SME </w:t>
            </w:r>
            <w:proofErr w:type="spellStart"/>
            <w:r w:rsidRPr="00C93A98">
              <w:rPr>
                <w:rFonts w:cs="Calibri"/>
                <w:sz w:val="20"/>
                <w:szCs w:val="20"/>
              </w:rPr>
              <w:t>Support</w:t>
            </w:r>
            <w:proofErr w:type="spellEnd"/>
            <w:r w:rsidRPr="00C93A98">
              <w:rPr>
                <w:rFonts w:cs="Calibri"/>
                <w:sz w:val="20"/>
                <w:szCs w:val="20"/>
              </w:rPr>
              <w:t xml:space="preserve"> </w:t>
            </w:r>
            <w:proofErr w:type="spellStart"/>
            <w:r w:rsidRPr="00C93A98">
              <w:rPr>
                <w:rFonts w:cs="Calibri"/>
                <w:sz w:val="20"/>
                <w:szCs w:val="20"/>
              </w:rPr>
              <w:t>Actions</w:t>
            </w:r>
            <w:proofErr w:type="spellEnd"/>
            <w:r w:rsidRPr="00C93A98">
              <w:rPr>
                <w:rFonts w:cs="Calibri"/>
                <w:sz w:val="20"/>
                <w:szCs w:val="20"/>
              </w:rPr>
              <w:t xml:space="preserve"> projekt " EDMO Adria Digital Media </w:t>
            </w:r>
            <w:proofErr w:type="spellStart"/>
            <w:r w:rsidRPr="00C93A98">
              <w:rPr>
                <w:rFonts w:cs="Calibri"/>
                <w:sz w:val="20"/>
                <w:szCs w:val="20"/>
              </w:rPr>
              <w:t>Observatory</w:t>
            </w:r>
            <w:proofErr w:type="spellEnd"/>
            <w:r w:rsidRPr="00C93A98">
              <w:rPr>
                <w:rFonts w:cs="Calibri"/>
                <w:sz w:val="20"/>
                <w:szCs w:val="20"/>
              </w:rPr>
              <w:t>" (ADMO)</w:t>
            </w:r>
          </w:p>
        </w:tc>
        <w:tc>
          <w:tcPr>
            <w:tcW w:w="492" w:type="pct"/>
            <w:tcBorders>
              <w:top w:val="single" w:sz="6" w:space="0" w:color="auto"/>
              <w:left w:val="single" w:sz="6" w:space="0" w:color="auto"/>
              <w:bottom w:val="single" w:sz="6" w:space="0" w:color="auto"/>
              <w:right w:val="single" w:sz="6" w:space="0" w:color="auto"/>
            </w:tcBorders>
          </w:tcPr>
          <w:p w14:paraId="0FA3B911" w14:textId="77777777" w:rsidR="00C32AB3" w:rsidRPr="00C93A98" w:rsidRDefault="00C32AB3">
            <w:pPr>
              <w:autoSpaceDE w:val="0"/>
              <w:autoSpaceDN w:val="0"/>
              <w:adjustRightInd w:val="0"/>
              <w:rPr>
                <w:rFonts w:ascii="Aptos Narrow" w:hAnsi="Aptos Narrow" w:cs="Aptos Narrow"/>
                <w:sz w:val="20"/>
                <w:szCs w:val="20"/>
              </w:rPr>
            </w:pPr>
          </w:p>
          <w:p w14:paraId="4BA99443" w14:textId="76F77DD8"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Mirjana Tonković</w:t>
            </w:r>
          </w:p>
        </w:tc>
        <w:tc>
          <w:tcPr>
            <w:tcW w:w="572" w:type="pct"/>
            <w:tcBorders>
              <w:top w:val="single" w:sz="6" w:space="0" w:color="auto"/>
              <w:left w:val="single" w:sz="6" w:space="0" w:color="auto"/>
              <w:bottom w:val="single" w:sz="6" w:space="0" w:color="auto"/>
              <w:right w:val="single" w:sz="6" w:space="0" w:color="auto"/>
            </w:tcBorders>
          </w:tcPr>
          <w:p w14:paraId="60FCFE68" w14:textId="77777777" w:rsidR="00C32AB3" w:rsidRPr="00C93A98" w:rsidRDefault="00C32AB3">
            <w:pPr>
              <w:autoSpaceDE w:val="0"/>
              <w:autoSpaceDN w:val="0"/>
              <w:adjustRightInd w:val="0"/>
              <w:rPr>
                <w:rFonts w:ascii="Aptos Narrow" w:hAnsi="Aptos Narrow" w:cs="Aptos Narrow"/>
                <w:sz w:val="20"/>
                <w:szCs w:val="20"/>
              </w:rPr>
            </w:pPr>
          </w:p>
          <w:p w14:paraId="43A99C0A" w14:textId="16FF7375"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Odsjek za psihologiju</w:t>
            </w:r>
          </w:p>
        </w:tc>
        <w:tc>
          <w:tcPr>
            <w:tcW w:w="511" w:type="pct"/>
            <w:tcBorders>
              <w:top w:val="single" w:sz="6" w:space="0" w:color="auto"/>
              <w:left w:val="single" w:sz="6" w:space="0" w:color="auto"/>
              <w:bottom w:val="single" w:sz="6" w:space="0" w:color="auto"/>
              <w:right w:val="single" w:sz="6" w:space="0" w:color="auto"/>
            </w:tcBorders>
          </w:tcPr>
          <w:p w14:paraId="212CF79F" w14:textId="77777777" w:rsidR="00C32AB3" w:rsidRPr="00C93A98" w:rsidRDefault="00C32AB3">
            <w:pPr>
              <w:autoSpaceDE w:val="0"/>
              <w:autoSpaceDN w:val="0"/>
              <w:adjustRightInd w:val="0"/>
              <w:jc w:val="right"/>
              <w:rPr>
                <w:rFonts w:ascii="Aptos Narrow" w:hAnsi="Aptos Narrow" w:cs="Aptos Narrow"/>
                <w:sz w:val="20"/>
                <w:szCs w:val="20"/>
              </w:rPr>
            </w:pPr>
          </w:p>
          <w:p w14:paraId="5CD41355" w14:textId="64B8D0BE" w:rsidR="00C32AB3" w:rsidRPr="00C93A98" w:rsidRDefault="00C32AB3">
            <w:pPr>
              <w:autoSpaceDE w:val="0"/>
              <w:autoSpaceDN w:val="0"/>
              <w:adjustRightInd w:val="0"/>
              <w:jc w:val="right"/>
              <w:rPr>
                <w:rFonts w:ascii="Aptos Narrow" w:hAnsi="Aptos Narrow" w:cs="Aptos Narrow"/>
                <w:sz w:val="20"/>
                <w:szCs w:val="20"/>
              </w:rPr>
            </w:pPr>
            <w:r w:rsidRPr="00C93A98">
              <w:rPr>
                <w:rFonts w:ascii="Aptos Narrow" w:hAnsi="Aptos Narrow" w:cs="Aptos Narrow"/>
                <w:sz w:val="20"/>
                <w:szCs w:val="20"/>
              </w:rPr>
              <w:t>1.1.2023</w:t>
            </w:r>
          </w:p>
        </w:tc>
        <w:tc>
          <w:tcPr>
            <w:tcW w:w="601" w:type="pct"/>
            <w:tcBorders>
              <w:top w:val="single" w:sz="6" w:space="0" w:color="auto"/>
              <w:left w:val="single" w:sz="6" w:space="0" w:color="auto"/>
              <w:bottom w:val="single" w:sz="6" w:space="0" w:color="auto"/>
              <w:right w:val="single" w:sz="6" w:space="0" w:color="auto"/>
            </w:tcBorders>
          </w:tcPr>
          <w:p w14:paraId="6BA3691B" w14:textId="77777777" w:rsidR="00C32AB3" w:rsidRPr="00C93A98" w:rsidRDefault="00C32AB3">
            <w:pPr>
              <w:autoSpaceDE w:val="0"/>
              <w:autoSpaceDN w:val="0"/>
              <w:adjustRightInd w:val="0"/>
              <w:jc w:val="right"/>
              <w:rPr>
                <w:rFonts w:ascii="Aptos Narrow" w:hAnsi="Aptos Narrow" w:cs="Aptos Narrow"/>
                <w:sz w:val="20"/>
                <w:szCs w:val="20"/>
              </w:rPr>
            </w:pPr>
          </w:p>
          <w:p w14:paraId="4EF68CB4" w14:textId="55244622" w:rsidR="00C32AB3" w:rsidRPr="00C93A98" w:rsidRDefault="00C32AB3">
            <w:pPr>
              <w:autoSpaceDE w:val="0"/>
              <w:autoSpaceDN w:val="0"/>
              <w:adjustRightInd w:val="0"/>
              <w:jc w:val="right"/>
              <w:rPr>
                <w:rFonts w:ascii="Aptos Narrow" w:hAnsi="Aptos Narrow" w:cs="Aptos Narrow"/>
                <w:sz w:val="20"/>
                <w:szCs w:val="20"/>
              </w:rPr>
            </w:pPr>
            <w:r w:rsidRPr="00C93A98">
              <w:rPr>
                <w:rFonts w:ascii="Aptos Narrow" w:hAnsi="Aptos Narrow" w:cs="Aptos Narrow"/>
                <w:sz w:val="20"/>
                <w:szCs w:val="20"/>
              </w:rPr>
              <w:t>30.6.2025</w:t>
            </w:r>
          </w:p>
        </w:tc>
        <w:tc>
          <w:tcPr>
            <w:tcW w:w="467" w:type="pct"/>
            <w:tcBorders>
              <w:top w:val="single" w:sz="6" w:space="0" w:color="auto"/>
              <w:left w:val="single" w:sz="6" w:space="0" w:color="auto"/>
              <w:bottom w:val="single" w:sz="6" w:space="0" w:color="auto"/>
              <w:right w:val="single" w:sz="6" w:space="0" w:color="auto"/>
            </w:tcBorders>
          </w:tcPr>
          <w:p w14:paraId="73697968" w14:textId="77777777" w:rsidR="00C32AB3" w:rsidRPr="00C93A98" w:rsidRDefault="00C32AB3">
            <w:pPr>
              <w:autoSpaceDE w:val="0"/>
              <w:autoSpaceDN w:val="0"/>
              <w:adjustRightInd w:val="0"/>
              <w:rPr>
                <w:rFonts w:ascii="Aptos Narrow" w:hAnsi="Aptos Narrow" w:cs="Aptos Narrow"/>
                <w:sz w:val="20"/>
                <w:szCs w:val="20"/>
              </w:rPr>
            </w:pPr>
          </w:p>
          <w:p w14:paraId="6380B3A6" w14:textId="77041A14" w:rsidR="00C32AB3" w:rsidRPr="00C93A98" w:rsidRDefault="00C32AB3">
            <w:pPr>
              <w:autoSpaceDE w:val="0"/>
              <w:autoSpaceDN w:val="0"/>
              <w:adjustRightInd w:val="0"/>
              <w:rPr>
                <w:rFonts w:ascii="Aptos Narrow" w:hAnsi="Aptos Narrow" w:cs="Aptos Narrow"/>
                <w:sz w:val="20"/>
                <w:szCs w:val="20"/>
              </w:rPr>
            </w:pPr>
            <w:r w:rsidRPr="00C93A98">
              <w:rPr>
                <w:rFonts w:ascii="Aptos Narrow" w:hAnsi="Aptos Narrow" w:cs="Aptos Narrow"/>
                <w:sz w:val="20"/>
                <w:szCs w:val="20"/>
              </w:rPr>
              <w:t>partner</w:t>
            </w:r>
          </w:p>
        </w:tc>
        <w:tc>
          <w:tcPr>
            <w:tcW w:w="668" w:type="pct"/>
            <w:tcBorders>
              <w:top w:val="single" w:sz="6" w:space="0" w:color="auto"/>
              <w:left w:val="single" w:sz="6" w:space="0" w:color="auto"/>
              <w:bottom w:val="single" w:sz="6" w:space="0" w:color="auto"/>
              <w:right w:val="single" w:sz="6" w:space="0" w:color="auto"/>
            </w:tcBorders>
          </w:tcPr>
          <w:p w14:paraId="7616F472" w14:textId="77777777" w:rsidR="00C32AB3" w:rsidRPr="00C93A98" w:rsidRDefault="00C32AB3">
            <w:pPr>
              <w:autoSpaceDE w:val="0"/>
              <w:autoSpaceDN w:val="0"/>
              <w:adjustRightInd w:val="0"/>
              <w:jc w:val="right"/>
              <w:rPr>
                <w:rFonts w:ascii="Aptos Narrow" w:hAnsi="Aptos Narrow" w:cs="Aptos Narrow"/>
                <w:sz w:val="20"/>
                <w:szCs w:val="20"/>
              </w:rPr>
            </w:pPr>
          </w:p>
          <w:p w14:paraId="457C18BF" w14:textId="30638CA2" w:rsidR="00C32AB3" w:rsidRPr="00C93A98" w:rsidRDefault="00C32AB3">
            <w:pPr>
              <w:autoSpaceDE w:val="0"/>
              <w:autoSpaceDN w:val="0"/>
              <w:adjustRightInd w:val="0"/>
              <w:jc w:val="right"/>
              <w:rPr>
                <w:rFonts w:ascii="Aptos Narrow" w:hAnsi="Aptos Narrow" w:cs="Aptos Narrow"/>
                <w:sz w:val="20"/>
                <w:szCs w:val="20"/>
              </w:rPr>
            </w:pPr>
            <w:r w:rsidRPr="00C93A98">
              <w:rPr>
                <w:rFonts w:ascii="Aptos Narrow" w:hAnsi="Aptos Narrow" w:cs="Aptos Narrow"/>
                <w:sz w:val="20"/>
                <w:szCs w:val="20"/>
              </w:rPr>
              <w:t xml:space="preserve">70.085,00 </w:t>
            </w:r>
            <w:r w:rsidRPr="00C93A98">
              <w:rPr>
                <w:rFonts w:ascii="Aptos Narrow" w:eastAsia="Times New Roman" w:hAnsi="Aptos Narrow"/>
                <w:sz w:val="20"/>
                <w:szCs w:val="20"/>
                <w:lang w:eastAsia="hr-HR"/>
              </w:rPr>
              <w:t>€</w:t>
            </w:r>
          </w:p>
        </w:tc>
        <w:tc>
          <w:tcPr>
            <w:tcW w:w="810" w:type="pct"/>
            <w:tcBorders>
              <w:top w:val="single" w:sz="6" w:space="0" w:color="auto"/>
              <w:left w:val="single" w:sz="6" w:space="0" w:color="auto"/>
              <w:bottom w:val="single" w:sz="6" w:space="0" w:color="auto"/>
              <w:right w:val="single" w:sz="6" w:space="0" w:color="auto"/>
            </w:tcBorders>
          </w:tcPr>
          <w:p w14:paraId="213D20E0" w14:textId="77777777" w:rsidR="00C32AB3" w:rsidRPr="00C93A98" w:rsidRDefault="00C32AB3">
            <w:pPr>
              <w:autoSpaceDE w:val="0"/>
              <w:autoSpaceDN w:val="0"/>
              <w:adjustRightInd w:val="0"/>
              <w:jc w:val="right"/>
              <w:rPr>
                <w:rFonts w:ascii="Aptos Narrow" w:hAnsi="Aptos Narrow" w:cs="Aptos Narrow"/>
                <w:sz w:val="20"/>
                <w:szCs w:val="20"/>
              </w:rPr>
            </w:pPr>
          </w:p>
          <w:p w14:paraId="44CE3BB7" w14:textId="69ACB232" w:rsidR="00C32AB3" w:rsidRPr="00C93A98" w:rsidRDefault="00C32AB3">
            <w:pPr>
              <w:autoSpaceDE w:val="0"/>
              <w:autoSpaceDN w:val="0"/>
              <w:adjustRightInd w:val="0"/>
              <w:jc w:val="right"/>
              <w:rPr>
                <w:rFonts w:ascii="Aptos Narrow" w:hAnsi="Aptos Narrow" w:cs="Aptos Narrow"/>
                <w:sz w:val="20"/>
                <w:szCs w:val="20"/>
              </w:rPr>
            </w:pPr>
            <w:r w:rsidRPr="00C93A98">
              <w:rPr>
                <w:rFonts w:ascii="Aptos Narrow" w:hAnsi="Aptos Narrow" w:cs="Aptos Narrow"/>
                <w:sz w:val="20"/>
                <w:szCs w:val="20"/>
              </w:rPr>
              <w:t xml:space="preserve">1.769.376,66 </w:t>
            </w:r>
            <w:r w:rsidRPr="00C93A98">
              <w:rPr>
                <w:rFonts w:ascii="Aptos Narrow" w:eastAsia="Times New Roman" w:hAnsi="Aptos Narrow"/>
                <w:sz w:val="20"/>
                <w:szCs w:val="20"/>
                <w:lang w:eastAsia="hr-HR"/>
              </w:rPr>
              <w:t xml:space="preserve">€ </w:t>
            </w:r>
            <w:r w:rsidRPr="00C93A98">
              <w:rPr>
                <w:rFonts w:ascii="Aptos Narrow" w:hAnsi="Aptos Narrow" w:cs="Aptos Narrow"/>
                <w:sz w:val="20"/>
                <w:szCs w:val="20"/>
              </w:rPr>
              <w:t xml:space="preserve">   </w:t>
            </w:r>
          </w:p>
        </w:tc>
      </w:tr>
    </w:tbl>
    <w:p w14:paraId="25E15598" w14:textId="18655738" w:rsidR="0013739D" w:rsidRDefault="0013739D" w:rsidP="007B5742">
      <w:pPr>
        <w:spacing w:after="160" w:line="256" w:lineRule="auto"/>
        <w:jc w:val="both"/>
        <w:rPr>
          <w:rFonts w:ascii="Times New Roman" w:eastAsia="Calibri" w:hAnsi="Times New Roman"/>
          <w:b/>
          <w:bCs/>
          <w:sz w:val="24"/>
          <w:szCs w:val="24"/>
        </w:rPr>
      </w:pPr>
    </w:p>
    <w:p w14:paraId="3DFE3688" w14:textId="77777777" w:rsidR="004F4201" w:rsidRDefault="004F4201" w:rsidP="007B5742">
      <w:pPr>
        <w:spacing w:after="160" w:line="256" w:lineRule="auto"/>
        <w:jc w:val="both"/>
        <w:rPr>
          <w:rFonts w:ascii="Times New Roman" w:eastAsia="Calibri" w:hAnsi="Times New Roman"/>
          <w:b/>
          <w:bCs/>
          <w:sz w:val="24"/>
          <w:szCs w:val="24"/>
        </w:rPr>
      </w:pPr>
    </w:p>
    <w:p w14:paraId="0B1BC3A5" w14:textId="77777777" w:rsidR="004F4201" w:rsidRPr="00C93A98" w:rsidRDefault="004F4201" w:rsidP="007B5742">
      <w:pPr>
        <w:spacing w:after="160" w:line="256" w:lineRule="auto"/>
        <w:jc w:val="both"/>
        <w:rPr>
          <w:rFonts w:ascii="Times New Roman" w:eastAsia="Calibri" w:hAnsi="Times New Roman"/>
          <w:b/>
          <w:bCs/>
          <w:sz w:val="24"/>
          <w:szCs w:val="24"/>
        </w:rPr>
      </w:pPr>
    </w:p>
    <w:tbl>
      <w:tblPr>
        <w:tblStyle w:val="Reetkatablice"/>
        <w:tblW w:w="9634" w:type="dxa"/>
        <w:tblLook w:val="04A0" w:firstRow="1" w:lastRow="0" w:firstColumn="1" w:lastColumn="0" w:noHBand="0" w:noVBand="1"/>
      </w:tblPr>
      <w:tblGrid>
        <w:gridCol w:w="6374"/>
        <w:gridCol w:w="1559"/>
        <w:gridCol w:w="1695"/>
        <w:gridCol w:w="6"/>
      </w:tblGrid>
      <w:tr w:rsidR="00C93A98" w:rsidRPr="00C93A98" w14:paraId="67D8EECD" w14:textId="77777777" w:rsidTr="00C32AB3">
        <w:trPr>
          <w:gridAfter w:val="1"/>
          <w:wAfter w:w="6" w:type="dxa"/>
          <w:trHeight w:val="300"/>
        </w:trPr>
        <w:tc>
          <w:tcPr>
            <w:tcW w:w="6374" w:type="dxa"/>
            <w:noWrap/>
            <w:hideMark/>
          </w:tcPr>
          <w:p w14:paraId="3D6A0568" w14:textId="77777777" w:rsidR="00C32AB3" w:rsidRPr="00C93A98" w:rsidRDefault="00C32AB3" w:rsidP="00C32AB3">
            <w:pPr>
              <w:spacing w:after="160" w:line="256" w:lineRule="auto"/>
              <w:jc w:val="both"/>
              <w:rPr>
                <w:rFonts w:ascii="Times New Roman" w:eastAsia="Calibri" w:hAnsi="Times New Roman"/>
                <w:b/>
                <w:bCs/>
                <w:sz w:val="24"/>
                <w:szCs w:val="24"/>
              </w:rPr>
            </w:pPr>
            <w:r w:rsidRPr="00C93A98">
              <w:rPr>
                <w:rFonts w:ascii="Times New Roman" w:eastAsia="Calibri" w:hAnsi="Times New Roman"/>
                <w:b/>
                <w:bCs/>
                <w:sz w:val="24"/>
                <w:szCs w:val="24"/>
              </w:rPr>
              <w:lastRenderedPageBreak/>
              <w:t>EU fond</w:t>
            </w:r>
          </w:p>
        </w:tc>
        <w:tc>
          <w:tcPr>
            <w:tcW w:w="3254" w:type="dxa"/>
            <w:gridSpan w:val="2"/>
            <w:noWrap/>
            <w:hideMark/>
          </w:tcPr>
          <w:p w14:paraId="275E4DBC" w14:textId="2C1318F2" w:rsidR="00C32AB3" w:rsidRPr="00C93A98" w:rsidRDefault="008152BC" w:rsidP="00C32AB3">
            <w:pPr>
              <w:spacing w:after="160" w:line="256" w:lineRule="auto"/>
              <w:jc w:val="center"/>
              <w:rPr>
                <w:rFonts w:ascii="Times New Roman" w:eastAsia="Calibri" w:hAnsi="Times New Roman"/>
                <w:b/>
                <w:bCs/>
                <w:sz w:val="24"/>
                <w:szCs w:val="24"/>
              </w:rPr>
            </w:pPr>
            <w:r w:rsidRPr="00C93A98">
              <w:rPr>
                <w:rFonts w:ascii="Times New Roman" w:eastAsia="Calibri" w:hAnsi="Times New Roman"/>
                <w:b/>
                <w:bCs/>
                <w:sz w:val="24"/>
                <w:szCs w:val="24"/>
              </w:rPr>
              <w:t>1.1.-31.12.</w:t>
            </w:r>
            <w:r w:rsidR="00C32AB3" w:rsidRPr="00C93A98">
              <w:rPr>
                <w:rFonts w:ascii="Times New Roman" w:eastAsia="Calibri" w:hAnsi="Times New Roman"/>
                <w:b/>
                <w:bCs/>
                <w:sz w:val="24"/>
                <w:szCs w:val="24"/>
              </w:rPr>
              <w:t>202</w:t>
            </w:r>
            <w:r w:rsidR="00C93A98">
              <w:rPr>
                <w:rFonts w:ascii="Times New Roman" w:eastAsia="Calibri" w:hAnsi="Times New Roman"/>
                <w:b/>
                <w:bCs/>
                <w:sz w:val="24"/>
                <w:szCs w:val="24"/>
              </w:rPr>
              <w:t>5</w:t>
            </w:r>
            <w:r w:rsidR="00C32AB3" w:rsidRPr="00C93A98">
              <w:rPr>
                <w:rFonts w:ascii="Times New Roman" w:eastAsia="Calibri" w:hAnsi="Times New Roman"/>
                <w:b/>
                <w:bCs/>
                <w:sz w:val="24"/>
                <w:szCs w:val="24"/>
              </w:rPr>
              <w:t>.</w:t>
            </w:r>
          </w:p>
        </w:tc>
      </w:tr>
      <w:tr w:rsidR="00C93A98" w:rsidRPr="00C93A98" w14:paraId="0252E2CF" w14:textId="77777777" w:rsidTr="00C32AB3">
        <w:trPr>
          <w:trHeight w:val="552"/>
        </w:trPr>
        <w:tc>
          <w:tcPr>
            <w:tcW w:w="6374" w:type="dxa"/>
            <w:hideMark/>
          </w:tcPr>
          <w:p w14:paraId="084E0F95" w14:textId="77777777" w:rsidR="00C32AB3" w:rsidRPr="00C93A98" w:rsidRDefault="00C32AB3" w:rsidP="00C32AB3">
            <w:pPr>
              <w:spacing w:after="160" w:line="256" w:lineRule="auto"/>
              <w:jc w:val="both"/>
              <w:rPr>
                <w:rFonts w:ascii="Times New Roman" w:eastAsia="Calibri" w:hAnsi="Times New Roman"/>
                <w:b/>
                <w:bCs/>
                <w:sz w:val="24"/>
                <w:szCs w:val="24"/>
              </w:rPr>
            </w:pPr>
            <w:r w:rsidRPr="00C93A98">
              <w:rPr>
                <w:rFonts w:ascii="Times New Roman" w:eastAsia="Calibri" w:hAnsi="Times New Roman"/>
                <w:b/>
                <w:bCs/>
                <w:sz w:val="24"/>
                <w:szCs w:val="24"/>
              </w:rPr>
              <w:t> </w:t>
            </w:r>
          </w:p>
        </w:tc>
        <w:tc>
          <w:tcPr>
            <w:tcW w:w="1559" w:type="dxa"/>
            <w:noWrap/>
            <w:hideMark/>
          </w:tcPr>
          <w:p w14:paraId="35B88A31" w14:textId="77777777" w:rsidR="00C32AB3" w:rsidRPr="00C93A98" w:rsidRDefault="00C32AB3" w:rsidP="00C32AB3">
            <w:pPr>
              <w:spacing w:after="160" w:line="256" w:lineRule="auto"/>
              <w:jc w:val="center"/>
              <w:rPr>
                <w:rFonts w:ascii="Times New Roman" w:eastAsia="Calibri" w:hAnsi="Times New Roman"/>
                <w:b/>
                <w:bCs/>
                <w:sz w:val="24"/>
                <w:szCs w:val="24"/>
              </w:rPr>
            </w:pPr>
            <w:r w:rsidRPr="00C93A98">
              <w:rPr>
                <w:rFonts w:ascii="Times New Roman" w:eastAsia="Calibri" w:hAnsi="Times New Roman"/>
                <w:b/>
                <w:bCs/>
                <w:sz w:val="24"/>
                <w:szCs w:val="24"/>
              </w:rPr>
              <w:t>Prihodi</w:t>
            </w:r>
          </w:p>
        </w:tc>
        <w:tc>
          <w:tcPr>
            <w:tcW w:w="1701" w:type="dxa"/>
            <w:gridSpan w:val="2"/>
            <w:noWrap/>
            <w:hideMark/>
          </w:tcPr>
          <w:p w14:paraId="039A4316" w14:textId="77777777" w:rsidR="00C32AB3" w:rsidRPr="00C93A98" w:rsidRDefault="00C32AB3" w:rsidP="00C32AB3">
            <w:pPr>
              <w:spacing w:after="160" w:line="256" w:lineRule="auto"/>
              <w:jc w:val="center"/>
              <w:rPr>
                <w:rFonts w:ascii="Times New Roman" w:eastAsia="Calibri" w:hAnsi="Times New Roman"/>
                <w:b/>
                <w:bCs/>
                <w:sz w:val="24"/>
                <w:szCs w:val="24"/>
              </w:rPr>
            </w:pPr>
            <w:r w:rsidRPr="00C93A98">
              <w:rPr>
                <w:rFonts w:ascii="Times New Roman" w:eastAsia="Calibri" w:hAnsi="Times New Roman"/>
                <w:b/>
                <w:bCs/>
                <w:sz w:val="24"/>
                <w:szCs w:val="24"/>
              </w:rPr>
              <w:t>Rashodi</w:t>
            </w:r>
          </w:p>
        </w:tc>
      </w:tr>
      <w:tr w:rsidR="00C93A98" w:rsidRPr="00C93A98" w14:paraId="4D515A49" w14:textId="77777777" w:rsidTr="00C32AB3">
        <w:trPr>
          <w:trHeight w:val="600"/>
        </w:trPr>
        <w:tc>
          <w:tcPr>
            <w:tcW w:w="6374" w:type="dxa"/>
            <w:hideMark/>
          </w:tcPr>
          <w:p w14:paraId="40D3C0FE" w14:textId="77777777" w:rsidR="00C32AB3" w:rsidRPr="00C93A98" w:rsidRDefault="00C32AB3" w:rsidP="00C32AB3">
            <w:pPr>
              <w:spacing w:after="160" w:line="256" w:lineRule="auto"/>
              <w:jc w:val="center"/>
              <w:rPr>
                <w:rFonts w:ascii="Times New Roman" w:eastAsia="Calibri" w:hAnsi="Times New Roman"/>
                <w:sz w:val="24"/>
                <w:szCs w:val="24"/>
              </w:rPr>
            </w:pPr>
            <w:r w:rsidRPr="00C93A98">
              <w:rPr>
                <w:rFonts w:ascii="Times New Roman" w:eastAsia="Calibri" w:hAnsi="Times New Roman"/>
                <w:sz w:val="24"/>
                <w:szCs w:val="24"/>
              </w:rPr>
              <w:t xml:space="preserve">'CRODO-EDMO (Croatian Digital </w:t>
            </w:r>
            <w:proofErr w:type="spellStart"/>
            <w:r w:rsidRPr="00C93A98">
              <w:rPr>
                <w:rFonts w:ascii="Times New Roman" w:eastAsia="Calibri" w:hAnsi="Times New Roman"/>
                <w:sz w:val="24"/>
                <w:szCs w:val="24"/>
              </w:rPr>
              <w:t>Observatory</w:t>
            </w:r>
            <w:proofErr w:type="spellEnd"/>
            <w:r w:rsidRPr="00C93A98">
              <w:rPr>
                <w:rFonts w:ascii="Times New Roman" w:eastAsia="Calibri" w:hAnsi="Times New Roman"/>
                <w:sz w:val="24"/>
                <w:szCs w:val="24"/>
              </w:rPr>
              <w:t>) - EDMO-A</w:t>
            </w:r>
          </w:p>
        </w:tc>
        <w:tc>
          <w:tcPr>
            <w:tcW w:w="1559" w:type="dxa"/>
            <w:noWrap/>
            <w:hideMark/>
          </w:tcPr>
          <w:p w14:paraId="169FA70C" w14:textId="1FD6CA70" w:rsidR="00C32AB3" w:rsidRPr="00C93A98" w:rsidRDefault="0024269E" w:rsidP="00C32AB3">
            <w:pPr>
              <w:spacing w:after="160" w:line="256" w:lineRule="auto"/>
              <w:jc w:val="center"/>
              <w:rPr>
                <w:rFonts w:ascii="Times New Roman" w:eastAsia="Calibri" w:hAnsi="Times New Roman"/>
                <w:sz w:val="24"/>
                <w:szCs w:val="24"/>
              </w:rPr>
            </w:pPr>
            <w:r>
              <w:rPr>
                <w:rFonts w:ascii="Times New Roman" w:eastAsia="Calibri" w:hAnsi="Times New Roman"/>
                <w:sz w:val="24"/>
                <w:szCs w:val="24"/>
              </w:rPr>
              <w:t>3.504,25</w:t>
            </w:r>
            <w:r w:rsidRPr="0024269E">
              <w:rPr>
                <w:rFonts w:ascii="Times New Roman" w:eastAsia="Calibri" w:hAnsi="Times New Roman"/>
                <w:sz w:val="24"/>
                <w:szCs w:val="24"/>
              </w:rPr>
              <w:t xml:space="preserve"> €</w:t>
            </w:r>
          </w:p>
        </w:tc>
        <w:tc>
          <w:tcPr>
            <w:tcW w:w="1701" w:type="dxa"/>
            <w:gridSpan w:val="2"/>
            <w:noWrap/>
            <w:hideMark/>
          </w:tcPr>
          <w:p w14:paraId="05D82884" w14:textId="73BD31F5" w:rsidR="00C32AB3" w:rsidRPr="00C93A98" w:rsidRDefault="00C93A98" w:rsidP="00C32AB3">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2.788,95 </w:t>
            </w:r>
            <w:r w:rsidR="00C32AB3" w:rsidRPr="00C93A98">
              <w:rPr>
                <w:rFonts w:ascii="Times New Roman" w:eastAsia="Calibri" w:hAnsi="Times New Roman"/>
                <w:sz w:val="24"/>
                <w:szCs w:val="24"/>
              </w:rPr>
              <w:t>€</w:t>
            </w:r>
          </w:p>
        </w:tc>
      </w:tr>
    </w:tbl>
    <w:p w14:paraId="02CFBFA3" w14:textId="77777777" w:rsidR="00C32AB3" w:rsidRPr="00933F10" w:rsidRDefault="00C32AB3" w:rsidP="007B5742">
      <w:pPr>
        <w:spacing w:after="160" w:line="256" w:lineRule="auto"/>
        <w:jc w:val="both"/>
        <w:rPr>
          <w:rFonts w:ascii="Times New Roman" w:eastAsia="Calibri" w:hAnsi="Times New Roman"/>
          <w:b/>
          <w:bCs/>
          <w:color w:val="EE0000"/>
          <w:sz w:val="24"/>
          <w:szCs w:val="24"/>
        </w:rPr>
      </w:pPr>
    </w:p>
    <w:p w14:paraId="4165FB3B" w14:textId="77777777" w:rsidR="0013739D" w:rsidRPr="00933F10" w:rsidRDefault="0013739D" w:rsidP="007B5742">
      <w:pPr>
        <w:spacing w:after="160" w:line="256" w:lineRule="auto"/>
        <w:jc w:val="both"/>
        <w:rPr>
          <w:rFonts w:ascii="Times New Roman" w:eastAsia="Calibri" w:hAnsi="Times New Roman"/>
          <w:b/>
          <w:bCs/>
          <w:color w:val="EE0000"/>
          <w:sz w:val="24"/>
          <w:szCs w:val="24"/>
        </w:rPr>
      </w:pPr>
    </w:p>
    <w:p w14:paraId="5717C3CD" w14:textId="509D662F" w:rsidR="007B5742" w:rsidRPr="003C6C47" w:rsidRDefault="007B5742" w:rsidP="007B5742">
      <w:pPr>
        <w:spacing w:after="160" w:line="256" w:lineRule="auto"/>
        <w:jc w:val="both"/>
        <w:rPr>
          <w:rFonts w:ascii="Times New Roman" w:eastAsia="Calibri" w:hAnsi="Times New Roman"/>
          <w:b/>
          <w:bCs/>
          <w:sz w:val="24"/>
          <w:szCs w:val="24"/>
        </w:rPr>
      </w:pPr>
      <w:r w:rsidRPr="003C6C47">
        <w:rPr>
          <w:rFonts w:ascii="Times New Roman" w:eastAsia="Calibri" w:hAnsi="Times New Roman"/>
          <w:b/>
          <w:bCs/>
          <w:sz w:val="24"/>
          <w:szCs w:val="24"/>
        </w:rPr>
        <w:t>Naziv projekta: Unapređivanje norveških studija na Sveučilištu u Zagrebu</w:t>
      </w:r>
    </w:p>
    <w:p w14:paraId="2BEBE67E" w14:textId="77777777" w:rsidR="00CB5688" w:rsidRPr="003C6C47" w:rsidRDefault="00CB5688" w:rsidP="007B5742">
      <w:pPr>
        <w:spacing w:after="160" w:line="256" w:lineRule="auto"/>
        <w:jc w:val="both"/>
        <w:rPr>
          <w:rFonts w:ascii="Times New Roman" w:eastAsia="Calibri" w:hAnsi="Times New Roman"/>
          <w:sz w:val="24"/>
          <w:szCs w:val="24"/>
        </w:rPr>
      </w:pPr>
    </w:p>
    <w:p w14:paraId="5EA4AC4A" w14:textId="51790CC6" w:rsidR="007B5742" w:rsidRPr="003C6C47" w:rsidRDefault="007B5742" w:rsidP="007B5742">
      <w:pPr>
        <w:spacing w:after="160" w:line="256" w:lineRule="auto"/>
        <w:jc w:val="both"/>
        <w:rPr>
          <w:rFonts w:ascii="Times New Roman" w:eastAsia="Calibri" w:hAnsi="Times New Roman"/>
          <w:sz w:val="24"/>
          <w:szCs w:val="24"/>
        </w:rPr>
      </w:pPr>
      <w:r w:rsidRPr="003C6C47">
        <w:rPr>
          <w:rFonts w:ascii="Times New Roman" w:eastAsia="Calibri" w:hAnsi="Times New Roman"/>
          <w:sz w:val="24"/>
          <w:szCs w:val="24"/>
        </w:rPr>
        <w:t xml:space="preserve">Realizacijom norveškog lektora na Filozofskom fakultetu tijekom tri semestra te nizom drugih predviđenih aktivnosti (gostujuća predavanja, online predavanja kolega s partnerske institucije (SNU, Sveučilište u </w:t>
      </w:r>
      <w:proofErr w:type="spellStart"/>
      <w:r w:rsidRPr="003C6C47">
        <w:rPr>
          <w:rFonts w:ascii="Times New Roman" w:eastAsia="Calibri" w:hAnsi="Times New Roman"/>
          <w:sz w:val="24"/>
          <w:szCs w:val="24"/>
        </w:rPr>
        <w:t>Agderu</w:t>
      </w:r>
      <w:proofErr w:type="spellEnd"/>
      <w:r w:rsidRPr="003C6C47">
        <w:rPr>
          <w:rFonts w:ascii="Times New Roman" w:eastAsia="Calibri" w:hAnsi="Times New Roman"/>
          <w:sz w:val="24"/>
          <w:szCs w:val="24"/>
        </w:rPr>
        <w:t xml:space="preserve">, </w:t>
      </w:r>
      <w:proofErr w:type="spellStart"/>
      <w:r w:rsidRPr="003C6C47">
        <w:rPr>
          <w:rFonts w:ascii="Times New Roman" w:eastAsia="Calibri" w:hAnsi="Times New Roman"/>
          <w:sz w:val="24"/>
          <w:szCs w:val="24"/>
        </w:rPr>
        <w:t>Norvška</w:t>
      </w:r>
      <w:proofErr w:type="spellEnd"/>
      <w:r w:rsidRPr="003C6C47">
        <w:rPr>
          <w:rFonts w:ascii="Times New Roman" w:eastAsia="Calibri" w:hAnsi="Times New Roman"/>
          <w:sz w:val="24"/>
          <w:szCs w:val="24"/>
        </w:rPr>
        <w:t xml:space="preserve">), prevoditeljsko radionicom, sudjelovanjem jednog studenta na ljetnom tečaju na SNU, susretima kolega  sa </w:t>
      </w:r>
      <w:proofErr w:type="spellStart"/>
      <w:r w:rsidRPr="003C6C47">
        <w:rPr>
          <w:rFonts w:ascii="Times New Roman" w:eastAsia="Calibri" w:hAnsi="Times New Roman"/>
          <w:sz w:val="24"/>
          <w:szCs w:val="24"/>
        </w:rPr>
        <w:t>SNUa</w:t>
      </w:r>
      <w:proofErr w:type="spellEnd"/>
      <w:r w:rsidRPr="003C6C47">
        <w:rPr>
          <w:rFonts w:ascii="Times New Roman" w:eastAsia="Calibri" w:hAnsi="Times New Roman"/>
          <w:sz w:val="24"/>
          <w:szCs w:val="24"/>
        </w:rPr>
        <w:t xml:space="preserve"> i Katedre za </w:t>
      </w:r>
      <w:proofErr w:type="spellStart"/>
      <w:r w:rsidRPr="003C6C47">
        <w:rPr>
          <w:rFonts w:ascii="Times New Roman" w:eastAsia="Calibri" w:hAnsi="Times New Roman"/>
          <w:sz w:val="24"/>
          <w:szCs w:val="24"/>
        </w:rPr>
        <w:t>skandinavisitku</w:t>
      </w:r>
      <w:proofErr w:type="spellEnd"/>
      <w:r w:rsidRPr="003C6C47">
        <w:rPr>
          <w:rFonts w:ascii="Times New Roman" w:eastAsia="Calibri" w:hAnsi="Times New Roman"/>
          <w:sz w:val="24"/>
          <w:szCs w:val="24"/>
        </w:rPr>
        <w:t xml:space="preserve"> </w:t>
      </w:r>
      <w:proofErr w:type="spellStart"/>
      <w:r w:rsidRPr="003C6C47">
        <w:rPr>
          <w:rFonts w:ascii="Times New Roman" w:eastAsia="Calibri" w:hAnsi="Times New Roman"/>
          <w:sz w:val="24"/>
          <w:szCs w:val="24"/>
        </w:rPr>
        <w:t>Ff-a</w:t>
      </w:r>
      <w:proofErr w:type="spellEnd"/>
      <w:r w:rsidRPr="003C6C47">
        <w:rPr>
          <w:rFonts w:ascii="Times New Roman" w:eastAsia="Calibri" w:hAnsi="Times New Roman"/>
          <w:sz w:val="24"/>
          <w:szCs w:val="24"/>
        </w:rPr>
        <w:t>) omogućiti ostvarenje ciljeva projekta.</w:t>
      </w:r>
    </w:p>
    <w:p w14:paraId="6E727556" w14:textId="27DA5B46" w:rsidR="007B5742" w:rsidRPr="003C6C47" w:rsidRDefault="007B5742" w:rsidP="007B5742">
      <w:pPr>
        <w:spacing w:after="160" w:line="256" w:lineRule="auto"/>
        <w:jc w:val="both"/>
        <w:rPr>
          <w:rFonts w:ascii="Times New Roman" w:eastAsia="Calibri" w:hAnsi="Times New Roman"/>
          <w:b/>
          <w:bCs/>
          <w:sz w:val="24"/>
          <w:szCs w:val="24"/>
        </w:rPr>
      </w:pPr>
      <w:r w:rsidRPr="003C6C47">
        <w:rPr>
          <w:rFonts w:ascii="Times New Roman" w:eastAsia="Calibri" w:hAnsi="Times New Roman"/>
          <w:b/>
          <w:bCs/>
          <w:sz w:val="24"/>
          <w:szCs w:val="24"/>
        </w:rPr>
        <w:t>Svrha i cilj projekta</w:t>
      </w:r>
    </w:p>
    <w:p w14:paraId="380C5802" w14:textId="77777777" w:rsidR="007B5742" w:rsidRPr="003C6C47" w:rsidRDefault="007B5742" w:rsidP="007B5742">
      <w:pPr>
        <w:spacing w:after="160" w:line="256" w:lineRule="auto"/>
        <w:jc w:val="both"/>
        <w:rPr>
          <w:rFonts w:ascii="Times New Roman" w:eastAsia="Calibri" w:hAnsi="Times New Roman"/>
          <w:sz w:val="24"/>
          <w:szCs w:val="24"/>
        </w:rPr>
      </w:pPr>
      <w:r w:rsidRPr="003C6C47">
        <w:rPr>
          <w:rFonts w:ascii="Times New Roman" w:eastAsia="Calibri" w:hAnsi="Times New Roman"/>
          <w:sz w:val="24"/>
          <w:szCs w:val="24"/>
        </w:rPr>
        <w:t xml:space="preserve">Omogućiti studentima četiriju generacija na Katedri za </w:t>
      </w:r>
      <w:proofErr w:type="spellStart"/>
      <w:r w:rsidRPr="003C6C47">
        <w:rPr>
          <w:rFonts w:ascii="Times New Roman" w:eastAsia="Calibri" w:hAnsi="Times New Roman"/>
          <w:sz w:val="24"/>
          <w:szCs w:val="24"/>
        </w:rPr>
        <w:t>skandinavistiku</w:t>
      </w:r>
      <w:proofErr w:type="spellEnd"/>
      <w:r w:rsidRPr="003C6C47">
        <w:rPr>
          <w:rFonts w:ascii="Times New Roman" w:eastAsia="Calibri" w:hAnsi="Times New Roman"/>
          <w:sz w:val="24"/>
          <w:szCs w:val="24"/>
        </w:rPr>
        <w:t xml:space="preserve"> intenzivnije i kvalitetnije razvijanje jezične i kulturne kompetencije povezane s Norveškom; osnažiti prisutnost norveških sadržaja u radu Katedre; uspostaviti odnose s partnerskom institucijom u Norveškoj (SNU, </w:t>
      </w:r>
      <w:proofErr w:type="spellStart"/>
      <w:r w:rsidRPr="003C6C47">
        <w:rPr>
          <w:rFonts w:ascii="Times New Roman" w:eastAsia="Calibri" w:hAnsi="Times New Roman"/>
          <w:sz w:val="24"/>
          <w:szCs w:val="24"/>
        </w:rPr>
        <w:t>Sveučilšte</w:t>
      </w:r>
      <w:proofErr w:type="spellEnd"/>
      <w:r w:rsidRPr="003C6C47">
        <w:rPr>
          <w:rFonts w:ascii="Times New Roman" w:eastAsia="Calibri" w:hAnsi="Times New Roman"/>
          <w:sz w:val="24"/>
          <w:szCs w:val="24"/>
        </w:rPr>
        <w:t xml:space="preserve"> u </w:t>
      </w:r>
      <w:proofErr w:type="spellStart"/>
      <w:r w:rsidRPr="003C6C47">
        <w:rPr>
          <w:rFonts w:ascii="Times New Roman" w:eastAsia="Calibri" w:hAnsi="Times New Roman"/>
          <w:sz w:val="24"/>
          <w:szCs w:val="24"/>
        </w:rPr>
        <w:t>Agderu</w:t>
      </w:r>
      <w:proofErr w:type="spellEnd"/>
      <w:r w:rsidRPr="003C6C47">
        <w:rPr>
          <w:rFonts w:ascii="Times New Roman" w:eastAsia="Calibri" w:hAnsi="Times New Roman"/>
          <w:sz w:val="24"/>
          <w:szCs w:val="24"/>
        </w:rPr>
        <w:t>) radi buduće suradnje.</w:t>
      </w:r>
    </w:p>
    <w:tbl>
      <w:tblPr>
        <w:tblW w:w="5000" w:type="pct"/>
        <w:tblLook w:val="0000" w:firstRow="0" w:lastRow="0" w:firstColumn="0" w:lastColumn="0" w:noHBand="0" w:noVBand="0"/>
      </w:tblPr>
      <w:tblGrid>
        <w:gridCol w:w="1825"/>
        <w:gridCol w:w="1125"/>
        <w:gridCol w:w="989"/>
        <w:gridCol w:w="929"/>
        <w:gridCol w:w="1184"/>
        <w:gridCol w:w="1181"/>
        <w:gridCol w:w="1190"/>
        <w:gridCol w:w="1185"/>
      </w:tblGrid>
      <w:tr w:rsidR="003C6C47" w:rsidRPr="003C6C47" w14:paraId="31351C6B" w14:textId="77777777" w:rsidTr="000F37B4">
        <w:trPr>
          <w:trHeight w:val="1234"/>
        </w:trPr>
        <w:tc>
          <w:tcPr>
            <w:tcW w:w="951" w:type="pct"/>
            <w:tcBorders>
              <w:top w:val="single" w:sz="12" w:space="0" w:color="auto"/>
              <w:left w:val="single" w:sz="12" w:space="0" w:color="auto"/>
              <w:bottom w:val="single" w:sz="12" w:space="0" w:color="auto"/>
              <w:right w:val="single" w:sz="6" w:space="0" w:color="auto"/>
            </w:tcBorders>
          </w:tcPr>
          <w:p w14:paraId="709B8FC9" w14:textId="3BFAC7F6" w:rsidR="000B65FC" w:rsidRPr="003C6C47" w:rsidRDefault="009F22C7">
            <w:pPr>
              <w:autoSpaceDE w:val="0"/>
              <w:autoSpaceDN w:val="0"/>
              <w:adjustRightInd w:val="0"/>
              <w:jc w:val="center"/>
              <w:rPr>
                <w:rFonts w:ascii="Aptos Narrow" w:hAnsi="Aptos Narrow" w:cs="Aptos Narrow"/>
                <w:b/>
                <w:bCs/>
                <w:sz w:val="20"/>
                <w:szCs w:val="20"/>
              </w:rPr>
            </w:pPr>
            <w:r w:rsidRPr="003C6C47">
              <w:rPr>
                <w:rFonts w:ascii="Aptos Narrow" w:hAnsi="Aptos Narrow" w:cs="Aptos Narrow"/>
                <w:b/>
                <w:bCs/>
                <w:sz w:val="20"/>
                <w:szCs w:val="20"/>
              </w:rPr>
              <w:t>Naziv projekta</w:t>
            </w:r>
          </w:p>
        </w:tc>
        <w:tc>
          <w:tcPr>
            <w:tcW w:w="586" w:type="pct"/>
            <w:tcBorders>
              <w:top w:val="single" w:sz="12" w:space="0" w:color="auto"/>
              <w:left w:val="single" w:sz="6" w:space="0" w:color="auto"/>
              <w:bottom w:val="single" w:sz="12" w:space="0" w:color="auto"/>
              <w:right w:val="single" w:sz="6" w:space="0" w:color="auto"/>
            </w:tcBorders>
          </w:tcPr>
          <w:p w14:paraId="1AE80111" w14:textId="77777777"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Voditelj</w:t>
            </w:r>
          </w:p>
        </w:tc>
        <w:tc>
          <w:tcPr>
            <w:tcW w:w="515" w:type="pct"/>
            <w:tcBorders>
              <w:top w:val="single" w:sz="12" w:space="0" w:color="auto"/>
              <w:left w:val="single" w:sz="6" w:space="0" w:color="auto"/>
              <w:bottom w:val="single" w:sz="12" w:space="0" w:color="auto"/>
              <w:right w:val="single" w:sz="6" w:space="0" w:color="auto"/>
            </w:tcBorders>
          </w:tcPr>
          <w:p w14:paraId="517DA425" w14:textId="77777777"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 xml:space="preserve">Odsjek </w:t>
            </w:r>
          </w:p>
        </w:tc>
        <w:tc>
          <w:tcPr>
            <w:tcW w:w="482" w:type="pct"/>
            <w:tcBorders>
              <w:top w:val="single" w:sz="12" w:space="0" w:color="auto"/>
              <w:left w:val="single" w:sz="6" w:space="0" w:color="auto"/>
              <w:bottom w:val="single" w:sz="12" w:space="0" w:color="auto"/>
              <w:right w:val="single" w:sz="6" w:space="0" w:color="auto"/>
            </w:tcBorders>
          </w:tcPr>
          <w:p w14:paraId="5C0EF768" w14:textId="77777777"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Datum početka</w:t>
            </w:r>
          </w:p>
        </w:tc>
        <w:tc>
          <w:tcPr>
            <w:tcW w:w="614" w:type="pct"/>
            <w:tcBorders>
              <w:top w:val="single" w:sz="12" w:space="0" w:color="auto"/>
              <w:left w:val="single" w:sz="6" w:space="0" w:color="auto"/>
              <w:bottom w:val="single" w:sz="12" w:space="0" w:color="auto"/>
              <w:right w:val="single" w:sz="6" w:space="0" w:color="auto"/>
            </w:tcBorders>
          </w:tcPr>
          <w:p w14:paraId="45363410" w14:textId="77777777"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Datum završetka</w:t>
            </w:r>
          </w:p>
        </w:tc>
        <w:tc>
          <w:tcPr>
            <w:tcW w:w="615" w:type="pct"/>
            <w:tcBorders>
              <w:top w:val="single" w:sz="12" w:space="0" w:color="auto"/>
              <w:left w:val="single" w:sz="6" w:space="0" w:color="auto"/>
              <w:bottom w:val="single" w:sz="12" w:space="0" w:color="auto"/>
              <w:right w:val="single" w:sz="6" w:space="0" w:color="auto"/>
            </w:tcBorders>
          </w:tcPr>
          <w:p w14:paraId="4B781723" w14:textId="77777777"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Uloga FF</w:t>
            </w:r>
          </w:p>
        </w:tc>
        <w:tc>
          <w:tcPr>
            <w:tcW w:w="620" w:type="pct"/>
            <w:tcBorders>
              <w:top w:val="single" w:sz="12" w:space="0" w:color="auto"/>
              <w:left w:val="single" w:sz="6" w:space="0" w:color="auto"/>
              <w:bottom w:val="single" w:sz="12" w:space="0" w:color="auto"/>
              <w:right w:val="single" w:sz="6" w:space="0" w:color="auto"/>
            </w:tcBorders>
          </w:tcPr>
          <w:p w14:paraId="3624C241" w14:textId="77777777"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Ukupno ugovorena sredstva</w:t>
            </w:r>
          </w:p>
        </w:tc>
        <w:tc>
          <w:tcPr>
            <w:tcW w:w="617" w:type="pct"/>
            <w:tcBorders>
              <w:top w:val="single" w:sz="12" w:space="0" w:color="auto"/>
              <w:left w:val="single" w:sz="6" w:space="0" w:color="auto"/>
              <w:bottom w:val="single" w:sz="12" w:space="0" w:color="auto"/>
              <w:right w:val="single" w:sz="12" w:space="0" w:color="auto"/>
            </w:tcBorders>
          </w:tcPr>
          <w:p w14:paraId="3B3D1400" w14:textId="77777777"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Ukupna vrijednost projekta</w:t>
            </w:r>
          </w:p>
        </w:tc>
      </w:tr>
      <w:tr w:rsidR="000F37B4" w:rsidRPr="003C6C47" w14:paraId="74F91242" w14:textId="77777777" w:rsidTr="000F37B4">
        <w:trPr>
          <w:trHeight w:val="1920"/>
        </w:trPr>
        <w:tc>
          <w:tcPr>
            <w:tcW w:w="951" w:type="pct"/>
            <w:tcBorders>
              <w:top w:val="single" w:sz="6" w:space="0" w:color="auto"/>
              <w:left w:val="single" w:sz="6" w:space="0" w:color="auto"/>
              <w:bottom w:val="single" w:sz="6" w:space="0" w:color="auto"/>
              <w:right w:val="single" w:sz="6" w:space="0" w:color="auto"/>
            </w:tcBorders>
          </w:tcPr>
          <w:p w14:paraId="5D8FF53C" w14:textId="77777777" w:rsidR="000B65FC" w:rsidRPr="003C6C47" w:rsidRDefault="000B65FC">
            <w:pPr>
              <w:autoSpaceDE w:val="0"/>
              <w:autoSpaceDN w:val="0"/>
              <w:adjustRightInd w:val="0"/>
              <w:rPr>
                <w:rFonts w:cs="Calibri"/>
                <w:sz w:val="20"/>
                <w:szCs w:val="20"/>
              </w:rPr>
            </w:pPr>
            <w:r w:rsidRPr="003C6C47">
              <w:rPr>
                <w:rFonts w:cs="Calibri"/>
                <w:sz w:val="20"/>
                <w:szCs w:val="20"/>
              </w:rPr>
              <w:t xml:space="preserve">Unapređivanje norveških studija na Sveučilištu u Zagrebu / </w:t>
            </w:r>
            <w:proofErr w:type="spellStart"/>
            <w:r w:rsidRPr="003C6C47">
              <w:rPr>
                <w:rFonts w:cs="Calibri"/>
                <w:sz w:val="20"/>
                <w:szCs w:val="20"/>
              </w:rPr>
              <w:t>Strengthening</w:t>
            </w:r>
            <w:proofErr w:type="spellEnd"/>
            <w:r w:rsidRPr="003C6C47">
              <w:rPr>
                <w:rFonts w:cs="Calibri"/>
                <w:sz w:val="20"/>
                <w:szCs w:val="20"/>
              </w:rPr>
              <w:t xml:space="preserve"> </w:t>
            </w:r>
            <w:proofErr w:type="spellStart"/>
            <w:r w:rsidRPr="003C6C47">
              <w:rPr>
                <w:rFonts w:cs="Calibri"/>
                <w:sz w:val="20"/>
                <w:szCs w:val="20"/>
              </w:rPr>
              <w:t>Norwegian</w:t>
            </w:r>
            <w:proofErr w:type="spellEnd"/>
            <w:r w:rsidRPr="003C6C47">
              <w:rPr>
                <w:rFonts w:cs="Calibri"/>
                <w:sz w:val="20"/>
                <w:szCs w:val="20"/>
              </w:rPr>
              <w:t xml:space="preserve"> </w:t>
            </w:r>
            <w:proofErr w:type="spellStart"/>
            <w:r w:rsidRPr="003C6C47">
              <w:rPr>
                <w:rFonts w:cs="Calibri"/>
                <w:sz w:val="20"/>
                <w:szCs w:val="20"/>
              </w:rPr>
              <w:t>studies</w:t>
            </w:r>
            <w:proofErr w:type="spellEnd"/>
            <w:r w:rsidRPr="003C6C47">
              <w:rPr>
                <w:rFonts w:cs="Calibri"/>
                <w:sz w:val="20"/>
                <w:szCs w:val="20"/>
              </w:rPr>
              <w:t xml:space="preserve"> at </w:t>
            </w:r>
            <w:proofErr w:type="spellStart"/>
            <w:r w:rsidRPr="003C6C47">
              <w:rPr>
                <w:rFonts w:cs="Calibri"/>
                <w:sz w:val="20"/>
                <w:szCs w:val="20"/>
              </w:rPr>
              <w:t>the</w:t>
            </w:r>
            <w:proofErr w:type="spellEnd"/>
            <w:r w:rsidRPr="003C6C47">
              <w:rPr>
                <w:rFonts w:cs="Calibri"/>
                <w:sz w:val="20"/>
                <w:szCs w:val="20"/>
              </w:rPr>
              <w:t xml:space="preserve"> University </w:t>
            </w:r>
            <w:proofErr w:type="spellStart"/>
            <w:r w:rsidRPr="003C6C47">
              <w:rPr>
                <w:rFonts w:cs="Calibri"/>
                <w:sz w:val="20"/>
                <w:szCs w:val="20"/>
              </w:rPr>
              <w:t>of</w:t>
            </w:r>
            <w:proofErr w:type="spellEnd"/>
            <w:r w:rsidRPr="003C6C47">
              <w:rPr>
                <w:rFonts w:cs="Calibri"/>
                <w:sz w:val="20"/>
                <w:szCs w:val="20"/>
              </w:rPr>
              <w:t xml:space="preserve"> Zagreb" (</w:t>
            </w:r>
            <w:proofErr w:type="spellStart"/>
            <w:r w:rsidRPr="003C6C47">
              <w:rPr>
                <w:rFonts w:cs="Calibri"/>
                <w:sz w:val="20"/>
                <w:szCs w:val="20"/>
              </w:rPr>
              <w:t>Norwegian</w:t>
            </w:r>
            <w:proofErr w:type="spellEnd"/>
            <w:r w:rsidRPr="003C6C47">
              <w:rPr>
                <w:rFonts w:cs="Calibri"/>
                <w:sz w:val="20"/>
                <w:szCs w:val="20"/>
              </w:rPr>
              <w:t xml:space="preserve"> </w:t>
            </w:r>
            <w:proofErr w:type="spellStart"/>
            <w:r w:rsidRPr="003C6C47">
              <w:rPr>
                <w:rFonts w:cs="Calibri"/>
                <w:sz w:val="20"/>
                <w:szCs w:val="20"/>
              </w:rPr>
              <w:t>studies</w:t>
            </w:r>
            <w:proofErr w:type="spellEnd"/>
            <w:r w:rsidRPr="003C6C47">
              <w:rPr>
                <w:rFonts w:cs="Calibri"/>
                <w:sz w:val="20"/>
                <w:szCs w:val="20"/>
              </w:rPr>
              <w:t xml:space="preserve"> </w:t>
            </w:r>
            <w:proofErr w:type="spellStart"/>
            <w:r w:rsidRPr="003C6C47">
              <w:rPr>
                <w:rFonts w:cs="Calibri"/>
                <w:sz w:val="20"/>
                <w:szCs w:val="20"/>
              </w:rPr>
              <w:t>in</w:t>
            </w:r>
            <w:proofErr w:type="spellEnd"/>
            <w:r w:rsidRPr="003C6C47">
              <w:rPr>
                <w:rFonts w:cs="Calibri"/>
                <w:sz w:val="20"/>
                <w:szCs w:val="20"/>
              </w:rPr>
              <w:t xml:space="preserve"> Zagreb)</w:t>
            </w:r>
          </w:p>
        </w:tc>
        <w:tc>
          <w:tcPr>
            <w:tcW w:w="586" w:type="pct"/>
            <w:tcBorders>
              <w:top w:val="single" w:sz="6" w:space="0" w:color="auto"/>
              <w:left w:val="single" w:sz="6" w:space="0" w:color="auto"/>
              <w:bottom w:val="single" w:sz="6" w:space="0" w:color="auto"/>
              <w:right w:val="single" w:sz="6" w:space="0" w:color="auto"/>
            </w:tcBorders>
          </w:tcPr>
          <w:p w14:paraId="11E73B5F" w14:textId="77777777" w:rsidR="000F37B4" w:rsidRPr="003C6C47" w:rsidRDefault="000F37B4">
            <w:pPr>
              <w:autoSpaceDE w:val="0"/>
              <w:autoSpaceDN w:val="0"/>
              <w:adjustRightInd w:val="0"/>
              <w:rPr>
                <w:rFonts w:ascii="Aptos Narrow" w:hAnsi="Aptos Narrow" w:cs="Aptos Narrow"/>
                <w:sz w:val="20"/>
                <w:szCs w:val="20"/>
              </w:rPr>
            </w:pPr>
          </w:p>
          <w:p w14:paraId="3E389A15" w14:textId="77777777" w:rsidR="000F37B4" w:rsidRPr="003C6C47" w:rsidRDefault="000F37B4">
            <w:pPr>
              <w:autoSpaceDE w:val="0"/>
              <w:autoSpaceDN w:val="0"/>
              <w:adjustRightInd w:val="0"/>
              <w:rPr>
                <w:rFonts w:ascii="Aptos Narrow" w:hAnsi="Aptos Narrow" w:cs="Aptos Narrow"/>
                <w:sz w:val="20"/>
                <w:szCs w:val="20"/>
              </w:rPr>
            </w:pPr>
          </w:p>
          <w:p w14:paraId="76BFD9C2" w14:textId="6EDD6355"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Goranka Antunović</w:t>
            </w:r>
          </w:p>
        </w:tc>
        <w:tc>
          <w:tcPr>
            <w:tcW w:w="515" w:type="pct"/>
            <w:tcBorders>
              <w:top w:val="single" w:sz="6" w:space="0" w:color="auto"/>
              <w:left w:val="single" w:sz="6" w:space="0" w:color="auto"/>
              <w:bottom w:val="single" w:sz="6" w:space="0" w:color="auto"/>
              <w:right w:val="single" w:sz="6" w:space="0" w:color="auto"/>
            </w:tcBorders>
          </w:tcPr>
          <w:p w14:paraId="5886EA4D" w14:textId="77777777" w:rsidR="000F37B4" w:rsidRPr="003C6C47" w:rsidRDefault="000F37B4">
            <w:pPr>
              <w:autoSpaceDE w:val="0"/>
              <w:autoSpaceDN w:val="0"/>
              <w:adjustRightInd w:val="0"/>
              <w:rPr>
                <w:rFonts w:ascii="Aptos Narrow" w:hAnsi="Aptos Narrow" w:cs="Aptos Narrow"/>
                <w:sz w:val="20"/>
                <w:szCs w:val="20"/>
              </w:rPr>
            </w:pPr>
          </w:p>
          <w:p w14:paraId="462FD9CD" w14:textId="77777777" w:rsidR="000F37B4" w:rsidRPr="003C6C47" w:rsidRDefault="000F37B4">
            <w:pPr>
              <w:autoSpaceDE w:val="0"/>
              <w:autoSpaceDN w:val="0"/>
              <w:adjustRightInd w:val="0"/>
              <w:rPr>
                <w:rFonts w:ascii="Aptos Narrow" w:hAnsi="Aptos Narrow" w:cs="Aptos Narrow"/>
                <w:sz w:val="20"/>
                <w:szCs w:val="20"/>
              </w:rPr>
            </w:pPr>
          </w:p>
          <w:p w14:paraId="3911D4F3" w14:textId="4AD771A6"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Odsjek za anglistiku</w:t>
            </w:r>
          </w:p>
        </w:tc>
        <w:tc>
          <w:tcPr>
            <w:tcW w:w="482" w:type="pct"/>
            <w:tcBorders>
              <w:top w:val="single" w:sz="6" w:space="0" w:color="auto"/>
              <w:left w:val="single" w:sz="6" w:space="0" w:color="auto"/>
              <w:bottom w:val="single" w:sz="6" w:space="0" w:color="auto"/>
              <w:right w:val="single" w:sz="6" w:space="0" w:color="auto"/>
            </w:tcBorders>
          </w:tcPr>
          <w:p w14:paraId="477638B3" w14:textId="77777777" w:rsidR="000F37B4" w:rsidRPr="003C6C47" w:rsidRDefault="000F37B4">
            <w:pPr>
              <w:autoSpaceDE w:val="0"/>
              <w:autoSpaceDN w:val="0"/>
              <w:adjustRightInd w:val="0"/>
              <w:jc w:val="right"/>
              <w:rPr>
                <w:rFonts w:ascii="Aptos Narrow" w:hAnsi="Aptos Narrow" w:cs="Aptos Narrow"/>
                <w:sz w:val="20"/>
                <w:szCs w:val="20"/>
              </w:rPr>
            </w:pPr>
          </w:p>
          <w:p w14:paraId="080741CA" w14:textId="77777777" w:rsidR="000F37B4" w:rsidRPr="003C6C47" w:rsidRDefault="000F37B4">
            <w:pPr>
              <w:autoSpaceDE w:val="0"/>
              <w:autoSpaceDN w:val="0"/>
              <w:adjustRightInd w:val="0"/>
              <w:jc w:val="right"/>
              <w:rPr>
                <w:rFonts w:ascii="Aptos Narrow" w:hAnsi="Aptos Narrow" w:cs="Aptos Narrow"/>
                <w:sz w:val="20"/>
                <w:szCs w:val="20"/>
              </w:rPr>
            </w:pPr>
          </w:p>
          <w:p w14:paraId="7C233049" w14:textId="1D6A09D0" w:rsidR="000B65FC" w:rsidRPr="003C6C47" w:rsidRDefault="000B65FC">
            <w:pPr>
              <w:autoSpaceDE w:val="0"/>
              <w:autoSpaceDN w:val="0"/>
              <w:adjustRightInd w:val="0"/>
              <w:jc w:val="right"/>
              <w:rPr>
                <w:rFonts w:ascii="Aptos Narrow" w:hAnsi="Aptos Narrow" w:cs="Aptos Narrow"/>
                <w:sz w:val="20"/>
                <w:szCs w:val="20"/>
              </w:rPr>
            </w:pPr>
            <w:r w:rsidRPr="003C6C47">
              <w:rPr>
                <w:rFonts w:ascii="Aptos Narrow" w:hAnsi="Aptos Narrow" w:cs="Aptos Narrow"/>
                <w:sz w:val="20"/>
                <w:szCs w:val="20"/>
              </w:rPr>
              <w:t>1.1.2023</w:t>
            </w:r>
          </w:p>
        </w:tc>
        <w:tc>
          <w:tcPr>
            <w:tcW w:w="614" w:type="pct"/>
            <w:tcBorders>
              <w:top w:val="single" w:sz="6" w:space="0" w:color="auto"/>
              <w:left w:val="single" w:sz="6" w:space="0" w:color="auto"/>
              <w:bottom w:val="single" w:sz="6" w:space="0" w:color="auto"/>
              <w:right w:val="single" w:sz="6" w:space="0" w:color="auto"/>
            </w:tcBorders>
          </w:tcPr>
          <w:p w14:paraId="01B37153" w14:textId="77777777" w:rsidR="000F37B4" w:rsidRPr="003C6C47" w:rsidRDefault="000F37B4">
            <w:pPr>
              <w:autoSpaceDE w:val="0"/>
              <w:autoSpaceDN w:val="0"/>
              <w:adjustRightInd w:val="0"/>
              <w:rPr>
                <w:rFonts w:ascii="Aptos Narrow" w:hAnsi="Aptos Narrow" w:cs="Aptos Narrow"/>
                <w:sz w:val="20"/>
                <w:szCs w:val="20"/>
              </w:rPr>
            </w:pPr>
          </w:p>
          <w:p w14:paraId="4B56BE5B" w14:textId="77777777" w:rsidR="000F37B4" w:rsidRPr="003C6C47" w:rsidRDefault="000F37B4">
            <w:pPr>
              <w:autoSpaceDE w:val="0"/>
              <w:autoSpaceDN w:val="0"/>
              <w:adjustRightInd w:val="0"/>
              <w:rPr>
                <w:rFonts w:ascii="Aptos Narrow" w:hAnsi="Aptos Narrow" w:cs="Aptos Narrow"/>
                <w:sz w:val="20"/>
                <w:szCs w:val="20"/>
              </w:rPr>
            </w:pPr>
          </w:p>
          <w:p w14:paraId="6D0061B2" w14:textId="5C0F204B"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20.08.2024.</w:t>
            </w:r>
          </w:p>
        </w:tc>
        <w:tc>
          <w:tcPr>
            <w:tcW w:w="615" w:type="pct"/>
            <w:tcBorders>
              <w:top w:val="single" w:sz="6" w:space="0" w:color="auto"/>
              <w:left w:val="single" w:sz="6" w:space="0" w:color="auto"/>
              <w:bottom w:val="single" w:sz="6" w:space="0" w:color="auto"/>
              <w:right w:val="single" w:sz="6" w:space="0" w:color="auto"/>
            </w:tcBorders>
          </w:tcPr>
          <w:p w14:paraId="55A022D6" w14:textId="77777777" w:rsidR="000F37B4" w:rsidRPr="003C6C47" w:rsidRDefault="000F37B4">
            <w:pPr>
              <w:autoSpaceDE w:val="0"/>
              <w:autoSpaceDN w:val="0"/>
              <w:adjustRightInd w:val="0"/>
              <w:rPr>
                <w:rFonts w:ascii="Aptos Narrow" w:hAnsi="Aptos Narrow" w:cs="Aptos Narrow"/>
                <w:sz w:val="20"/>
                <w:szCs w:val="20"/>
              </w:rPr>
            </w:pPr>
          </w:p>
          <w:p w14:paraId="7AFF6AB3" w14:textId="77777777" w:rsidR="000F37B4" w:rsidRPr="003C6C47" w:rsidRDefault="000F37B4">
            <w:pPr>
              <w:autoSpaceDE w:val="0"/>
              <w:autoSpaceDN w:val="0"/>
              <w:adjustRightInd w:val="0"/>
              <w:rPr>
                <w:rFonts w:ascii="Aptos Narrow" w:hAnsi="Aptos Narrow" w:cs="Aptos Narrow"/>
                <w:sz w:val="20"/>
                <w:szCs w:val="20"/>
              </w:rPr>
            </w:pPr>
          </w:p>
          <w:p w14:paraId="42B0C933" w14:textId="7B655F21" w:rsidR="000B65FC" w:rsidRPr="003C6C47" w:rsidRDefault="000B65FC">
            <w:pPr>
              <w:autoSpaceDE w:val="0"/>
              <w:autoSpaceDN w:val="0"/>
              <w:adjustRightInd w:val="0"/>
              <w:rPr>
                <w:rFonts w:ascii="Aptos Narrow" w:hAnsi="Aptos Narrow" w:cs="Aptos Narrow"/>
                <w:sz w:val="20"/>
                <w:szCs w:val="20"/>
              </w:rPr>
            </w:pPr>
            <w:r w:rsidRPr="003C6C47">
              <w:rPr>
                <w:rFonts w:ascii="Aptos Narrow" w:hAnsi="Aptos Narrow" w:cs="Aptos Narrow"/>
                <w:sz w:val="20"/>
                <w:szCs w:val="20"/>
              </w:rPr>
              <w:t>koordinator</w:t>
            </w:r>
          </w:p>
        </w:tc>
        <w:tc>
          <w:tcPr>
            <w:tcW w:w="620" w:type="pct"/>
            <w:tcBorders>
              <w:top w:val="single" w:sz="6" w:space="0" w:color="auto"/>
              <w:left w:val="single" w:sz="6" w:space="0" w:color="auto"/>
              <w:bottom w:val="single" w:sz="6" w:space="0" w:color="auto"/>
              <w:right w:val="single" w:sz="6" w:space="0" w:color="auto"/>
            </w:tcBorders>
          </w:tcPr>
          <w:p w14:paraId="17FCB49A" w14:textId="77777777" w:rsidR="000F37B4" w:rsidRPr="003C6C47" w:rsidRDefault="000F37B4">
            <w:pPr>
              <w:autoSpaceDE w:val="0"/>
              <w:autoSpaceDN w:val="0"/>
              <w:adjustRightInd w:val="0"/>
              <w:jc w:val="right"/>
              <w:rPr>
                <w:rFonts w:ascii="Aptos Narrow" w:hAnsi="Aptos Narrow" w:cs="Aptos Narrow"/>
                <w:sz w:val="20"/>
                <w:szCs w:val="20"/>
              </w:rPr>
            </w:pPr>
          </w:p>
          <w:p w14:paraId="7B46A522" w14:textId="77777777" w:rsidR="000F37B4" w:rsidRPr="003C6C47" w:rsidRDefault="000F37B4">
            <w:pPr>
              <w:autoSpaceDE w:val="0"/>
              <w:autoSpaceDN w:val="0"/>
              <w:adjustRightInd w:val="0"/>
              <w:jc w:val="right"/>
              <w:rPr>
                <w:rFonts w:ascii="Aptos Narrow" w:hAnsi="Aptos Narrow" w:cs="Aptos Narrow"/>
                <w:sz w:val="20"/>
                <w:szCs w:val="20"/>
              </w:rPr>
            </w:pPr>
          </w:p>
          <w:p w14:paraId="521D99B8" w14:textId="54A93AEE" w:rsidR="000B65FC" w:rsidRPr="003C6C47" w:rsidRDefault="000B65FC">
            <w:pPr>
              <w:autoSpaceDE w:val="0"/>
              <w:autoSpaceDN w:val="0"/>
              <w:adjustRightInd w:val="0"/>
              <w:jc w:val="right"/>
              <w:rPr>
                <w:rFonts w:ascii="Aptos Narrow" w:hAnsi="Aptos Narrow" w:cs="Aptos Narrow"/>
                <w:sz w:val="20"/>
                <w:szCs w:val="20"/>
              </w:rPr>
            </w:pPr>
            <w:r w:rsidRPr="003C6C47">
              <w:rPr>
                <w:rFonts w:ascii="Aptos Narrow" w:hAnsi="Aptos Narrow" w:cs="Aptos Narrow"/>
                <w:sz w:val="20"/>
                <w:szCs w:val="20"/>
              </w:rPr>
              <w:t>98.670,00</w:t>
            </w:r>
            <w:r w:rsidR="007508FE" w:rsidRPr="003C6C47">
              <w:rPr>
                <w:rFonts w:ascii="Aptos Narrow" w:hAnsi="Aptos Narrow" w:cs="Aptos Narrow"/>
                <w:sz w:val="20"/>
                <w:szCs w:val="20"/>
              </w:rPr>
              <w:t xml:space="preserve"> </w:t>
            </w:r>
            <w:r w:rsidR="007508FE" w:rsidRPr="003C6C47">
              <w:rPr>
                <w:rFonts w:ascii="Aptos Narrow" w:eastAsia="Times New Roman" w:hAnsi="Aptos Narrow"/>
                <w:sz w:val="20"/>
                <w:szCs w:val="20"/>
                <w:lang w:eastAsia="hr-HR"/>
              </w:rPr>
              <w:t>€</w:t>
            </w:r>
          </w:p>
        </w:tc>
        <w:tc>
          <w:tcPr>
            <w:tcW w:w="617" w:type="pct"/>
            <w:tcBorders>
              <w:top w:val="single" w:sz="6" w:space="0" w:color="auto"/>
              <w:left w:val="single" w:sz="6" w:space="0" w:color="auto"/>
              <w:bottom w:val="single" w:sz="6" w:space="0" w:color="auto"/>
              <w:right w:val="single" w:sz="6" w:space="0" w:color="auto"/>
            </w:tcBorders>
          </w:tcPr>
          <w:p w14:paraId="2C204EAF" w14:textId="77777777" w:rsidR="000F37B4" w:rsidRPr="003C6C47" w:rsidRDefault="000F37B4">
            <w:pPr>
              <w:autoSpaceDE w:val="0"/>
              <w:autoSpaceDN w:val="0"/>
              <w:adjustRightInd w:val="0"/>
              <w:jc w:val="right"/>
              <w:rPr>
                <w:rFonts w:ascii="Aptos Narrow" w:hAnsi="Aptos Narrow" w:cs="Aptos Narrow"/>
                <w:sz w:val="20"/>
                <w:szCs w:val="20"/>
              </w:rPr>
            </w:pPr>
          </w:p>
          <w:p w14:paraId="73F4919F" w14:textId="77777777" w:rsidR="000F37B4" w:rsidRPr="003C6C47" w:rsidRDefault="000F37B4">
            <w:pPr>
              <w:autoSpaceDE w:val="0"/>
              <w:autoSpaceDN w:val="0"/>
              <w:adjustRightInd w:val="0"/>
              <w:jc w:val="right"/>
              <w:rPr>
                <w:rFonts w:ascii="Aptos Narrow" w:hAnsi="Aptos Narrow" w:cs="Aptos Narrow"/>
                <w:sz w:val="20"/>
                <w:szCs w:val="20"/>
              </w:rPr>
            </w:pPr>
          </w:p>
          <w:p w14:paraId="549F0E6B" w14:textId="6E775B40" w:rsidR="000B65FC" w:rsidRPr="003C6C47" w:rsidRDefault="000B65FC">
            <w:pPr>
              <w:autoSpaceDE w:val="0"/>
              <w:autoSpaceDN w:val="0"/>
              <w:adjustRightInd w:val="0"/>
              <w:jc w:val="right"/>
              <w:rPr>
                <w:rFonts w:ascii="Aptos Narrow" w:hAnsi="Aptos Narrow" w:cs="Aptos Narrow"/>
                <w:sz w:val="20"/>
                <w:szCs w:val="20"/>
              </w:rPr>
            </w:pPr>
            <w:r w:rsidRPr="003C6C47">
              <w:rPr>
                <w:rFonts w:ascii="Aptos Narrow" w:hAnsi="Aptos Narrow" w:cs="Aptos Narrow"/>
                <w:sz w:val="20"/>
                <w:szCs w:val="20"/>
              </w:rPr>
              <w:t>98.670,00</w:t>
            </w:r>
            <w:r w:rsidR="007508FE" w:rsidRPr="003C6C47">
              <w:rPr>
                <w:rFonts w:ascii="Aptos Narrow" w:hAnsi="Aptos Narrow" w:cs="Aptos Narrow"/>
                <w:sz w:val="20"/>
                <w:szCs w:val="20"/>
              </w:rPr>
              <w:t xml:space="preserve"> </w:t>
            </w:r>
            <w:r w:rsidR="007508FE" w:rsidRPr="003C6C47">
              <w:rPr>
                <w:rFonts w:ascii="Aptos Narrow" w:eastAsia="Times New Roman" w:hAnsi="Aptos Narrow"/>
                <w:sz w:val="20"/>
                <w:szCs w:val="20"/>
                <w:lang w:eastAsia="hr-HR"/>
              </w:rPr>
              <w:t xml:space="preserve">€ </w:t>
            </w:r>
            <w:r w:rsidRPr="003C6C47">
              <w:rPr>
                <w:rFonts w:ascii="Aptos Narrow" w:hAnsi="Aptos Narrow" w:cs="Aptos Narrow"/>
                <w:sz w:val="20"/>
                <w:szCs w:val="20"/>
              </w:rPr>
              <w:t xml:space="preserve">   </w:t>
            </w:r>
          </w:p>
        </w:tc>
      </w:tr>
    </w:tbl>
    <w:p w14:paraId="4C9910A1" w14:textId="77777777" w:rsidR="007B5742" w:rsidRPr="003C6C47" w:rsidRDefault="007B5742" w:rsidP="007B5742">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374"/>
        <w:gridCol w:w="1701"/>
        <w:gridCol w:w="1553"/>
        <w:gridCol w:w="6"/>
      </w:tblGrid>
      <w:tr w:rsidR="003C6C47" w:rsidRPr="003C6C47" w14:paraId="78829531" w14:textId="77777777" w:rsidTr="000F37B4">
        <w:trPr>
          <w:gridAfter w:val="1"/>
          <w:wAfter w:w="6" w:type="dxa"/>
          <w:trHeight w:val="300"/>
        </w:trPr>
        <w:tc>
          <w:tcPr>
            <w:tcW w:w="6374" w:type="dxa"/>
            <w:noWrap/>
            <w:hideMark/>
          </w:tcPr>
          <w:p w14:paraId="5A161113" w14:textId="05EA4255" w:rsidR="000F37B4" w:rsidRPr="003C6C47" w:rsidRDefault="00412B69" w:rsidP="000F37B4">
            <w:pPr>
              <w:spacing w:after="160" w:line="256" w:lineRule="auto"/>
              <w:jc w:val="both"/>
              <w:rPr>
                <w:rFonts w:ascii="Times New Roman" w:eastAsia="Calibri" w:hAnsi="Times New Roman"/>
                <w:b/>
                <w:bCs/>
                <w:sz w:val="24"/>
                <w:szCs w:val="24"/>
              </w:rPr>
            </w:pPr>
            <w:r w:rsidRPr="003C6C47">
              <w:rPr>
                <w:rFonts w:ascii="Times New Roman" w:eastAsia="Calibri" w:hAnsi="Times New Roman"/>
                <w:b/>
                <w:bCs/>
                <w:sz w:val="24"/>
                <w:szCs w:val="24"/>
              </w:rPr>
              <w:t>Naziv proj</w:t>
            </w:r>
            <w:r w:rsidR="00EE2B23" w:rsidRPr="003C6C47">
              <w:rPr>
                <w:rFonts w:ascii="Times New Roman" w:eastAsia="Calibri" w:hAnsi="Times New Roman"/>
                <w:b/>
                <w:bCs/>
                <w:sz w:val="24"/>
                <w:szCs w:val="24"/>
              </w:rPr>
              <w:t>ekta</w:t>
            </w:r>
          </w:p>
        </w:tc>
        <w:tc>
          <w:tcPr>
            <w:tcW w:w="3254" w:type="dxa"/>
            <w:gridSpan w:val="2"/>
            <w:noWrap/>
            <w:hideMark/>
          </w:tcPr>
          <w:p w14:paraId="1B99DB66" w14:textId="0A3C1421" w:rsidR="000F37B4" w:rsidRPr="003C6C47" w:rsidRDefault="00596593" w:rsidP="000F37B4">
            <w:pPr>
              <w:spacing w:after="160" w:line="256" w:lineRule="auto"/>
              <w:jc w:val="center"/>
              <w:rPr>
                <w:rFonts w:ascii="Times New Roman" w:eastAsia="Calibri" w:hAnsi="Times New Roman"/>
                <w:b/>
                <w:bCs/>
                <w:sz w:val="24"/>
                <w:szCs w:val="24"/>
              </w:rPr>
            </w:pPr>
            <w:r w:rsidRPr="003C6C47">
              <w:rPr>
                <w:rFonts w:ascii="Times New Roman" w:eastAsia="Calibri" w:hAnsi="Times New Roman"/>
                <w:b/>
                <w:bCs/>
                <w:sz w:val="24"/>
                <w:szCs w:val="24"/>
              </w:rPr>
              <w:t>1.1.-31.12.</w:t>
            </w:r>
            <w:r w:rsidR="000F37B4" w:rsidRPr="003C6C47">
              <w:rPr>
                <w:rFonts w:ascii="Times New Roman" w:eastAsia="Calibri" w:hAnsi="Times New Roman"/>
                <w:b/>
                <w:bCs/>
                <w:sz w:val="24"/>
                <w:szCs w:val="24"/>
              </w:rPr>
              <w:t>202</w:t>
            </w:r>
            <w:r w:rsidR="003C6C47">
              <w:rPr>
                <w:rFonts w:ascii="Times New Roman" w:eastAsia="Calibri" w:hAnsi="Times New Roman"/>
                <w:b/>
                <w:bCs/>
                <w:sz w:val="24"/>
                <w:szCs w:val="24"/>
              </w:rPr>
              <w:t>5</w:t>
            </w:r>
            <w:r w:rsidR="000F37B4" w:rsidRPr="003C6C47">
              <w:rPr>
                <w:rFonts w:ascii="Times New Roman" w:eastAsia="Calibri" w:hAnsi="Times New Roman"/>
                <w:b/>
                <w:bCs/>
                <w:sz w:val="24"/>
                <w:szCs w:val="24"/>
              </w:rPr>
              <w:t>.</w:t>
            </w:r>
          </w:p>
        </w:tc>
      </w:tr>
      <w:tr w:rsidR="003C6C47" w:rsidRPr="003C6C47" w14:paraId="29F3090C" w14:textId="77777777" w:rsidTr="000F37B4">
        <w:trPr>
          <w:trHeight w:val="552"/>
        </w:trPr>
        <w:tc>
          <w:tcPr>
            <w:tcW w:w="6374" w:type="dxa"/>
            <w:noWrap/>
            <w:hideMark/>
          </w:tcPr>
          <w:p w14:paraId="44A28165" w14:textId="77777777" w:rsidR="000F37B4" w:rsidRPr="003C6C47" w:rsidRDefault="000F37B4" w:rsidP="000F37B4">
            <w:pPr>
              <w:spacing w:after="160" w:line="256" w:lineRule="auto"/>
              <w:jc w:val="both"/>
              <w:rPr>
                <w:rFonts w:ascii="Times New Roman" w:eastAsia="Calibri" w:hAnsi="Times New Roman"/>
                <w:sz w:val="24"/>
                <w:szCs w:val="24"/>
              </w:rPr>
            </w:pPr>
            <w:r w:rsidRPr="003C6C47">
              <w:rPr>
                <w:rFonts w:ascii="Times New Roman" w:eastAsia="Calibri" w:hAnsi="Times New Roman"/>
                <w:sz w:val="24"/>
                <w:szCs w:val="24"/>
              </w:rPr>
              <w:t> </w:t>
            </w:r>
          </w:p>
        </w:tc>
        <w:tc>
          <w:tcPr>
            <w:tcW w:w="1701" w:type="dxa"/>
            <w:noWrap/>
            <w:hideMark/>
          </w:tcPr>
          <w:p w14:paraId="294ADEA1" w14:textId="77777777" w:rsidR="000F37B4" w:rsidRPr="003C6C47" w:rsidRDefault="000F37B4" w:rsidP="000F37B4">
            <w:pPr>
              <w:spacing w:after="160" w:line="256" w:lineRule="auto"/>
              <w:jc w:val="center"/>
              <w:rPr>
                <w:rFonts w:ascii="Times New Roman" w:eastAsia="Calibri" w:hAnsi="Times New Roman"/>
                <w:sz w:val="24"/>
                <w:szCs w:val="24"/>
              </w:rPr>
            </w:pPr>
            <w:r w:rsidRPr="003C6C47">
              <w:rPr>
                <w:rFonts w:ascii="Times New Roman" w:eastAsia="Calibri" w:hAnsi="Times New Roman"/>
                <w:sz w:val="24"/>
                <w:szCs w:val="24"/>
              </w:rPr>
              <w:t>Prihodi</w:t>
            </w:r>
          </w:p>
        </w:tc>
        <w:tc>
          <w:tcPr>
            <w:tcW w:w="1559" w:type="dxa"/>
            <w:gridSpan w:val="2"/>
            <w:noWrap/>
            <w:hideMark/>
          </w:tcPr>
          <w:p w14:paraId="384B7F49" w14:textId="77777777" w:rsidR="000F37B4" w:rsidRPr="003C6C47" w:rsidRDefault="000F37B4" w:rsidP="000F37B4">
            <w:pPr>
              <w:spacing w:after="160" w:line="256" w:lineRule="auto"/>
              <w:jc w:val="center"/>
              <w:rPr>
                <w:rFonts w:ascii="Times New Roman" w:eastAsia="Calibri" w:hAnsi="Times New Roman"/>
                <w:sz w:val="24"/>
                <w:szCs w:val="24"/>
              </w:rPr>
            </w:pPr>
            <w:r w:rsidRPr="003C6C47">
              <w:rPr>
                <w:rFonts w:ascii="Times New Roman" w:eastAsia="Calibri" w:hAnsi="Times New Roman"/>
                <w:sz w:val="24"/>
                <w:szCs w:val="24"/>
              </w:rPr>
              <w:t>Rashodi</w:t>
            </w:r>
          </w:p>
        </w:tc>
      </w:tr>
      <w:tr w:rsidR="000F37B4" w:rsidRPr="003C6C47" w14:paraId="7B2A30FC" w14:textId="77777777" w:rsidTr="000F37B4">
        <w:trPr>
          <w:trHeight w:val="552"/>
        </w:trPr>
        <w:tc>
          <w:tcPr>
            <w:tcW w:w="6374" w:type="dxa"/>
            <w:hideMark/>
          </w:tcPr>
          <w:p w14:paraId="6BAED3D2" w14:textId="77777777" w:rsidR="000F37B4" w:rsidRPr="003C6C47" w:rsidRDefault="000F37B4" w:rsidP="000F37B4">
            <w:pPr>
              <w:spacing w:after="160" w:line="256" w:lineRule="auto"/>
              <w:jc w:val="both"/>
              <w:rPr>
                <w:rFonts w:ascii="Times New Roman" w:eastAsia="Calibri" w:hAnsi="Times New Roman"/>
                <w:sz w:val="24"/>
                <w:szCs w:val="24"/>
              </w:rPr>
            </w:pPr>
            <w:r w:rsidRPr="003C6C47">
              <w:rPr>
                <w:rFonts w:ascii="Times New Roman" w:eastAsia="Calibri" w:hAnsi="Times New Roman"/>
                <w:sz w:val="24"/>
                <w:szCs w:val="24"/>
              </w:rPr>
              <w:t>'Unapređivanje norveških studija na Sveučilištu u Zagrebu</w:t>
            </w:r>
          </w:p>
        </w:tc>
        <w:tc>
          <w:tcPr>
            <w:tcW w:w="1701" w:type="dxa"/>
            <w:noWrap/>
            <w:hideMark/>
          </w:tcPr>
          <w:p w14:paraId="2D00FD8D" w14:textId="6E849AD5" w:rsidR="000F37B4" w:rsidRPr="003C6C47" w:rsidRDefault="00016846" w:rsidP="000F37B4">
            <w:pPr>
              <w:spacing w:after="160" w:line="256" w:lineRule="auto"/>
              <w:jc w:val="center"/>
              <w:rPr>
                <w:rFonts w:ascii="Times New Roman" w:eastAsia="Calibri" w:hAnsi="Times New Roman"/>
                <w:sz w:val="24"/>
                <w:szCs w:val="24"/>
              </w:rPr>
            </w:pPr>
            <w:r>
              <w:rPr>
                <w:rFonts w:ascii="Times New Roman" w:eastAsia="Calibri" w:hAnsi="Times New Roman"/>
                <w:sz w:val="24"/>
                <w:szCs w:val="24"/>
              </w:rPr>
              <w:t>32.981,91</w:t>
            </w:r>
            <w:r w:rsidR="00EE2B23" w:rsidRPr="003C6C47">
              <w:rPr>
                <w:rFonts w:ascii="Times New Roman" w:eastAsia="Calibri" w:hAnsi="Times New Roman"/>
                <w:sz w:val="24"/>
                <w:szCs w:val="24"/>
              </w:rPr>
              <w:t xml:space="preserve"> </w:t>
            </w:r>
            <w:r w:rsidR="000F37B4" w:rsidRPr="003C6C47">
              <w:rPr>
                <w:rFonts w:ascii="Times New Roman" w:eastAsia="Calibri" w:hAnsi="Times New Roman"/>
                <w:sz w:val="24"/>
                <w:szCs w:val="24"/>
              </w:rPr>
              <w:t>€</w:t>
            </w:r>
          </w:p>
        </w:tc>
        <w:tc>
          <w:tcPr>
            <w:tcW w:w="1559" w:type="dxa"/>
            <w:gridSpan w:val="2"/>
            <w:noWrap/>
            <w:hideMark/>
          </w:tcPr>
          <w:p w14:paraId="1A0BD12F" w14:textId="779FDDEA" w:rsidR="000F37B4" w:rsidRPr="003C6C47" w:rsidRDefault="0041476A" w:rsidP="000F37B4">
            <w:pPr>
              <w:spacing w:after="160" w:line="256" w:lineRule="auto"/>
              <w:jc w:val="center"/>
              <w:rPr>
                <w:rFonts w:ascii="Times New Roman" w:eastAsia="Calibri" w:hAnsi="Times New Roman"/>
                <w:sz w:val="24"/>
                <w:szCs w:val="24"/>
              </w:rPr>
            </w:pPr>
            <w:r>
              <w:rPr>
                <w:rFonts w:ascii="Times New Roman" w:eastAsia="Calibri" w:hAnsi="Times New Roman"/>
                <w:sz w:val="24"/>
                <w:szCs w:val="24"/>
              </w:rPr>
              <w:t xml:space="preserve">17.363,64 </w:t>
            </w:r>
            <w:r w:rsidR="000F37B4" w:rsidRPr="003C6C47">
              <w:rPr>
                <w:rFonts w:ascii="Times New Roman" w:eastAsia="Calibri" w:hAnsi="Times New Roman"/>
                <w:sz w:val="24"/>
                <w:szCs w:val="24"/>
              </w:rPr>
              <w:t>€</w:t>
            </w:r>
          </w:p>
        </w:tc>
      </w:tr>
    </w:tbl>
    <w:p w14:paraId="6C62676C" w14:textId="79C808E6" w:rsidR="00EB7BB8" w:rsidRPr="003C6C47" w:rsidRDefault="00EB7BB8" w:rsidP="007B5742">
      <w:pPr>
        <w:spacing w:after="160" w:line="256" w:lineRule="auto"/>
        <w:jc w:val="both"/>
        <w:rPr>
          <w:rFonts w:ascii="Times New Roman" w:eastAsia="Calibri" w:hAnsi="Times New Roman"/>
          <w:sz w:val="24"/>
          <w:szCs w:val="24"/>
        </w:rPr>
      </w:pPr>
    </w:p>
    <w:p w14:paraId="26661F72" w14:textId="77777777" w:rsidR="007B5742" w:rsidRDefault="007B5742" w:rsidP="007B5742">
      <w:pPr>
        <w:spacing w:after="160" w:line="256" w:lineRule="auto"/>
        <w:jc w:val="both"/>
        <w:rPr>
          <w:rFonts w:ascii="Times New Roman" w:eastAsia="Calibri" w:hAnsi="Times New Roman"/>
          <w:color w:val="EE0000"/>
          <w:sz w:val="24"/>
          <w:szCs w:val="24"/>
        </w:rPr>
      </w:pPr>
    </w:p>
    <w:p w14:paraId="3D35F10F" w14:textId="77777777" w:rsidR="004F4201" w:rsidRPr="00933F10" w:rsidRDefault="004F4201" w:rsidP="007B5742">
      <w:pPr>
        <w:spacing w:after="160" w:line="256" w:lineRule="auto"/>
        <w:jc w:val="both"/>
        <w:rPr>
          <w:rFonts w:ascii="Times New Roman" w:eastAsia="Calibri" w:hAnsi="Times New Roman"/>
          <w:color w:val="EE0000"/>
          <w:sz w:val="24"/>
          <w:szCs w:val="24"/>
        </w:rPr>
      </w:pPr>
    </w:p>
    <w:p w14:paraId="4A192489" w14:textId="4590355A" w:rsidR="007A64C2" w:rsidRPr="00E576D5" w:rsidRDefault="007A64C2" w:rsidP="007B5742">
      <w:pPr>
        <w:spacing w:after="160" w:line="256" w:lineRule="auto"/>
        <w:jc w:val="both"/>
        <w:rPr>
          <w:rFonts w:ascii="Times New Roman" w:eastAsia="Calibri" w:hAnsi="Times New Roman"/>
          <w:b/>
          <w:bCs/>
          <w:sz w:val="24"/>
          <w:szCs w:val="24"/>
        </w:rPr>
      </w:pPr>
      <w:r w:rsidRPr="00E576D5">
        <w:rPr>
          <w:rFonts w:ascii="Times New Roman" w:eastAsia="Calibri" w:hAnsi="Times New Roman"/>
          <w:b/>
          <w:bCs/>
          <w:sz w:val="24"/>
          <w:szCs w:val="24"/>
        </w:rPr>
        <w:lastRenderedPageBreak/>
        <w:t xml:space="preserve">Naziv projekta: </w:t>
      </w:r>
      <w:r w:rsidR="00F91C20" w:rsidRPr="00E576D5">
        <w:rPr>
          <w:rFonts w:ascii="Times New Roman" w:eastAsia="Calibri" w:hAnsi="Times New Roman"/>
          <w:b/>
          <w:bCs/>
          <w:sz w:val="24"/>
          <w:szCs w:val="24"/>
        </w:rPr>
        <w:t xml:space="preserve">EDU-FIT- </w:t>
      </w:r>
      <w:proofErr w:type="spellStart"/>
      <w:r w:rsidR="00694C0D" w:rsidRPr="00E576D5">
        <w:rPr>
          <w:rFonts w:ascii="Times New Roman" w:eastAsia="Calibri" w:hAnsi="Times New Roman"/>
          <w:b/>
          <w:bCs/>
          <w:sz w:val="24"/>
          <w:szCs w:val="24"/>
        </w:rPr>
        <w:t>Inclusive</w:t>
      </w:r>
      <w:proofErr w:type="spellEnd"/>
      <w:r w:rsidR="00694C0D" w:rsidRPr="00E576D5">
        <w:rPr>
          <w:rFonts w:ascii="Times New Roman" w:eastAsia="Calibri" w:hAnsi="Times New Roman"/>
          <w:b/>
          <w:bCs/>
          <w:sz w:val="24"/>
          <w:szCs w:val="24"/>
        </w:rPr>
        <w:t xml:space="preserve"> </w:t>
      </w:r>
      <w:proofErr w:type="spellStart"/>
      <w:r w:rsidR="00694C0D" w:rsidRPr="00E576D5">
        <w:rPr>
          <w:rFonts w:ascii="Times New Roman" w:eastAsia="Calibri" w:hAnsi="Times New Roman"/>
          <w:b/>
          <w:bCs/>
          <w:sz w:val="24"/>
          <w:szCs w:val="24"/>
        </w:rPr>
        <w:t>Social</w:t>
      </w:r>
      <w:proofErr w:type="spellEnd"/>
      <w:r w:rsidR="00694C0D" w:rsidRPr="00E576D5">
        <w:rPr>
          <w:rFonts w:ascii="Times New Roman" w:eastAsia="Calibri" w:hAnsi="Times New Roman"/>
          <w:b/>
          <w:bCs/>
          <w:sz w:val="24"/>
          <w:szCs w:val="24"/>
        </w:rPr>
        <w:t xml:space="preserve"> </w:t>
      </w:r>
      <w:proofErr w:type="spellStart"/>
      <w:r w:rsidR="00694C0D" w:rsidRPr="00E576D5">
        <w:rPr>
          <w:rFonts w:ascii="Times New Roman" w:eastAsia="Calibri" w:hAnsi="Times New Roman"/>
          <w:b/>
          <w:bCs/>
          <w:sz w:val="24"/>
          <w:szCs w:val="24"/>
        </w:rPr>
        <w:t>Education</w:t>
      </w:r>
      <w:proofErr w:type="spellEnd"/>
      <w:r w:rsidR="00694C0D" w:rsidRPr="00E576D5">
        <w:rPr>
          <w:rFonts w:ascii="Times New Roman" w:eastAsia="Calibri" w:hAnsi="Times New Roman"/>
          <w:b/>
          <w:bCs/>
          <w:sz w:val="24"/>
          <w:szCs w:val="24"/>
        </w:rPr>
        <w:t xml:space="preserve"> Fit for </w:t>
      </w:r>
      <w:proofErr w:type="spellStart"/>
      <w:r w:rsidR="00694C0D" w:rsidRPr="00E576D5">
        <w:rPr>
          <w:rFonts w:ascii="Times New Roman" w:eastAsia="Calibri" w:hAnsi="Times New Roman"/>
          <w:b/>
          <w:bCs/>
          <w:sz w:val="24"/>
          <w:szCs w:val="24"/>
        </w:rPr>
        <w:t>Healthy</w:t>
      </w:r>
      <w:proofErr w:type="spellEnd"/>
      <w:r w:rsidR="00694C0D" w:rsidRPr="00E576D5">
        <w:rPr>
          <w:rFonts w:ascii="Times New Roman" w:eastAsia="Calibri" w:hAnsi="Times New Roman"/>
          <w:b/>
          <w:bCs/>
          <w:sz w:val="24"/>
          <w:szCs w:val="24"/>
        </w:rPr>
        <w:t xml:space="preserve"> Life-</w:t>
      </w:r>
      <w:proofErr w:type="spellStart"/>
      <w:r w:rsidR="00694C0D" w:rsidRPr="00E576D5">
        <w:rPr>
          <w:rFonts w:ascii="Times New Roman" w:eastAsia="Calibri" w:hAnsi="Times New Roman"/>
          <w:b/>
          <w:bCs/>
          <w:sz w:val="24"/>
          <w:szCs w:val="24"/>
        </w:rPr>
        <w:t>style</w:t>
      </w:r>
      <w:proofErr w:type="spellEnd"/>
      <w:r w:rsidR="00694C0D" w:rsidRPr="00E576D5">
        <w:rPr>
          <w:rFonts w:ascii="Times New Roman" w:eastAsia="Calibri" w:hAnsi="Times New Roman"/>
          <w:b/>
          <w:bCs/>
          <w:sz w:val="24"/>
          <w:szCs w:val="24"/>
        </w:rPr>
        <w:t xml:space="preserve">: </w:t>
      </w:r>
      <w:proofErr w:type="spellStart"/>
      <w:r w:rsidR="00694C0D" w:rsidRPr="00E576D5">
        <w:rPr>
          <w:rFonts w:ascii="Times New Roman" w:eastAsia="Calibri" w:hAnsi="Times New Roman"/>
          <w:b/>
          <w:bCs/>
          <w:sz w:val="24"/>
          <w:szCs w:val="24"/>
        </w:rPr>
        <w:t>Preventing</w:t>
      </w:r>
      <w:proofErr w:type="spellEnd"/>
      <w:r w:rsidR="00694C0D" w:rsidRPr="00E576D5">
        <w:rPr>
          <w:rFonts w:ascii="Times New Roman" w:eastAsia="Calibri" w:hAnsi="Times New Roman"/>
          <w:b/>
          <w:bCs/>
          <w:sz w:val="24"/>
          <w:szCs w:val="24"/>
        </w:rPr>
        <w:t xml:space="preserve"> </w:t>
      </w:r>
      <w:proofErr w:type="spellStart"/>
      <w:r w:rsidR="00694C0D" w:rsidRPr="00E576D5">
        <w:rPr>
          <w:rFonts w:ascii="Times New Roman" w:eastAsia="Calibri" w:hAnsi="Times New Roman"/>
          <w:b/>
          <w:bCs/>
          <w:sz w:val="24"/>
          <w:szCs w:val="24"/>
        </w:rPr>
        <w:t>Obesity</w:t>
      </w:r>
      <w:proofErr w:type="spellEnd"/>
      <w:r w:rsidR="00694C0D" w:rsidRPr="00E576D5">
        <w:rPr>
          <w:rFonts w:ascii="Times New Roman" w:eastAsia="Calibri" w:hAnsi="Times New Roman"/>
          <w:b/>
          <w:bCs/>
          <w:sz w:val="24"/>
          <w:szCs w:val="24"/>
        </w:rPr>
        <w:t xml:space="preserve"> </w:t>
      </w:r>
      <w:proofErr w:type="spellStart"/>
      <w:r w:rsidR="00694C0D" w:rsidRPr="00E576D5">
        <w:rPr>
          <w:rFonts w:ascii="Times New Roman" w:eastAsia="Calibri" w:hAnsi="Times New Roman"/>
          <w:b/>
          <w:bCs/>
          <w:sz w:val="24"/>
          <w:szCs w:val="24"/>
        </w:rPr>
        <w:t>in</w:t>
      </w:r>
      <w:proofErr w:type="spellEnd"/>
      <w:r w:rsidR="00694C0D" w:rsidRPr="00E576D5">
        <w:rPr>
          <w:rFonts w:ascii="Times New Roman" w:eastAsia="Calibri" w:hAnsi="Times New Roman"/>
          <w:b/>
          <w:bCs/>
          <w:sz w:val="24"/>
          <w:szCs w:val="24"/>
        </w:rPr>
        <w:t xml:space="preserve"> Young </w:t>
      </w:r>
      <w:proofErr w:type="spellStart"/>
      <w:r w:rsidR="00694C0D" w:rsidRPr="00E576D5">
        <w:rPr>
          <w:rFonts w:ascii="Times New Roman" w:eastAsia="Calibri" w:hAnsi="Times New Roman"/>
          <w:b/>
          <w:bCs/>
          <w:sz w:val="24"/>
          <w:szCs w:val="24"/>
        </w:rPr>
        <w:t>Adults</w:t>
      </w:r>
      <w:proofErr w:type="spellEnd"/>
    </w:p>
    <w:p w14:paraId="5209361B" w14:textId="77777777" w:rsidR="00291FEC" w:rsidRPr="00E576D5" w:rsidRDefault="00291FEC" w:rsidP="001B0018">
      <w:pPr>
        <w:jc w:val="both"/>
        <w:rPr>
          <w:rFonts w:ascii="Times New Roman" w:eastAsia="Arial" w:hAnsi="Times New Roman"/>
          <w:bCs/>
          <w:sz w:val="24"/>
          <w:szCs w:val="24"/>
        </w:rPr>
      </w:pPr>
      <w:r w:rsidRPr="00E576D5">
        <w:rPr>
          <w:rFonts w:ascii="Times New Roman" w:eastAsia="Arial" w:hAnsi="Times New Roman"/>
          <w:bCs/>
          <w:sz w:val="24"/>
          <w:szCs w:val="24"/>
        </w:rPr>
        <w:t>EDU-FIT je međunarodni istraživački i interdisciplinarni projekt čiji je cilj podizanje svijesti o važnosti razvoja zdravih životnih navika i stvaranje održivih metoda i praksi za sprečavanje pretilosti i prekomjerne težine među suvremenim generacijama studenata i drugih ciljnih skupina. Ishod projekta bit će višejezični digitalni priručnik koji će se koristiti kao smjernica za razvoj zdravih životnih navika i sprječavanje pretilosti u studentskoj populaciji. Priručnik će se baviti ključnim pitanjima UKLJUČENOSTI, INOVACIJA i ODRŽIVOSTI. Drugi ishod bit će razvoj i provedba izbornog inovativnog kurikuluma o aktivnom načinu života i prevenciji prekomjerne težine u postojećim studijskim programima kako bi se stvorile, informirale i širile politike za borbu protiv pretilosti među mladima (studentima).</w:t>
      </w:r>
    </w:p>
    <w:p w14:paraId="466D9A93" w14:textId="77777777" w:rsidR="00291FEC" w:rsidRPr="00E576D5" w:rsidRDefault="00291FEC" w:rsidP="001B0018">
      <w:pPr>
        <w:jc w:val="both"/>
        <w:rPr>
          <w:rFonts w:ascii="Times New Roman" w:eastAsia="Arial" w:hAnsi="Times New Roman"/>
          <w:bCs/>
          <w:sz w:val="24"/>
          <w:szCs w:val="24"/>
        </w:rPr>
      </w:pPr>
    </w:p>
    <w:p w14:paraId="75CFE166" w14:textId="77777777" w:rsidR="00291FEC" w:rsidRPr="00E576D5" w:rsidRDefault="00291FEC" w:rsidP="001B0018">
      <w:pPr>
        <w:jc w:val="both"/>
        <w:rPr>
          <w:rFonts w:ascii="Times New Roman" w:eastAsia="Arial" w:hAnsi="Times New Roman"/>
          <w:bCs/>
          <w:sz w:val="24"/>
          <w:szCs w:val="24"/>
        </w:rPr>
      </w:pPr>
      <w:r w:rsidRPr="00E576D5">
        <w:rPr>
          <w:rFonts w:ascii="Times New Roman" w:eastAsia="Arial" w:hAnsi="Times New Roman"/>
          <w:bCs/>
          <w:sz w:val="24"/>
          <w:szCs w:val="24"/>
        </w:rPr>
        <w:t xml:space="preserve">Prema Svjetskoj zdravstvenoj organizaciji (2022), </w:t>
      </w:r>
      <w:proofErr w:type="spellStart"/>
      <w:r w:rsidRPr="00E576D5">
        <w:rPr>
          <w:rFonts w:ascii="Times New Roman" w:eastAsia="Arial" w:hAnsi="Times New Roman"/>
          <w:bCs/>
          <w:sz w:val="24"/>
          <w:szCs w:val="24"/>
        </w:rPr>
        <w:t>pretilije</w:t>
      </w:r>
      <w:proofErr w:type="spellEnd"/>
      <w:r w:rsidRPr="00E576D5">
        <w:rPr>
          <w:rFonts w:ascii="Times New Roman" w:eastAsia="Arial" w:hAnsi="Times New Roman"/>
          <w:bCs/>
          <w:sz w:val="24"/>
          <w:szCs w:val="24"/>
        </w:rPr>
        <w:t xml:space="preserve"> je više od milijardu ljudi diljem svijeta, uključujući 650 milijuna odraslih osoba, 340 milijuna adolescenata i 39 milijuna djece. U okviru programa visokog obrazovanja studentima se rijetko nude bilo kakvi </w:t>
      </w:r>
      <w:proofErr w:type="spellStart"/>
      <w:r w:rsidRPr="00E576D5">
        <w:rPr>
          <w:rFonts w:ascii="Times New Roman" w:eastAsia="Arial" w:hAnsi="Times New Roman"/>
          <w:bCs/>
          <w:sz w:val="24"/>
          <w:szCs w:val="24"/>
        </w:rPr>
        <w:t>kurikulumi</w:t>
      </w:r>
      <w:proofErr w:type="spellEnd"/>
      <w:r w:rsidRPr="00E576D5">
        <w:rPr>
          <w:rFonts w:ascii="Times New Roman" w:eastAsia="Arial" w:hAnsi="Times New Roman"/>
          <w:bCs/>
          <w:sz w:val="24"/>
          <w:szCs w:val="24"/>
        </w:rPr>
        <w:t xml:space="preserve"> ili višejezični didaktički materijali koji će mlade informirati o problemima povezanima s pretilosti i prekomjernom težinom. Cilj projekta je razviti i odgovarajuće višejezične osjetljive komunikacijske vještine jer korištenje neodgovarajuće terminologije može imati negativne posljedice za pojedinca koji se suočava s problemima s prekomjernom težinom ili pretilosti.</w:t>
      </w:r>
    </w:p>
    <w:p w14:paraId="43070AC1" w14:textId="77777777" w:rsidR="00291FEC" w:rsidRPr="00E576D5" w:rsidRDefault="00291FEC" w:rsidP="001B0018">
      <w:pPr>
        <w:jc w:val="both"/>
        <w:rPr>
          <w:rFonts w:ascii="Times New Roman" w:eastAsia="Arial" w:hAnsi="Times New Roman"/>
          <w:bCs/>
          <w:sz w:val="24"/>
          <w:szCs w:val="24"/>
        </w:rPr>
      </w:pPr>
    </w:p>
    <w:p w14:paraId="660650A9" w14:textId="00345BF8" w:rsidR="00CB5688" w:rsidRPr="00E576D5" w:rsidRDefault="00291FEC" w:rsidP="001B0018">
      <w:pPr>
        <w:jc w:val="both"/>
        <w:rPr>
          <w:rFonts w:ascii="Times New Roman" w:eastAsia="Arial" w:hAnsi="Times New Roman"/>
          <w:bCs/>
          <w:sz w:val="24"/>
          <w:szCs w:val="24"/>
        </w:rPr>
      </w:pPr>
      <w:r w:rsidRPr="00E576D5">
        <w:rPr>
          <w:rFonts w:ascii="Times New Roman" w:eastAsia="Arial" w:hAnsi="Times New Roman"/>
          <w:bCs/>
          <w:sz w:val="24"/>
          <w:szCs w:val="24"/>
        </w:rPr>
        <w:t>Loša prehrana i tjelesna neaktivnost izravno utječu na očekivani životni vijek i kvalitetu za milijune građana, kao i na učinkovitost i održivost zdravstvenih sustava. Do 7% proračuna EU-a za zdravstvo godišnje se troši na bolesti povezane s pretilosti. Dodatni troškovi uzrokovani gubitkom produktivnosti zbog zdravstvenih problema i prerane smrti (2,8 milijuna smrtnih slučajeva godišnje zbog uzroka povezanih s prekomjernom težinom i pretilosti). Cilj projekta je ponuditi izravniji, učinkovitiji, učinkovitiji i održiviji način edukacije studenata iz svih studijskih programa (ne samo studenata medicine i farmacije) o važnosti razvoja zdravih životnih navika i sprječavanja pretilosti. Cilj je projekta osnažiti pojedince s prijeko potrebnim znanjem u tom području i poboljšati njihovu kvalitetu života razvijanjem njihove višejezične (digitalne) pismenosti o životnom stilu u zdravstvu.</w:t>
      </w:r>
    </w:p>
    <w:p w14:paraId="7B2207D6" w14:textId="77777777" w:rsidR="00694C0D" w:rsidRPr="00E576D5" w:rsidRDefault="00694C0D" w:rsidP="001B0018">
      <w:pPr>
        <w:jc w:val="both"/>
        <w:rPr>
          <w:rFonts w:ascii="Times New Roman" w:eastAsia="Arial" w:hAnsi="Times New Roman"/>
          <w:bCs/>
          <w:sz w:val="24"/>
          <w:szCs w:val="24"/>
        </w:rPr>
      </w:pPr>
    </w:p>
    <w:p w14:paraId="68056CE1" w14:textId="1BC99318" w:rsidR="00291FEC" w:rsidRPr="00E576D5" w:rsidRDefault="00291FEC" w:rsidP="007B5742">
      <w:pPr>
        <w:rPr>
          <w:rFonts w:ascii="Times New Roman" w:eastAsia="Arial" w:hAnsi="Times New Roman"/>
          <w:b/>
          <w:sz w:val="24"/>
          <w:szCs w:val="24"/>
        </w:rPr>
      </w:pPr>
      <w:r w:rsidRPr="00E576D5">
        <w:rPr>
          <w:rFonts w:ascii="Times New Roman" w:eastAsia="Arial" w:hAnsi="Times New Roman"/>
          <w:b/>
          <w:sz w:val="24"/>
          <w:szCs w:val="24"/>
        </w:rPr>
        <w:t>Svrha i cilj projekta</w:t>
      </w:r>
    </w:p>
    <w:p w14:paraId="2BF66C9F" w14:textId="77777777" w:rsidR="00291FEC" w:rsidRPr="00E576D5" w:rsidRDefault="00291FEC" w:rsidP="007B5742">
      <w:pPr>
        <w:rPr>
          <w:rFonts w:ascii="Times New Roman" w:eastAsia="Arial" w:hAnsi="Times New Roman"/>
          <w:bCs/>
          <w:sz w:val="24"/>
          <w:szCs w:val="24"/>
        </w:rPr>
      </w:pPr>
    </w:p>
    <w:p w14:paraId="7E9BBBD5" w14:textId="77777777" w:rsidR="00235B29" w:rsidRPr="00E576D5" w:rsidRDefault="00235B29" w:rsidP="00235B29">
      <w:pPr>
        <w:rPr>
          <w:rFonts w:ascii="Times New Roman" w:eastAsia="Arial" w:hAnsi="Times New Roman"/>
          <w:bCs/>
          <w:sz w:val="24"/>
          <w:szCs w:val="24"/>
        </w:rPr>
      </w:pPr>
    </w:p>
    <w:p w14:paraId="3781DA48" w14:textId="77777777" w:rsidR="00235B29" w:rsidRPr="00E576D5" w:rsidRDefault="00235B29" w:rsidP="001B0018">
      <w:pPr>
        <w:jc w:val="both"/>
        <w:rPr>
          <w:rFonts w:ascii="Times New Roman" w:eastAsia="Arial" w:hAnsi="Times New Roman"/>
          <w:bCs/>
          <w:sz w:val="24"/>
          <w:szCs w:val="24"/>
        </w:rPr>
      </w:pPr>
      <w:r w:rsidRPr="00E576D5">
        <w:rPr>
          <w:rFonts w:ascii="Times New Roman" w:eastAsia="Arial" w:hAnsi="Times New Roman"/>
          <w:bCs/>
          <w:sz w:val="24"/>
          <w:szCs w:val="24"/>
        </w:rPr>
        <w:t>• Priprema, oblikovanje i implementacija online višejezičnog priručnika koji će dati preporuke za promjene načina života kako bi se spriječila pretilost i prekomjerna težina.</w:t>
      </w:r>
    </w:p>
    <w:p w14:paraId="0B9FD866" w14:textId="77777777" w:rsidR="00235B29" w:rsidRPr="00E576D5" w:rsidRDefault="00235B29" w:rsidP="001B0018">
      <w:pPr>
        <w:jc w:val="both"/>
        <w:rPr>
          <w:rFonts w:ascii="Times New Roman" w:eastAsia="Arial" w:hAnsi="Times New Roman"/>
          <w:bCs/>
          <w:sz w:val="24"/>
          <w:szCs w:val="24"/>
        </w:rPr>
      </w:pPr>
    </w:p>
    <w:p w14:paraId="0E3D652C" w14:textId="77777777" w:rsidR="00235B29" w:rsidRPr="00E576D5" w:rsidRDefault="00235B29" w:rsidP="001B0018">
      <w:pPr>
        <w:jc w:val="both"/>
        <w:rPr>
          <w:rFonts w:ascii="Times New Roman" w:eastAsia="Arial" w:hAnsi="Times New Roman"/>
          <w:bCs/>
          <w:sz w:val="24"/>
          <w:szCs w:val="24"/>
        </w:rPr>
      </w:pPr>
      <w:r w:rsidRPr="00E576D5">
        <w:rPr>
          <w:rFonts w:ascii="Times New Roman" w:eastAsia="Arial" w:hAnsi="Times New Roman"/>
          <w:bCs/>
          <w:sz w:val="24"/>
          <w:szCs w:val="24"/>
        </w:rPr>
        <w:t>• Priprema praktičnih smjernica i uputa za razvoj jelovnika zdrave prehrane u studentskim domovima i kantinama.</w:t>
      </w:r>
    </w:p>
    <w:p w14:paraId="645F1197" w14:textId="77777777" w:rsidR="00235B29" w:rsidRPr="00E576D5" w:rsidRDefault="00235B29" w:rsidP="001B0018">
      <w:pPr>
        <w:jc w:val="both"/>
        <w:rPr>
          <w:rFonts w:ascii="Times New Roman" w:eastAsia="Arial" w:hAnsi="Times New Roman"/>
          <w:bCs/>
          <w:sz w:val="24"/>
          <w:szCs w:val="24"/>
        </w:rPr>
      </w:pPr>
    </w:p>
    <w:p w14:paraId="2E32A812" w14:textId="77777777" w:rsidR="00235B29" w:rsidRPr="00E576D5" w:rsidRDefault="00235B29" w:rsidP="001B0018">
      <w:pPr>
        <w:jc w:val="both"/>
        <w:rPr>
          <w:rFonts w:ascii="Times New Roman" w:eastAsia="Arial" w:hAnsi="Times New Roman"/>
          <w:bCs/>
          <w:sz w:val="24"/>
          <w:szCs w:val="24"/>
        </w:rPr>
      </w:pPr>
      <w:r w:rsidRPr="00E576D5">
        <w:rPr>
          <w:rFonts w:ascii="Times New Roman" w:eastAsia="Arial" w:hAnsi="Times New Roman"/>
          <w:bCs/>
          <w:sz w:val="24"/>
          <w:szCs w:val="24"/>
        </w:rPr>
        <w:t>• Razvoj komunikacijskih vještina u području pretilosti i prekomjerne težine te odgovarajuća višejezična terminologija.</w:t>
      </w:r>
    </w:p>
    <w:p w14:paraId="686688B0" w14:textId="77777777" w:rsidR="00235B29" w:rsidRPr="00E576D5" w:rsidRDefault="00235B29" w:rsidP="001B0018">
      <w:pPr>
        <w:jc w:val="both"/>
        <w:rPr>
          <w:rFonts w:ascii="Times New Roman" w:eastAsia="Arial" w:hAnsi="Times New Roman"/>
          <w:bCs/>
          <w:sz w:val="24"/>
          <w:szCs w:val="24"/>
        </w:rPr>
      </w:pPr>
    </w:p>
    <w:p w14:paraId="4096B316" w14:textId="77777777" w:rsidR="00235B29" w:rsidRPr="00E576D5" w:rsidRDefault="00235B29" w:rsidP="001B0018">
      <w:pPr>
        <w:jc w:val="both"/>
        <w:rPr>
          <w:rFonts w:ascii="Times New Roman" w:eastAsia="Arial" w:hAnsi="Times New Roman"/>
          <w:bCs/>
          <w:sz w:val="24"/>
          <w:szCs w:val="24"/>
        </w:rPr>
      </w:pPr>
      <w:r w:rsidRPr="00E576D5">
        <w:rPr>
          <w:rFonts w:ascii="Times New Roman" w:eastAsia="Arial" w:hAnsi="Times New Roman"/>
          <w:bCs/>
          <w:sz w:val="24"/>
          <w:szCs w:val="24"/>
        </w:rPr>
        <w:t>• Priprema kurikuluma i didaktičkog materijala za inovativni izborni predmet čiji je cilj podizanje svijesti studenata o zdravom načinu života.</w:t>
      </w:r>
    </w:p>
    <w:p w14:paraId="70612317" w14:textId="77777777" w:rsidR="00235B29" w:rsidRPr="00E576D5" w:rsidRDefault="00235B29" w:rsidP="001B0018">
      <w:pPr>
        <w:jc w:val="both"/>
        <w:rPr>
          <w:rFonts w:ascii="Times New Roman" w:eastAsia="Arial" w:hAnsi="Times New Roman"/>
          <w:bCs/>
          <w:sz w:val="24"/>
          <w:szCs w:val="24"/>
        </w:rPr>
      </w:pPr>
    </w:p>
    <w:p w14:paraId="6C7E8B98" w14:textId="598C09DD" w:rsidR="00291FEC" w:rsidRPr="00E576D5" w:rsidRDefault="00235B29" w:rsidP="001B0018">
      <w:pPr>
        <w:jc w:val="both"/>
        <w:rPr>
          <w:rFonts w:ascii="Times New Roman" w:eastAsia="Arial" w:hAnsi="Times New Roman"/>
          <w:bCs/>
          <w:sz w:val="24"/>
          <w:szCs w:val="24"/>
        </w:rPr>
      </w:pPr>
      <w:r w:rsidRPr="00E576D5">
        <w:rPr>
          <w:rFonts w:ascii="Times New Roman" w:eastAsia="Arial" w:hAnsi="Times New Roman"/>
          <w:bCs/>
          <w:sz w:val="24"/>
          <w:szCs w:val="24"/>
        </w:rPr>
        <w:t>• Provedba kurikuluma, priručnika i drugih didaktičkih materijala.</w:t>
      </w:r>
    </w:p>
    <w:p w14:paraId="3692809D" w14:textId="77777777" w:rsidR="00235B29" w:rsidRPr="00E576D5" w:rsidRDefault="00235B29" w:rsidP="00235B29">
      <w:pPr>
        <w:rPr>
          <w:rFonts w:ascii="Times New Roman" w:eastAsia="Arial" w:hAnsi="Times New Roman"/>
          <w:bCs/>
          <w:sz w:val="24"/>
          <w:szCs w:val="24"/>
        </w:rPr>
      </w:pPr>
    </w:p>
    <w:p w14:paraId="5E17CF76" w14:textId="77777777" w:rsidR="00235B29" w:rsidRPr="00E576D5" w:rsidRDefault="00235B29" w:rsidP="00235B29">
      <w:pPr>
        <w:rPr>
          <w:rFonts w:ascii="Times New Roman" w:eastAsia="Arial"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203"/>
        <w:gridCol w:w="1123"/>
        <w:gridCol w:w="1277"/>
        <w:gridCol w:w="1417"/>
        <w:gridCol w:w="992"/>
        <w:gridCol w:w="1277"/>
        <w:gridCol w:w="1269"/>
      </w:tblGrid>
      <w:tr w:rsidR="00E576D5" w:rsidRPr="00E576D5" w14:paraId="53CCC3E0" w14:textId="77777777" w:rsidTr="001B0018">
        <w:trPr>
          <w:trHeight w:val="1229"/>
        </w:trPr>
        <w:tc>
          <w:tcPr>
            <w:tcW w:w="556" w:type="pct"/>
            <w:noWrap/>
            <w:vAlign w:val="bottom"/>
            <w:hideMark/>
          </w:tcPr>
          <w:p w14:paraId="39BD6C5E" w14:textId="77777777" w:rsidR="00170411" w:rsidRPr="00E576D5" w:rsidRDefault="00170411" w:rsidP="00C97186">
            <w:pPr>
              <w:jc w:val="center"/>
              <w:rPr>
                <w:rFonts w:ascii="Aptos Narrow" w:eastAsia="Times New Roman" w:hAnsi="Aptos Narrow"/>
                <w:b/>
                <w:bCs/>
                <w:sz w:val="20"/>
                <w:szCs w:val="20"/>
                <w:lang w:eastAsia="hr-HR"/>
              </w:rPr>
            </w:pPr>
            <w:r w:rsidRPr="00E576D5">
              <w:rPr>
                <w:rFonts w:ascii="Aptos Narrow" w:eastAsia="Times New Roman" w:hAnsi="Aptos Narrow"/>
                <w:b/>
                <w:bCs/>
                <w:sz w:val="20"/>
                <w:szCs w:val="20"/>
                <w:lang w:eastAsia="hr-HR"/>
              </w:rPr>
              <w:lastRenderedPageBreak/>
              <w:t>EU fond</w:t>
            </w:r>
          </w:p>
        </w:tc>
        <w:tc>
          <w:tcPr>
            <w:tcW w:w="625" w:type="pct"/>
            <w:noWrap/>
            <w:vAlign w:val="bottom"/>
            <w:hideMark/>
          </w:tcPr>
          <w:p w14:paraId="32F32060"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Voditelj</w:t>
            </w:r>
          </w:p>
        </w:tc>
        <w:tc>
          <w:tcPr>
            <w:tcW w:w="583" w:type="pct"/>
            <w:noWrap/>
            <w:vAlign w:val="bottom"/>
            <w:hideMark/>
          </w:tcPr>
          <w:p w14:paraId="342DCEA1"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 xml:space="preserve">Odsjek </w:t>
            </w:r>
          </w:p>
        </w:tc>
        <w:tc>
          <w:tcPr>
            <w:tcW w:w="663" w:type="pct"/>
            <w:noWrap/>
            <w:vAlign w:val="bottom"/>
            <w:hideMark/>
          </w:tcPr>
          <w:p w14:paraId="5C5CC277"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Datum početka</w:t>
            </w:r>
          </w:p>
        </w:tc>
        <w:tc>
          <w:tcPr>
            <w:tcW w:w="736" w:type="pct"/>
            <w:noWrap/>
            <w:vAlign w:val="bottom"/>
            <w:hideMark/>
          </w:tcPr>
          <w:p w14:paraId="6D9D301C" w14:textId="223C8A56"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Datum završetka</w:t>
            </w:r>
          </w:p>
        </w:tc>
        <w:tc>
          <w:tcPr>
            <w:tcW w:w="515" w:type="pct"/>
            <w:noWrap/>
            <w:vAlign w:val="bottom"/>
            <w:hideMark/>
          </w:tcPr>
          <w:p w14:paraId="424B9D0E"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Uloga FF</w:t>
            </w:r>
          </w:p>
        </w:tc>
        <w:tc>
          <w:tcPr>
            <w:tcW w:w="663" w:type="pct"/>
            <w:vAlign w:val="bottom"/>
            <w:hideMark/>
          </w:tcPr>
          <w:p w14:paraId="2A308C03" w14:textId="00685F24"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Ukupno ugovorena sredstva</w:t>
            </w:r>
            <w:r w:rsidR="001B0018" w:rsidRPr="00E576D5">
              <w:rPr>
                <w:rFonts w:ascii="Aptos Narrow" w:eastAsia="Times New Roman" w:hAnsi="Aptos Narrow"/>
                <w:sz w:val="20"/>
                <w:szCs w:val="20"/>
                <w:lang w:eastAsia="hr-HR"/>
              </w:rPr>
              <w:t xml:space="preserve"> u </w:t>
            </w:r>
            <w:r w:rsidR="001B0018" w:rsidRPr="00E576D5">
              <w:rPr>
                <w:rFonts w:eastAsia="Times New Roman" w:cs="Calibri"/>
                <w:sz w:val="20"/>
                <w:szCs w:val="20"/>
                <w:lang w:eastAsia="hr-HR"/>
              </w:rPr>
              <w:t>€</w:t>
            </w:r>
          </w:p>
        </w:tc>
        <w:tc>
          <w:tcPr>
            <w:tcW w:w="659" w:type="pct"/>
            <w:vAlign w:val="bottom"/>
            <w:hideMark/>
          </w:tcPr>
          <w:p w14:paraId="23782915" w14:textId="7AFC326C"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Ukupna vrijednost projekta</w:t>
            </w:r>
            <w:r w:rsidR="001B0018" w:rsidRPr="00E576D5">
              <w:rPr>
                <w:rFonts w:ascii="Aptos Narrow" w:eastAsia="Times New Roman" w:hAnsi="Aptos Narrow"/>
                <w:sz w:val="20"/>
                <w:szCs w:val="20"/>
                <w:lang w:eastAsia="hr-HR"/>
              </w:rPr>
              <w:t xml:space="preserve"> u </w:t>
            </w:r>
            <w:r w:rsidR="001B0018" w:rsidRPr="00E576D5">
              <w:rPr>
                <w:rFonts w:eastAsia="Times New Roman" w:cs="Calibri"/>
                <w:sz w:val="20"/>
                <w:szCs w:val="20"/>
                <w:lang w:eastAsia="hr-HR"/>
              </w:rPr>
              <w:t>€</w:t>
            </w:r>
          </w:p>
        </w:tc>
      </w:tr>
      <w:tr w:rsidR="001B0018" w:rsidRPr="00E576D5" w14:paraId="52511F7A" w14:textId="77777777" w:rsidTr="001B0018">
        <w:trPr>
          <w:trHeight w:val="1214"/>
        </w:trPr>
        <w:tc>
          <w:tcPr>
            <w:tcW w:w="556" w:type="pct"/>
            <w:vAlign w:val="bottom"/>
            <w:hideMark/>
          </w:tcPr>
          <w:p w14:paraId="71833985"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 xml:space="preserve">EDU-FIT- </w:t>
            </w:r>
            <w:proofErr w:type="spellStart"/>
            <w:r w:rsidRPr="00E576D5">
              <w:rPr>
                <w:rFonts w:ascii="Aptos Narrow" w:eastAsia="Times New Roman" w:hAnsi="Aptos Narrow"/>
                <w:sz w:val="20"/>
                <w:szCs w:val="20"/>
                <w:lang w:eastAsia="hr-HR"/>
              </w:rPr>
              <w:t>Inclusive</w:t>
            </w:r>
            <w:proofErr w:type="spellEnd"/>
            <w:r w:rsidRPr="00E576D5">
              <w:rPr>
                <w:rFonts w:ascii="Aptos Narrow" w:eastAsia="Times New Roman" w:hAnsi="Aptos Narrow"/>
                <w:sz w:val="20"/>
                <w:szCs w:val="20"/>
                <w:lang w:eastAsia="hr-HR"/>
              </w:rPr>
              <w:t xml:space="preserve"> </w:t>
            </w:r>
            <w:proofErr w:type="spellStart"/>
            <w:r w:rsidRPr="00E576D5">
              <w:rPr>
                <w:rFonts w:ascii="Aptos Narrow" w:eastAsia="Times New Roman" w:hAnsi="Aptos Narrow"/>
                <w:sz w:val="20"/>
                <w:szCs w:val="20"/>
                <w:lang w:eastAsia="hr-HR"/>
              </w:rPr>
              <w:t>Social</w:t>
            </w:r>
            <w:proofErr w:type="spellEnd"/>
            <w:r w:rsidRPr="00E576D5">
              <w:rPr>
                <w:rFonts w:ascii="Aptos Narrow" w:eastAsia="Times New Roman" w:hAnsi="Aptos Narrow"/>
                <w:sz w:val="20"/>
                <w:szCs w:val="20"/>
                <w:lang w:eastAsia="hr-HR"/>
              </w:rPr>
              <w:t xml:space="preserve"> </w:t>
            </w:r>
            <w:proofErr w:type="spellStart"/>
            <w:r w:rsidRPr="00E576D5">
              <w:rPr>
                <w:rFonts w:ascii="Aptos Narrow" w:eastAsia="Times New Roman" w:hAnsi="Aptos Narrow"/>
                <w:sz w:val="20"/>
                <w:szCs w:val="20"/>
                <w:lang w:eastAsia="hr-HR"/>
              </w:rPr>
              <w:t>Education</w:t>
            </w:r>
            <w:proofErr w:type="spellEnd"/>
            <w:r w:rsidRPr="00E576D5">
              <w:rPr>
                <w:rFonts w:ascii="Aptos Narrow" w:eastAsia="Times New Roman" w:hAnsi="Aptos Narrow"/>
                <w:sz w:val="20"/>
                <w:szCs w:val="20"/>
                <w:lang w:eastAsia="hr-HR"/>
              </w:rPr>
              <w:t xml:space="preserve"> Fit for </w:t>
            </w:r>
            <w:proofErr w:type="spellStart"/>
            <w:r w:rsidRPr="00E576D5">
              <w:rPr>
                <w:rFonts w:ascii="Aptos Narrow" w:eastAsia="Times New Roman" w:hAnsi="Aptos Narrow"/>
                <w:sz w:val="20"/>
                <w:szCs w:val="20"/>
                <w:lang w:eastAsia="hr-HR"/>
              </w:rPr>
              <w:t>Healthy</w:t>
            </w:r>
            <w:proofErr w:type="spellEnd"/>
            <w:r w:rsidRPr="00E576D5">
              <w:rPr>
                <w:rFonts w:ascii="Aptos Narrow" w:eastAsia="Times New Roman" w:hAnsi="Aptos Narrow"/>
                <w:sz w:val="20"/>
                <w:szCs w:val="20"/>
                <w:lang w:eastAsia="hr-HR"/>
              </w:rPr>
              <w:t xml:space="preserve"> Life-</w:t>
            </w:r>
            <w:proofErr w:type="spellStart"/>
            <w:r w:rsidRPr="00E576D5">
              <w:rPr>
                <w:rFonts w:ascii="Aptos Narrow" w:eastAsia="Times New Roman" w:hAnsi="Aptos Narrow"/>
                <w:sz w:val="20"/>
                <w:szCs w:val="20"/>
                <w:lang w:eastAsia="hr-HR"/>
              </w:rPr>
              <w:t>style</w:t>
            </w:r>
            <w:proofErr w:type="spellEnd"/>
            <w:r w:rsidRPr="00E576D5">
              <w:rPr>
                <w:rFonts w:ascii="Aptos Narrow" w:eastAsia="Times New Roman" w:hAnsi="Aptos Narrow"/>
                <w:sz w:val="20"/>
                <w:szCs w:val="20"/>
                <w:lang w:eastAsia="hr-HR"/>
              </w:rPr>
              <w:t xml:space="preserve">: </w:t>
            </w:r>
            <w:proofErr w:type="spellStart"/>
            <w:r w:rsidRPr="00E576D5">
              <w:rPr>
                <w:rFonts w:ascii="Aptos Narrow" w:eastAsia="Times New Roman" w:hAnsi="Aptos Narrow"/>
                <w:sz w:val="20"/>
                <w:szCs w:val="20"/>
                <w:lang w:eastAsia="hr-HR"/>
              </w:rPr>
              <w:t>Preventing</w:t>
            </w:r>
            <w:proofErr w:type="spellEnd"/>
            <w:r w:rsidRPr="00E576D5">
              <w:rPr>
                <w:rFonts w:ascii="Aptos Narrow" w:eastAsia="Times New Roman" w:hAnsi="Aptos Narrow"/>
                <w:sz w:val="20"/>
                <w:szCs w:val="20"/>
                <w:lang w:eastAsia="hr-HR"/>
              </w:rPr>
              <w:t xml:space="preserve"> </w:t>
            </w:r>
            <w:proofErr w:type="spellStart"/>
            <w:r w:rsidRPr="00E576D5">
              <w:rPr>
                <w:rFonts w:ascii="Aptos Narrow" w:eastAsia="Times New Roman" w:hAnsi="Aptos Narrow"/>
                <w:sz w:val="20"/>
                <w:szCs w:val="20"/>
                <w:lang w:eastAsia="hr-HR"/>
              </w:rPr>
              <w:t>Obesity</w:t>
            </w:r>
            <w:proofErr w:type="spellEnd"/>
            <w:r w:rsidRPr="00E576D5">
              <w:rPr>
                <w:rFonts w:ascii="Aptos Narrow" w:eastAsia="Times New Roman" w:hAnsi="Aptos Narrow"/>
                <w:sz w:val="20"/>
                <w:szCs w:val="20"/>
                <w:lang w:eastAsia="hr-HR"/>
              </w:rPr>
              <w:t xml:space="preserve"> </w:t>
            </w:r>
            <w:proofErr w:type="spellStart"/>
            <w:r w:rsidRPr="00E576D5">
              <w:rPr>
                <w:rFonts w:ascii="Aptos Narrow" w:eastAsia="Times New Roman" w:hAnsi="Aptos Narrow"/>
                <w:sz w:val="20"/>
                <w:szCs w:val="20"/>
                <w:lang w:eastAsia="hr-HR"/>
              </w:rPr>
              <w:t>in</w:t>
            </w:r>
            <w:proofErr w:type="spellEnd"/>
            <w:r w:rsidRPr="00E576D5">
              <w:rPr>
                <w:rFonts w:ascii="Aptos Narrow" w:eastAsia="Times New Roman" w:hAnsi="Aptos Narrow"/>
                <w:sz w:val="20"/>
                <w:szCs w:val="20"/>
                <w:lang w:eastAsia="hr-HR"/>
              </w:rPr>
              <w:t xml:space="preserve"> Young </w:t>
            </w:r>
            <w:proofErr w:type="spellStart"/>
            <w:r w:rsidRPr="00E576D5">
              <w:rPr>
                <w:rFonts w:ascii="Aptos Narrow" w:eastAsia="Times New Roman" w:hAnsi="Aptos Narrow"/>
                <w:sz w:val="20"/>
                <w:szCs w:val="20"/>
                <w:lang w:eastAsia="hr-HR"/>
              </w:rPr>
              <w:t>Adults</w:t>
            </w:r>
            <w:proofErr w:type="spellEnd"/>
          </w:p>
        </w:tc>
        <w:tc>
          <w:tcPr>
            <w:tcW w:w="625" w:type="pct"/>
            <w:noWrap/>
            <w:vAlign w:val="bottom"/>
            <w:hideMark/>
          </w:tcPr>
          <w:p w14:paraId="524298A7"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Seljan, Sanja</w:t>
            </w:r>
          </w:p>
        </w:tc>
        <w:tc>
          <w:tcPr>
            <w:tcW w:w="583" w:type="pct"/>
            <w:vAlign w:val="bottom"/>
            <w:hideMark/>
          </w:tcPr>
          <w:p w14:paraId="5FE729E4"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 xml:space="preserve">Odsjek za </w:t>
            </w:r>
            <w:proofErr w:type="spellStart"/>
            <w:r w:rsidRPr="00E576D5">
              <w:rPr>
                <w:rFonts w:ascii="Aptos Narrow" w:eastAsia="Times New Roman" w:hAnsi="Aptos Narrow"/>
                <w:sz w:val="20"/>
                <w:szCs w:val="20"/>
                <w:lang w:eastAsia="hr-HR"/>
              </w:rPr>
              <w:t>infromacijske</w:t>
            </w:r>
            <w:proofErr w:type="spellEnd"/>
            <w:r w:rsidRPr="00E576D5">
              <w:rPr>
                <w:rFonts w:ascii="Aptos Narrow" w:eastAsia="Times New Roman" w:hAnsi="Aptos Narrow"/>
                <w:sz w:val="20"/>
                <w:szCs w:val="20"/>
                <w:lang w:eastAsia="hr-HR"/>
              </w:rPr>
              <w:t xml:space="preserve"> i komunikacijske znanosti</w:t>
            </w:r>
          </w:p>
        </w:tc>
        <w:tc>
          <w:tcPr>
            <w:tcW w:w="663" w:type="pct"/>
            <w:noWrap/>
            <w:vAlign w:val="bottom"/>
            <w:hideMark/>
          </w:tcPr>
          <w:p w14:paraId="423EE6E5" w14:textId="77777777" w:rsidR="00170411" w:rsidRPr="00E576D5" w:rsidRDefault="00170411" w:rsidP="00C97186">
            <w:pPr>
              <w:rPr>
                <w:rFonts w:ascii="Calibri Light" w:eastAsia="Times New Roman" w:hAnsi="Calibri Light" w:cs="Calibri Light"/>
                <w:sz w:val="20"/>
                <w:szCs w:val="20"/>
                <w:lang w:eastAsia="hr-HR"/>
              </w:rPr>
            </w:pPr>
            <w:r w:rsidRPr="00E576D5">
              <w:rPr>
                <w:rFonts w:ascii="Calibri Light" w:eastAsia="Times New Roman" w:hAnsi="Calibri Light" w:cs="Calibri Light"/>
                <w:sz w:val="20"/>
                <w:szCs w:val="20"/>
                <w:lang w:eastAsia="hr-HR"/>
              </w:rPr>
              <w:t xml:space="preserve">1. 10. 2023. </w:t>
            </w:r>
          </w:p>
        </w:tc>
        <w:tc>
          <w:tcPr>
            <w:tcW w:w="736" w:type="pct"/>
            <w:noWrap/>
            <w:vAlign w:val="bottom"/>
            <w:hideMark/>
          </w:tcPr>
          <w:p w14:paraId="022CBB95" w14:textId="05D2A29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30. 09. 2025.</w:t>
            </w:r>
          </w:p>
        </w:tc>
        <w:tc>
          <w:tcPr>
            <w:tcW w:w="515" w:type="pct"/>
            <w:noWrap/>
            <w:vAlign w:val="bottom"/>
            <w:hideMark/>
          </w:tcPr>
          <w:p w14:paraId="0924F52F" w14:textId="77777777" w:rsidR="00170411" w:rsidRPr="00E576D5" w:rsidRDefault="00170411" w:rsidP="00C97186">
            <w:pPr>
              <w:rPr>
                <w:rFonts w:ascii="Aptos Narrow" w:eastAsia="Times New Roman" w:hAnsi="Aptos Narrow"/>
                <w:sz w:val="20"/>
                <w:szCs w:val="20"/>
                <w:lang w:eastAsia="hr-HR"/>
              </w:rPr>
            </w:pPr>
            <w:r w:rsidRPr="00E576D5">
              <w:rPr>
                <w:rFonts w:ascii="Aptos Narrow" w:eastAsia="Times New Roman" w:hAnsi="Aptos Narrow"/>
                <w:sz w:val="20"/>
                <w:szCs w:val="20"/>
                <w:lang w:eastAsia="hr-HR"/>
              </w:rPr>
              <w:t>partner</w:t>
            </w:r>
          </w:p>
        </w:tc>
        <w:tc>
          <w:tcPr>
            <w:tcW w:w="663" w:type="pct"/>
            <w:noWrap/>
            <w:vAlign w:val="bottom"/>
            <w:hideMark/>
          </w:tcPr>
          <w:p w14:paraId="2355D6A5" w14:textId="02A4933E" w:rsidR="00170411" w:rsidRPr="00E576D5" w:rsidRDefault="00170411" w:rsidP="001B0018">
            <w:pPr>
              <w:rPr>
                <w:rFonts w:ascii="Calibri Light" w:eastAsia="Times New Roman" w:hAnsi="Calibri Light" w:cs="Calibri Light"/>
                <w:sz w:val="20"/>
                <w:szCs w:val="20"/>
                <w:lang w:eastAsia="hr-HR"/>
              </w:rPr>
            </w:pPr>
            <w:r w:rsidRPr="00E576D5">
              <w:rPr>
                <w:rFonts w:ascii="Calibri Light" w:eastAsia="Times New Roman" w:hAnsi="Calibri Light" w:cs="Calibri Light"/>
                <w:sz w:val="20"/>
                <w:szCs w:val="20"/>
                <w:lang w:eastAsia="hr-HR"/>
              </w:rPr>
              <w:t xml:space="preserve">34.820,00 </w:t>
            </w:r>
            <w:r w:rsidR="001B0018" w:rsidRPr="00E576D5">
              <w:rPr>
                <w:rFonts w:ascii="Calibri Light" w:eastAsia="Times New Roman" w:hAnsi="Calibri Light" w:cs="Calibri Light"/>
                <w:sz w:val="20"/>
                <w:szCs w:val="20"/>
                <w:lang w:eastAsia="hr-HR"/>
              </w:rPr>
              <w:t>€</w:t>
            </w:r>
          </w:p>
        </w:tc>
        <w:tc>
          <w:tcPr>
            <w:tcW w:w="659" w:type="pct"/>
            <w:noWrap/>
            <w:vAlign w:val="bottom"/>
            <w:hideMark/>
          </w:tcPr>
          <w:p w14:paraId="2F184D10" w14:textId="7EB1727C" w:rsidR="00170411" w:rsidRPr="00E576D5" w:rsidRDefault="00170411" w:rsidP="001B0018">
            <w:pPr>
              <w:rPr>
                <w:rFonts w:ascii="Calibri Light" w:eastAsia="Times New Roman" w:hAnsi="Calibri Light" w:cs="Calibri Light"/>
                <w:sz w:val="20"/>
                <w:szCs w:val="20"/>
                <w:lang w:eastAsia="hr-HR"/>
              </w:rPr>
            </w:pPr>
            <w:r w:rsidRPr="00E576D5">
              <w:rPr>
                <w:rFonts w:ascii="Calibri Light" w:eastAsia="Times New Roman" w:hAnsi="Calibri Light" w:cs="Calibri Light"/>
                <w:sz w:val="20"/>
                <w:szCs w:val="20"/>
                <w:lang w:eastAsia="hr-HR"/>
              </w:rPr>
              <w:t xml:space="preserve">34.820,00 </w:t>
            </w:r>
            <w:r w:rsidR="001B0018" w:rsidRPr="00E576D5">
              <w:rPr>
                <w:rFonts w:ascii="Calibri Light" w:eastAsia="Times New Roman" w:hAnsi="Calibri Light" w:cs="Calibri Light"/>
                <w:sz w:val="20"/>
                <w:szCs w:val="20"/>
                <w:lang w:eastAsia="hr-HR"/>
              </w:rPr>
              <w:t>€</w:t>
            </w:r>
          </w:p>
        </w:tc>
      </w:tr>
    </w:tbl>
    <w:p w14:paraId="7A686FB2" w14:textId="61C06981" w:rsidR="003F74FC" w:rsidRPr="00E576D5" w:rsidRDefault="003F74FC" w:rsidP="00E93F46">
      <w:pPr>
        <w:spacing w:before="120"/>
        <w:rPr>
          <w:rFonts w:ascii="Times New Roman" w:hAnsi="Times New Roman"/>
        </w:rPr>
      </w:pPr>
    </w:p>
    <w:tbl>
      <w:tblPr>
        <w:tblStyle w:val="Reetkatablice"/>
        <w:tblW w:w="9634" w:type="dxa"/>
        <w:tblLook w:val="04A0" w:firstRow="1" w:lastRow="0" w:firstColumn="1" w:lastColumn="0" w:noHBand="0" w:noVBand="1"/>
      </w:tblPr>
      <w:tblGrid>
        <w:gridCol w:w="6232"/>
        <w:gridCol w:w="1843"/>
        <w:gridCol w:w="1553"/>
        <w:gridCol w:w="6"/>
      </w:tblGrid>
      <w:tr w:rsidR="00E576D5" w:rsidRPr="00E576D5" w14:paraId="396DB9CC" w14:textId="77777777" w:rsidTr="001B0018">
        <w:trPr>
          <w:gridAfter w:val="1"/>
          <w:wAfter w:w="6" w:type="dxa"/>
          <w:trHeight w:val="300"/>
        </w:trPr>
        <w:tc>
          <w:tcPr>
            <w:tcW w:w="6232" w:type="dxa"/>
            <w:noWrap/>
            <w:hideMark/>
          </w:tcPr>
          <w:p w14:paraId="65808E67" w14:textId="77777777" w:rsidR="001B0018" w:rsidRPr="00E576D5" w:rsidRDefault="001B0018" w:rsidP="001B0018">
            <w:pPr>
              <w:spacing w:before="120"/>
              <w:rPr>
                <w:rFonts w:ascii="Times New Roman" w:hAnsi="Times New Roman"/>
                <w:b/>
                <w:bCs/>
                <w:sz w:val="24"/>
                <w:szCs w:val="24"/>
              </w:rPr>
            </w:pPr>
            <w:r w:rsidRPr="00E576D5">
              <w:rPr>
                <w:rFonts w:ascii="Times New Roman" w:hAnsi="Times New Roman"/>
                <w:b/>
                <w:bCs/>
                <w:sz w:val="24"/>
                <w:szCs w:val="24"/>
              </w:rPr>
              <w:t>EU fond</w:t>
            </w:r>
          </w:p>
        </w:tc>
        <w:tc>
          <w:tcPr>
            <w:tcW w:w="3396" w:type="dxa"/>
            <w:gridSpan w:val="2"/>
            <w:noWrap/>
            <w:hideMark/>
          </w:tcPr>
          <w:p w14:paraId="0FE403AD" w14:textId="639B5465" w:rsidR="001B0018" w:rsidRPr="00E576D5" w:rsidRDefault="00593DF9" w:rsidP="001B0018">
            <w:pPr>
              <w:spacing w:before="120"/>
              <w:jc w:val="center"/>
              <w:rPr>
                <w:rFonts w:ascii="Times New Roman" w:hAnsi="Times New Roman"/>
                <w:b/>
                <w:bCs/>
                <w:sz w:val="24"/>
                <w:szCs w:val="24"/>
              </w:rPr>
            </w:pPr>
            <w:r w:rsidRPr="00E576D5">
              <w:rPr>
                <w:rFonts w:ascii="Times New Roman" w:hAnsi="Times New Roman"/>
                <w:b/>
                <w:bCs/>
                <w:sz w:val="24"/>
                <w:szCs w:val="24"/>
              </w:rPr>
              <w:t>1.1.-31.12.</w:t>
            </w:r>
            <w:r w:rsidR="001B0018" w:rsidRPr="00E576D5">
              <w:rPr>
                <w:rFonts w:ascii="Times New Roman" w:hAnsi="Times New Roman"/>
                <w:b/>
                <w:bCs/>
                <w:sz w:val="24"/>
                <w:szCs w:val="24"/>
              </w:rPr>
              <w:t>202</w:t>
            </w:r>
            <w:r w:rsidR="00E576D5">
              <w:rPr>
                <w:rFonts w:ascii="Times New Roman" w:hAnsi="Times New Roman"/>
                <w:b/>
                <w:bCs/>
                <w:sz w:val="24"/>
                <w:szCs w:val="24"/>
              </w:rPr>
              <w:t>5</w:t>
            </w:r>
            <w:r w:rsidR="001B0018" w:rsidRPr="00E576D5">
              <w:rPr>
                <w:rFonts w:ascii="Times New Roman" w:hAnsi="Times New Roman"/>
                <w:b/>
                <w:bCs/>
                <w:sz w:val="24"/>
                <w:szCs w:val="24"/>
              </w:rPr>
              <w:t>.</w:t>
            </w:r>
          </w:p>
        </w:tc>
      </w:tr>
      <w:tr w:rsidR="00E576D5" w:rsidRPr="00E576D5" w14:paraId="1D2840C2" w14:textId="77777777" w:rsidTr="001B0018">
        <w:trPr>
          <w:trHeight w:val="552"/>
        </w:trPr>
        <w:tc>
          <w:tcPr>
            <w:tcW w:w="6232" w:type="dxa"/>
            <w:hideMark/>
          </w:tcPr>
          <w:p w14:paraId="417D988F" w14:textId="77777777" w:rsidR="001B0018" w:rsidRPr="00E576D5" w:rsidRDefault="001B0018" w:rsidP="001B0018">
            <w:pPr>
              <w:spacing w:before="120"/>
              <w:rPr>
                <w:rFonts w:ascii="Times New Roman" w:hAnsi="Times New Roman"/>
                <w:sz w:val="24"/>
                <w:szCs w:val="24"/>
              </w:rPr>
            </w:pPr>
            <w:r w:rsidRPr="00E576D5">
              <w:rPr>
                <w:rFonts w:ascii="Times New Roman" w:hAnsi="Times New Roman"/>
                <w:sz w:val="24"/>
                <w:szCs w:val="24"/>
              </w:rPr>
              <w:t> </w:t>
            </w:r>
          </w:p>
        </w:tc>
        <w:tc>
          <w:tcPr>
            <w:tcW w:w="1843" w:type="dxa"/>
            <w:noWrap/>
            <w:hideMark/>
          </w:tcPr>
          <w:p w14:paraId="0A526A70" w14:textId="77777777" w:rsidR="001B0018" w:rsidRPr="00E576D5" w:rsidRDefault="001B0018" w:rsidP="001B0018">
            <w:pPr>
              <w:spacing w:before="120"/>
              <w:jc w:val="center"/>
              <w:rPr>
                <w:rFonts w:ascii="Times New Roman" w:hAnsi="Times New Roman"/>
                <w:sz w:val="24"/>
                <w:szCs w:val="24"/>
              </w:rPr>
            </w:pPr>
            <w:r w:rsidRPr="00E576D5">
              <w:rPr>
                <w:rFonts w:ascii="Times New Roman" w:hAnsi="Times New Roman"/>
                <w:sz w:val="24"/>
                <w:szCs w:val="24"/>
              </w:rPr>
              <w:t>Prihodi</w:t>
            </w:r>
          </w:p>
        </w:tc>
        <w:tc>
          <w:tcPr>
            <w:tcW w:w="1559" w:type="dxa"/>
            <w:gridSpan w:val="2"/>
            <w:noWrap/>
            <w:hideMark/>
          </w:tcPr>
          <w:p w14:paraId="16C9FEEA" w14:textId="77777777" w:rsidR="001B0018" w:rsidRPr="00E576D5" w:rsidRDefault="001B0018" w:rsidP="001B0018">
            <w:pPr>
              <w:spacing w:before="120"/>
              <w:jc w:val="center"/>
              <w:rPr>
                <w:rFonts w:ascii="Times New Roman" w:hAnsi="Times New Roman"/>
                <w:sz w:val="24"/>
                <w:szCs w:val="24"/>
              </w:rPr>
            </w:pPr>
            <w:r w:rsidRPr="00E576D5">
              <w:rPr>
                <w:rFonts w:ascii="Times New Roman" w:hAnsi="Times New Roman"/>
                <w:sz w:val="24"/>
                <w:szCs w:val="24"/>
              </w:rPr>
              <w:t>Rashodi</w:t>
            </w:r>
          </w:p>
        </w:tc>
      </w:tr>
      <w:tr w:rsidR="001B0018" w:rsidRPr="00E576D5" w14:paraId="4B8DBE15" w14:textId="77777777" w:rsidTr="001B0018">
        <w:trPr>
          <w:trHeight w:val="779"/>
        </w:trPr>
        <w:tc>
          <w:tcPr>
            <w:tcW w:w="6232" w:type="dxa"/>
            <w:hideMark/>
          </w:tcPr>
          <w:p w14:paraId="2C492473" w14:textId="77777777" w:rsidR="001B0018" w:rsidRPr="00E576D5" w:rsidRDefault="001B0018" w:rsidP="001B0018">
            <w:pPr>
              <w:spacing w:before="120"/>
              <w:rPr>
                <w:rFonts w:ascii="Times New Roman" w:hAnsi="Times New Roman"/>
                <w:sz w:val="24"/>
                <w:szCs w:val="24"/>
              </w:rPr>
            </w:pPr>
            <w:proofErr w:type="spellStart"/>
            <w:r w:rsidRPr="00E576D5">
              <w:rPr>
                <w:rFonts w:ascii="Times New Roman" w:hAnsi="Times New Roman"/>
                <w:sz w:val="24"/>
                <w:szCs w:val="24"/>
              </w:rPr>
              <w:t>Eramus</w:t>
            </w:r>
            <w:proofErr w:type="spellEnd"/>
            <w:r w:rsidRPr="00E576D5">
              <w:rPr>
                <w:rFonts w:ascii="Times New Roman" w:hAnsi="Times New Roman"/>
                <w:sz w:val="24"/>
                <w:szCs w:val="24"/>
              </w:rPr>
              <w:t>+ EDU-FIT "</w:t>
            </w:r>
            <w:proofErr w:type="spellStart"/>
            <w:r w:rsidRPr="00E576D5">
              <w:rPr>
                <w:rFonts w:ascii="Times New Roman" w:hAnsi="Times New Roman"/>
                <w:sz w:val="24"/>
                <w:szCs w:val="24"/>
              </w:rPr>
              <w:t>Inclusive</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social</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education</w:t>
            </w:r>
            <w:proofErr w:type="spellEnd"/>
            <w:r w:rsidRPr="00E576D5">
              <w:rPr>
                <w:rFonts w:ascii="Times New Roman" w:hAnsi="Times New Roman"/>
                <w:sz w:val="24"/>
                <w:szCs w:val="24"/>
              </w:rPr>
              <w:t xml:space="preserve"> fit for </w:t>
            </w:r>
            <w:proofErr w:type="spellStart"/>
            <w:r w:rsidRPr="00E576D5">
              <w:rPr>
                <w:rFonts w:ascii="Times New Roman" w:hAnsi="Times New Roman"/>
                <w:sz w:val="24"/>
                <w:szCs w:val="24"/>
              </w:rPr>
              <w:t>healthy</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life-style</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preventing</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obesity</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in</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young</w:t>
            </w:r>
            <w:proofErr w:type="spellEnd"/>
            <w:r w:rsidRPr="00E576D5">
              <w:rPr>
                <w:rFonts w:ascii="Times New Roman" w:hAnsi="Times New Roman"/>
                <w:sz w:val="24"/>
                <w:szCs w:val="24"/>
              </w:rPr>
              <w:t xml:space="preserve"> </w:t>
            </w:r>
            <w:proofErr w:type="spellStart"/>
            <w:r w:rsidRPr="00E576D5">
              <w:rPr>
                <w:rFonts w:ascii="Times New Roman" w:hAnsi="Times New Roman"/>
                <w:sz w:val="24"/>
                <w:szCs w:val="24"/>
              </w:rPr>
              <w:t>aduls</w:t>
            </w:r>
            <w:proofErr w:type="spellEnd"/>
            <w:r w:rsidRPr="00E576D5">
              <w:rPr>
                <w:rFonts w:ascii="Times New Roman" w:hAnsi="Times New Roman"/>
                <w:sz w:val="24"/>
                <w:szCs w:val="24"/>
              </w:rPr>
              <w:t>"</w:t>
            </w:r>
          </w:p>
        </w:tc>
        <w:tc>
          <w:tcPr>
            <w:tcW w:w="1843" w:type="dxa"/>
            <w:noWrap/>
            <w:hideMark/>
          </w:tcPr>
          <w:p w14:paraId="0D081EAE" w14:textId="6B21EC06" w:rsidR="001B0018" w:rsidRPr="00E576D5" w:rsidRDefault="006C60F6" w:rsidP="001B0018">
            <w:pPr>
              <w:spacing w:before="120"/>
              <w:jc w:val="center"/>
              <w:rPr>
                <w:rFonts w:ascii="Times New Roman" w:hAnsi="Times New Roman"/>
                <w:sz w:val="24"/>
                <w:szCs w:val="24"/>
              </w:rPr>
            </w:pPr>
            <w:r>
              <w:rPr>
                <w:rFonts w:ascii="Times New Roman" w:hAnsi="Times New Roman"/>
                <w:sz w:val="24"/>
                <w:szCs w:val="24"/>
              </w:rPr>
              <w:t>6.964,00</w:t>
            </w:r>
            <w:r w:rsidR="00325D97" w:rsidRPr="00E576D5">
              <w:rPr>
                <w:rFonts w:ascii="Times New Roman" w:hAnsi="Times New Roman"/>
                <w:sz w:val="24"/>
                <w:szCs w:val="24"/>
              </w:rPr>
              <w:t xml:space="preserve"> </w:t>
            </w:r>
            <w:r w:rsidR="001B0018" w:rsidRPr="00E576D5">
              <w:rPr>
                <w:rFonts w:ascii="Times New Roman" w:hAnsi="Times New Roman"/>
                <w:sz w:val="24"/>
                <w:szCs w:val="24"/>
              </w:rPr>
              <w:t>€</w:t>
            </w:r>
          </w:p>
        </w:tc>
        <w:tc>
          <w:tcPr>
            <w:tcW w:w="1559" w:type="dxa"/>
            <w:gridSpan w:val="2"/>
            <w:noWrap/>
            <w:hideMark/>
          </w:tcPr>
          <w:p w14:paraId="0B8DB6F5" w14:textId="499C25A3" w:rsidR="001B0018" w:rsidRPr="00E576D5" w:rsidRDefault="00E576D5" w:rsidP="001B0018">
            <w:pPr>
              <w:spacing w:before="120"/>
              <w:jc w:val="center"/>
              <w:rPr>
                <w:rFonts w:ascii="Times New Roman" w:hAnsi="Times New Roman"/>
                <w:sz w:val="24"/>
                <w:szCs w:val="24"/>
              </w:rPr>
            </w:pPr>
            <w:r>
              <w:rPr>
                <w:rFonts w:ascii="Times New Roman" w:hAnsi="Times New Roman"/>
                <w:sz w:val="24"/>
                <w:szCs w:val="24"/>
              </w:rPr>
              <w:t xml:space="preserve">16.987,29 </w:t>
            </w:r>
            <w:r w:rsidR="001B0018" w:rsidRPr="00E576D5">
              <w:rPr>
                <w:rFonts w:ascii="Times New Roman" w:hAnsi="Times New Roman"/>
                <w:sz w:val="24"/>
                <w:szCs w:val="24"/>
              </w:rPr>
              <w:t>€</w:t>
            </w:r>
          </w:p>
        </w:tc>
      </w:tr>
    </w:tbl>
    <w:p w14:paraId="0E1BC49F" w14:textId="77777777" w:rsidR="00325D97" w:rsidRPr="00933F10" w:rsidRDefault="00325D97" w:rsidP="00E93F46">
      <w:pPr>
        <w:spacing w:before="120"/>
        <w:rPr>
          <w:rFonts w:ascii="Times New Roman" w:hAnsi="Times New Roman"/>
          <w:b/>
          <w:bCs/>
          <w:color w:val="EE0000"/>
          <w:sz w:val="24"/>
          <w:szCs w:val="24"/>
        </w:rPr>
      </w:pPr>
    </w:p>
    <w:p w14:paraId="32D1C5BD" w14:textId="77777777" w:rsidR="00325D97" w:rsidRPr="00933F10" w:rsidRDefault="00325D97" w:rsidP="00E93F46">
      <w:pPr>
        <w:spacing w:before="120"/>
        <w:rPr>
          <w:rFonts w:ascii="Times New Roman" w:hAnsi="Times New Roman"/>
          <w:b/>
          <w:bCs/>
          <w:color w:val="EE0000"/>
          <w:sz w:val="24"/>
          <w:szCs w:val="24"/>
        </w:rPr>
      </w:pPr>
    </w:p>
    <w:p w14:paraId="64A7D77C" w14:textId="5CFBC723" w:rsidR="00C97186" w:rsidRPr="00BF1DFF" w:rsidRDefault="00340F7A" w:rsidP="00E93F46">
      <w:pPr>
        <w:spacing w:before="120"/>
        <w:rPr>
          <w:rFonts w:ascii="Times New Roman" w:hAnsi="Times New Roman"/>
          <w:b/>
          <w:bCs/>
          <w:sz w:val="24"/>
          <w:szCs w:val="24"/>
        </w:rPr>
      </w:pPr>
      <w:r w:rsidRPr="00BF1DFF">
        <w:rPr>
          <w:rFonts w:ascii="Times New Roman" w:hAnsi="Times New Roman"/>
          <w:b/>
          <w:bCs/>
          <w:sz w:val="24"/>
          <w:szCs w:val="24"/>
        </w:rPr>
        <w:t xml:space="preserve">Naziv projekta: TRARCHER - </w:t>
      </w:r>
      <w:proofErr w:type="spellStart"/>
      <w:r w:rsidRPr="00BF1DFF">
        <w:rPr>
          <w:rFonts w:ascii="Times New Roman" w:hAnsi="Times New Roman"/>
          <w:b/>
          <w:bCs/>
          <w:sz w:val="24"/>
          <w:szCs w:val="24"/>
        </w:rPr>
        <w:t>Transdisciplinary</w:t>
      </w:r>
      <w:proofErr w:type="spellEnd"/>
      <w:r w:rsidRPr="00BF1DFF">
        <w:rPr>
          <w:rFonts w:ascii="Times New Roman" w:hAnsi="Times New Roman"/>
          <w:b/>
          <w:bCs/>
          <w:sz w:val="24"/>
          <w:szCs w:val="24"/>
        </w:rPr>
        <w:t xml:space="preserve"> </w:t>
      </w:r>
      <w:proofErr w:type="spellStart"/>
      <w:r w:rsidRPr="00BF1DFF">
        <w:rPr>
          <w:rFonts w:ascii="Times New Roman" w:hAnsi="Times New Roman"/>
          <w:b/>
          <w:bCs/>
          <w:sz w:val="24"/>
          <w:szCs w:val="24"/>
        </w:rPr>
        <w:t>Approaches</w:t>
      </w:r>
      <w:proofErr w:type="spellEnd"/>
      <w:r w:rsidRPr="00BF1DFF">
        <w:rPr>
          <w:rFonts w:ascii="Times New Roman" w:hAnsi="Times New Roman"/>
          <w:b/>
          <w:bCs/>
          <w:sz w:val="24"/>
          <w:szCs w:val="24"/>
        </w:rPr>
        <w:t xml:space="preserve"> to </w:t>
      </w:r>
      <w:proofErr w:type="spellStart"/>
      <w:r w:rsidRPr="00BF1DFF">
        <w:rPr>
          <w:rFonts w:ascii="Times New Roman" w:hAnsi="Times New Roman"/>
          <w:b/>
          <w:bCs/>
          <w:sz w:val="24"/>
          <w:szCs w:val="24"/>
        </w:rPr>
        <w:t>Archaeological</w:t>
      </w:r>
      <w:proofErr w:type="spellEnd"/>
      <w:r w:rsidRPr="00BF1DFF">
        <w:rPr>
          <w:rFonts w:ascii="Times New Roman" w:hAnsi="Times New Roman"/>
          <w:b/>
          <w:bCs/>
          <w:sz w:val="24"/>
          <w:szCs w:val="24"/>
        </w:rPr>
        <w:t xml:space="preserve"> </w:t>
      </w:r>
      <w:proofErr w:type="spellStart"/>
      <w:r w:rsidRPr="00BF1DFF">
        <w:rPr>
          <w:rFonts w:ascii="Times New Roman" w:hAnsi="Times New Roman"/>
          <w:b/>
          <w:bCs/>
          <w:sz w:val="24"/>
          <w:szCs w:val="24"/>
        </w:rPr>
        <w:t>Heritage</w:t>
      </w:r>
      <w:proofErr w:type="spellEnd"/>
    </w:p>
    <w:p w14:paraId="18276685" w14:textId="77777777" w:rsidR="001B0018" w:rsidRPr="00BF1DFF" w:rsidRDefault="001B0018" w:rsidP="001B0018">
      <w:pPr>
        <w:spacing w:before="120"/>
        <w:jc w:val="both"/>
        <w:rPr>
          <w:rFonts w:ascii="Times New Roman" w:hAnsi="Times New Roman"/>
          <w:sz w:val="24"/>
          <w:szCs w:val="24"/>
        </w:rPr>
      </w:pPr>
    </w:p>
    <w:p w14:paraId="12D75B00" w14:textId="6AAA08FB" w:rsidR="00340F7A" w:rsidRPr="00BF1DFF" w:rsidRDefault="009536D2" w:rsidP="001B0018">
      <w:pPr>
        <w:spacing w:before="120"/>
        <w:jc w:val="both"/>
        <w:rPr>
          <w:rFonts w:ascii="Times New Roman" w:hAnsi="Times New Roman"/>
          <w:sz w:val="24"/>
          <w:szCs w:val="24"/>
        </w:rPr>
      </w:pPr>
      <w:r w:rsidRPr="00BF1DFF">
        <w:rPr>
          <w:rFonts w:ascii="Times New Roman" w:hAnsi="Times New Roman"/>
          <w:sz w:val="24"/>
          <w:szCs w:val="24"/>
        </w:rPr>
        <w:t xml:space="preserve">Cilj projekta je razvoj i provedba inovativnog, </w:t>
      </w:r>
      <w:proofErr w:type="spellStart"/>
      <w:r w:rsidRPr="00BF1DFF">
        <w:rPr>
          <w:rFonts w:ascii="Times New Roman" w:hAnsi="Times New Roman"/>
          <w:sz w:val="24"/>
          <w:szCs w:val="24"/>
        </w:rPr>
        <w:t>imerzivnog</w:t>
      </w:r>
      <w:proofErr w:type="spellEnd"/>
      <w:r w:rsidRPr="00BF1DFF">
        <w:rPr>
          <w:rFonts w:ascii="Times New Roman" w:hAnsi="Times New Roman"/>
          <w:sz w:val="24"/>
          <w:szCs w:val="24"/>
        </w:rPr>
        <w:t xml:space="preserve"> i participativnog nastavnog plana temeljenog na </w:t>
      </w:r>
      <w:proofErr w:type="spellStart"/>
      <w:r w:rsidRPr="00BF1DFF">
        <w:rPr>
          <w:rFonts w:ascii="Times New Roman" w:hAnsi="Times New Roman"/>
          <w:sz w:val="24"/>
          <w:szCs w:val="24"/>
        </w:rPr>
        <w:t>transdisciplinarnom</w:t>
      </w:r>
      <w:proofErr w:type="spellEnd"/>
      <w:r w:rsidRPr="00BF1DFF">
        <w:rPr>
          <w:rFonts w:ascii="Times New Roman" w:hAnsi="Times New Roman"/>
          <w:sz w:val="24"/>
          <w:szCs w:val="24"/>
        </w:rPr>
        <w:t xml:space="preserve"> pristupu arheološkoj baštini. Takav pothvat zahtijevat će širok spektar stručnjaka iz različitih disciplina (arheologija, povijest, povijest umjetnosti, antropologija, sociologija, primijenjene IT i prirodne znanosti, poslovno upravljanje), dijeleći zajednički </w:t>
      </w:r>
      <w:proofErr w:type="spellStart"/>
      <w:r w:rsidRPr="00BF1DFF">
        <w:rPr>
          <w:rFonts w:ascii="Times New Roman" w:hAnsi="Times New Roman"/>
          <w:sz w:val="24"/>
          <w:szCs w:val="24"/>
        </w:rPr>
        <w:t>transdisciplinarni</w:t>
      </w:r>
      <w:proofErr w:type="spellEnd"/>
      <w:r w:rsidRPr="00BF1DFF">
        <w:rPr>
          <w:rFonts w:ascii="Times New Roman" w:hAnsi="Times New Roman"/>
          <w:sz w:val="24"/>
          <w:szCs w:val="24"/>
        </w:rPr>
        <w:t xml:space="preserve"> cilj.</w:t>
      </w:r>
    </w:p>
    <w:p w14:paraId="03B82BDF" w14:textId="77777777" w:rsidR="009536D2" w:rsidRPr="00BF1DFF" w:rsidRDefault="009536D2" w:rsidP="00E93F46">
      <w:pPr>
        <w:spacing w:before="120"/>
        <w:rPr>
          <w:rFonts w:ascii="Times New Roman" w:hAnsi="Times New Roman"/>
          <w:b/>
          <w:bCs/>
          <w:sz w:val="24"/>
          <w:szCs w:val="24"/>
        </w:rPr>
      </w:pPr>
    </w:p>
    <w:p w14:paraId="37FA6B51" w14:textId="108CC6ED" w:rsidR="00902E29" w:rsidRPr="00BF1DFF" w:rsidRDefault="00902E29" w:rsidP="00E93F46">
      <w:pPr>
        <w:spacing w:before="120"/>
        <w:rPr>
          <w:rFonts w:ascii="Times New Roman" w:hAnsi="Times New Roman"/>
          <w:b/>
          <w:bCs/>
          <w:sz w:val="24"/>
          <w:szCs w:val="24"/>
        </w:rPr>
      </w:pPr>
      <w:r w:rsidRPr="00BF1DFF">
        <w:rPr>
          <w:rFonts w:ascii="Times New Roman" w:hAnsi="Times New Roman"/>
          <w:b/>
          <w:bCs/>
          <w:sz w:val="24"/>
          <w:szCs w:val="24"/>
        </w:rPr>
        <w:t>Svrha i cilj projekta</w:t>
      </w:r>
    </w:p>
    <w:p w14:paraId="0F8AABC7" w14:textId="77777777" w:rsidR="00902E29" w:rsidRPr="00BF1DFF" w:rsidRDefault="00902E29" w:rsidP="00E93F46">
      <w:pPr>
        <w:spacing w:before="120"/>
        <w:rPr>
          <w:rFonts w:ascii="Times New Roman" w:hAnsi="Times New Roman"/>
          <w:sz w:val="24"/>
          <w:szCs w:val="24"/>
        </w:rPr>
      </w:pPr>
    </w:p>
    <w:p w14:paraId="19AA6929" w14:textId="685AA1D9" w:rsidR="00340F7A" w:rsidRPr="00BF1DFF" w:rsidRDefault="00FB2BF6" w:rsidP="001B0018">
      <w:pPr>
        <w:spacing w:before="120"/>
        <w:jc w:val="both"/>
        <w:rPr>
          <w:rFonts w:ascii="Times New Roman" w:hAnsi="Times New Roman"/>
          <w:sz w:val="24"/>
          <w:szCs w:val="24"/>
        </w:rPr>
      </w:pPr>
      <w:r w:rsidRPr="00BF1DFF">
        <w:rPr>
          <w:rFonts w:ascii="Times New Roman" w:hAnsi="Times New Roman"/>
          <w:sz w:val="24"/>
          <w:szCs w:val="24"/>
        </w:rPr>
        <w:t xml:space="preserve">Glavni ishod projekta je razvoj kurikuluma usmjerenog na studente koji će se temeljiti na transnacionalnim i </w:t>
      </w:r>
      <w:proofErr w:type="spellStart"/>
      <w:r w:rsidRPr="00BF1DFF">
        <w:rPr>
          <w:rFonts w:ascii="Times New Roman" w:hAnsi="Times New Roman"/>
          <w:sz w:val="24"/>
          <w:szCs w:val="24"/>
        </w:rPr>
        <w:t>transdisciplinarnim</w:t>
      </w:r>
      <w:proofErr w:type="spellEnd"/>
      <w:r w:rsidRPr="00BF1DFF">
        <w:rPr>
          <w:rFonts w:ascii="Times New Roman" w:hAnsi="Times New Roman"/>
          <w:sz w:val="24"/>
          <w:szCs w:val="24"/>
        </w:rPr>
        <w:t xml:space="preserve"> pristupima te na primjeni inovativnih metoda podučavanja koje omogućuju bolje zadovoljavanje potreba za učenjem studenata uz istovremeno poboljšanje njihovih izgleda na tržištu rada koje se stalno razvija. To je dodatno potkrijepljeno snažnim oslanjanjem na digitalne alate informacijske TEHNOLOGIJE koji uključuju fleksibilne načine učenja u nastavni plan i program, uglavnom uključivanjem internetske platforme koja će se upotrebljavati za učinkovito i </w:t>
      </w:r>
      <w:proofErr w:type="spellStart"/>
      <w:r w:rsidRPr="00BF1DFF">
        <w:rPr>
          <w:rFonts w:ascii="Times New Roman" w:hAnsi="Times New Roman"/>
          <w:sz w:val="24"/>
          <w:szCs w:val="24"/>
        </w:rPr>
        <w:t>uključivije</w:t>
      </w:r>
      <w:proofErr w:type="spellEnd"/>
      <w:r w:rsidRPr="00BF1DFF">
        <w:rPr>
          <w:rFonts w:ascii="Times New Roman" w:hAnsi="Times New Roman"/>
          <w:sz w:val="24"/>
          <w:szCs w:val="24"/>
        </w:rPr>
        <w:t xml:space="preserve"> obrazovanje studenata u području arheološke baštine i njezina upravljanja. Zahvaljujući broju radionica uključenih u projekt, bit će moguće provesti i prakse učenja koje se temelje na istraživanjima te iskoristiti povratne informacije studenata, akademika i dionika za njihov daljnji razvoj u buduće svrhe rezultata projekta.</w:t>
      </w:r>
    </w:p>
    <w:p w14:paraId="3A058148" w14:textId="77777777" w:rsidR="00FB2BF6" w:rsidRPr="00BF1DFF" w:rsidRDefault="00FB2BF6" w:rsidP="001B0018">
      <w:pPr>
        <w:spacing w:before="120"/>
        <w:jc w:val="both"/>
        <w:rPr>
          <w:rFonts w:ascii="Times New Roman" w:hAnsi="Times New Roman"/>
          <w:sz w:val="24"/>
          <w:szCs w:val="24"/>
        </w:rPr>
      </w:pPr>
    </w:p>
    <w:tbl>
      <w:tblPr>
        <w:tblW w:w="5000" w:type="pct"/>
        <w:tblLayout w:type="fixed"/>
        <w:tblLook w:val="04A0" w:firstRow="1" w:lastRow="0" w:firstColumn="1" w:lastColumn="0" w:noHBand="0" w:noVBand="1"/>
      </w:tblPr>
      <w:tblGrid>
        <w:gridCol w:w="1580"/>
        <w:gridCol w:w="889"/>
        <w:gridCol w:w="1046"/>
        <w:gridCol w:w="1297"/>
        <w:gridCol w:w="1275"/>
        <w:gridCol w:w="850"/>
        <w:gridCol w:w="1275"/>
        <w:gridCol w:w="1406"/>
      </w:tblGrid>
      <w:tr w:rsidR="00BF1DFF" w:rsidRPr="00BF1DFF" w14:paraId="7CD325BB" w14:textId="77777777" w:rsidTr="001B0018">
        <w:trPr>
          <w:trHeight w:val="1215"/>
        </w:trPr>
        <w:tc>
          <w:tcPr>
            <w:tcW w:w="821" w:type="pct"/>
            <w:tcBorders>
              <w:top w:val="single" w:sz="8" w:space="0" w:color="auto"/>
              <w:left w:val="single" w:sz="8" w:space="0" w:color="auto"/>
              <w:bottom w:val="single" w:sz="8" w:space="0" w:color="auto"/>
              <w:right w:val="single" w:sz="4" w:space="0" w:color="auto"/>
            </w:tcBorders>
            <w:noWrap/>
            <w:vAlign w:val="bottom"/>
            <w:hideMark/>
          </w:tcPr>
          <w:p w14:paraId="682C91CC" w14:textId="77777777" w:rsidR="001C7A1E" w:rsidRPr="00BF1DFF" w:rsidRDefault="001C7A1E" w:rsidP="00340F7A">
            <w:pPr>
              <w:jc w:val="center"/>
              <w:rPr>
                <w:rFonts w:ascii="Aptos Narrow" w:eastAsia="Times New Roman" w:hAnsi="Aptos Narrow"/>
                <w:b/>
                <w:bCs/>
                <w:sz w:val="20"/>
                <w:szCs w:val="20"/>
                <w:lang w:eastAsia="hr-HR"/>
              </w:rPr>
            </w:pPr>
            <w:r w:rsidRPr="00BF1DFF">
              <w:rPr>
                <w:rFonts w:ascii="Aptos Narrow" w:eastAsia="Times New Roman" w:hAnsi="Aptos Narrow"/>
                <w:b/>
                <w:bCs/>
                <w:sz w:val="20"/>
                <w:szCs w:val="20"/>
                <w:lang w:eastAsia="hr-HR"/>
              </w:rPr>
              <w:lastRenderedPageBreak/>
              <w:t>EU fond</w:t>
            </w:r>
          </w:p>
        </w:tc>
        <w:tc>
          <w:tcPr>
            <w:tcW w:w="462" w:type="pct"/>
            <w:tcBorders>
              <w:top w:val="single" w:sz="8" w:space="0" w:color="auto"/>
              <w:left w:val="nil"/>
              <w:bottom w:val="single" w:sz="8" w:space="0" w:color="auto"/>
              <w:right w:val="single" w:sz="4" w:space="0" w:color="auto"/>
            </w:tcBorders>
            <w:noWrap/>
            <w:vAlign w:val="bottom"/>
            <w:hideMark/>
          </w:tcPr>
          <w:p w14:paraId="10E237D2"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Voditelj</w:t>
            </w:r>
          </w:p>
        </w:tc>
        <w:tc>
          <w:tcPr>
            <w:tcW w:w="544" w:type="pct"/>
            <w:tcBorders>
              <w:top w:val="single" w:sz="8" w:space="0" w:color="auto"/>
              <w:left w:val="nil"/>
              <w:bottom w:val="single" w:sz="8" w:space="0" w:color="auto"/>
              <w:right w:val="single" w:sz="4" w:space="0" w:color="auto"/>
            </w:tcBorders>
            <w:noWrap/>
            <w:vAlign w:val="bottom"/>
            <w:hideMark/>
          </w:tcPr>
          <w:p w14:paraId="51843EAB"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 xml:space="preserve">Odsjek </w:t>
            </w:r>
          </w:p>
        </w:tc>
        <w:tc>
          <w:tcPr>
            <w:tcW w:w="674" w:type="pct"/>
            <w:tcBorders>
              <w:top w:val="single" w:sz="8" w:space="0" w:color="auto"/>
              <w:left w:val="nil"/>
              <w:bottom w:val="single" w:sz="8" w:space="0" w:color="auto"/>
              <w:right w:val="single" w:sz="4" w:space="0" w:color="auto"/>
            </w:tcBorders>
            <w:noWrap/>
            <w:vAlign w:val="bottom"/>
            <w:hideMark/>
          </w:tcPr>
          <w:p w14:paraId="5964F59E"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Datum početka</w:t>
            </w:r>
          </w:p>
        </w:tc>
        <w:tc>
          <w:tcPr>
            <w:tcW w:w="663" w:type="pct"/>
            <w:tcBorders>
              <w:top w:val="single" w:sz="8" w:space="0" w:color="auto"/>
              <w:left w:val="nil"/>
              <w:bottom w:val="single" w:sz="8" w:space="0" w:color="auto"/>
              <w:right w:val="single" w:sz="4" w:space="0" w:color="auto"/>
            </w:tcBorders>
            <w:noWrap/>
            <w:vAlign w:val="bottom"/>
            <w:hideMark/>
          </w:tcPr>
          <w:p w14:paraId="112FA3E4"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Datum završetka</w:t>
            </w:r>
          </w:p>
        </w:tc>
        <w:tc>
          <w:tcPr>
            <w:tcW w:w="442" w:type="pct"/>
            <w:tcBorders>
              <w:top w:val="single" w:sz="8" w:space="0" w:color="auto"/>
              <w:left w:val="nil"/>
              <w:bottom w:val="single" w:sz="8" w:space="0" w:color="auto"/>
              <w:right w:val="single" w:sz="4" w:space="0" w:color="auto"/>
            </w:tcBorders>
            <w:noWrap/>
            <w:vAlign w:val="bottom"/>
            <w:hideMark/>
          </w:tcPr>
          <w:p w14:paraId="6BAF0E1C"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Uloga FF</w:t>
            </w:r>
          </w:p>
        </w:tc>
        <w:tc>
          <w:tcPr>
            <w:tcW w:w="663" w:type="pct"/>
            <w:tcBorders>
              <w:top w:val="single" w:sz="8" w:space="0" w:color="auto"/>
              <w:left w:val="nil"/>
              <w:bottom w:val="single" w:sz="8" w:space="0" w:color="auto"/>
              <w:right w:val="single" w:sz="4" w:space="0" w:color="auto"/>
            </w:tcBorders>
            <w:vAlign w:val="bottom"/>
            <w:hideMark/>
          </w:tcPr>
          <w:p w14:paraId="35D127C3"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Ukupno ugovorena sredstva</w:t>
            </w:r>
          </w:p>
        </w:tc>
        <w:tc>
          <w:tcPr>
            <w:tcW w:w="731" w:type="pct"/>
            <w:tcBorders>
              <w:top w:val="single" w:sz="8" w:space="0" w:color="auto"/>
              <w:left w:val="nil"/>
              <w:bottom w:val="single" w:sz="8" w:space="0" w:color="auto"/>
              <w:right w:val="single" w:sz="8" w:space="0" w:color="auto"/>
            </w:tcBorders>
            <w:vAlign w:val="bottom"/>
            <w:hideMark/>
          </w:tcPr>
          <w:p w14:paraId="33EF4267"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Ukupna vrijednost projekta</w:t>
            </w:r>
          </w:p>
        </w:tc>
      </w:tr>
      <w:tr w:rsidR="001C7A1E" w:rsidRPr="00BF1DFF" w14:paraId="604D6A5B" w14:textId="77777777" w:rsidTr="001B0018">
        <w:trPr>
          <w:trHeight w:val="900"/>
        </w:trPr>
        <w:tc>
          <w:tcPr>
            <w:tcW w:w="821" w:type="pct"/>
            <w:tcBorders>
              <w:top w:val="single" w:sz="4" w:space="0" w:color="auto"/>
              <w:left w:val="single" w:sz="4" w:space="0" w:color="auto"/>
              <w:bottom w:val="single" w:sz="4" w:space="0" w:color="auto"/>
              <w:right w:val="single" w:sz="4" w:space="0" w:color="auto"/>
            </w:tcBorders>
            <w:vAlign w:val="bottom"/>
            <w:hideMark/>
          </w:tcPr>
          <w:p w14:paraId="4B5B7F9A" w14:textId="77777777" w:rsidR="001C7A1E" w:rsidRPr="00BF1DFF" w:rsidRDefault="001C7A1E" w:rsidP="00340F7A">
            <w:pPr>
              <w:rPr>
                <w:rFonts w:eastAsia="Times New Roman" w:cs="Calibri"/>
                <w:sz w:val="20"/>
                <w:szCs w:val="20"/>
                <w:lang w:eastAsia="hr-HR"/>
              </w:rPr>
            </w:pPr>
            <w:r w:rsidRPr="00BF1DFF">
              <w:rPr>
                <w:rFonts w:eastAsia="Times New Roman" w:cs="Calibri"/>
                <w:sz w:val="20"/>
                <w:szCs w:val="20"/>
                <w:lang w:eastAsia="hr-HR"/>
              </w:rPr>
              <w:t>"</w:t>
            </w:r>
            <w:proofErr w:type="spellStart"/>
            <w:r w:rsidRPr="00BF1DFF">
              <w:rPr>
                <w:rFonts w:eastAsia="Times New Roman" w:cs="Calibri"/>
                <w:sz w:val="20"/>
                <w:szCs w:val="20"/>
                <w:lang w:eastAsia="hr-HR"/>
              </w:rPr>
              <w:t>Transdisciplinary</w:t>
            </w:r>
            <w:proofErr w:type="spellEnd"/>
            <w:r w:rsidRPr="00BF1DFF">
              <w:rPr>
                <w:rFonts w:eastAsia="Times New Roman" w:cs="Calibri"/>
                <w:sz w:val="20"/>
                <w:szCs w:val="20"/>
                <w:lang w:eastAsia="hr-HR"/>
              </w:rPr>
              <w:t xml:space="preserve"> </w:t>
            </w:r>
            <w:proofErr w:type="spellStart"/>
            <w:r w:rsidRPr="00BF1DFF">
              <w:rPr>
                <w:rFonts w:eastAsia="Times New Roman" w:cs="Calibri"/>
                <w:sz w:val="20"/>
                <w:szCs w:val="20"/>
                <w:lang w:eastAsia="hr-HR"/>
              </w:rPr>
              <w:t>Approaches</w:t>
            </w:r>
            <w:proofErr w:type="spellEnd"/>
            <w:r w:rsidRPr="00BF1DFF">
              <w:rPr>
                <w:rFonts w:eastAsia="Times New Roman" w:cs="Calibri"/>
                <w:sz w:val="20"/>
                <w:szCs w:val="20"/>
                <w:lang w:eastAsia="hr-HR"/>
              </w:rPr>
              <w:t xml:space="preserve"> to </w:t>
            </w:r>
            <w:proofErr w:type="spellStart"/>
            <w:r w:rsidRPr="00BF1DFF">
              <w:rPr>
                <w:rFonts w:eastAsia="Times New Roman" w:cs="Calibri"/>
                <w:sz w:val="20"/>
                <w:szCs w:val="20"/>
                <w:lang w:eastAsia="hr-HR"/>
              </w:rPr>
              <w:t>Archaeological</w:t>
            </w:r>
            <w:proofErr w:type="spellEnd"/>
            <w:r w:rsidRPr="00BF1DFF">
              <w:rPr>
                <w:rFonts w:eastAsia="Times New Roman" w:cs="Calibri"/>
                <w:sz w:val="20"/>
                <w:szCs w:val="20"/>
                <w:lang w:eastAsia="hr-HR"/>
              </w:rPr>
              <w:t xml:space="preserve"> </w:t>
            </w:r>
            <w:proofErr w:type="spellStart"/>
            <w:r w:rsidRPr="00BF1DFF">
              <w:rPr>
                <w:rFonts w:eastAsia="Times New Roman" w:cs="Calibri"/>
                <w:sz w:val="20"/>
                <w:szCs w:val="20"/>
                <w:lang w:eastAsia="hr-HR"/>
              </w:rPr>
              <w:t>Heritage</w:t>
            </w:r>
            <w:proofErr w:type="spellEnd"/>
            <w:r w:rsidRPr="00BF1DFF">
              <w:rPr>
                <w:rFonts w:eastAsia="Times New Roman" w:cs="Calibri"/>
                <w:sz w:val="20"/>
                <w:szCs w:val="20"/>
                <w:lang w:eastAsia="hr-HR"/>
              </w:rPr>
              <w:t>" (TRARCHER)</w:t>
            </w:r>
          </w:p>
        </w:tc>
        <w:tc>
          <w:tcPr>
            <w:tcW w:w="462" w:type="pct"/>
            <w:tcBorders>
              <w:top w:val="single" w:sz="4" w:space="0" w:color="auto"/>
              <w:left w:val="nil"/>
              <w:bottom w:val="single" w:sz="4" w:space="0" w:color="auto"/>
              <w:right w:val="single" w:sz="4" w:space="0" w:color="auto"/>
            </w:tcBorders>
            <w:vAlign w:val="bottom"/>
            <w:hideMark/>
          </w:tcPr>
          <w:p w14:paraId="103B1CC7" w14:textId="77777777" w:rsidR="001C7A1E" w:rsidRPr="00BF1DFF" w:rsidRDefault="001C7A1E" w:rsidP="00340F7A">
            <w:pPr>
              <w:rPr>
                <w:rFonts w:eastAsia="Times New Roman" w:cs="Calibri"/>
                <w:sz w:val="20"/>
                <w:szCs w:val="20"/>
                <w:lang w:eastAsia="hr-HR"/>
              </w:rPr>
            </w:pPr>
            <w:r w:rsidRPr="00BF1DFF">
              <w:rPr>
                <w:rFonts w:eastAsia="Times New Roman" w:cs="Calibri"/>
                <w:sz w:val="20"/>
                <w:szCs w:val="20"/>
                <w:lang w:eastAsia="hr-HR"/>
              </w:rPr>
              <w:t>Miljenko Jurković</w:t>
            </w:r>
          </w:p>
        </w:tc>
        <w:tc>
          <w:tcPr>
            <w:tcW w:w="544" w:type="pct"/>
            <w:tcBorders>
              <w:top w:val="single" w:sz="4" w:space="0" w:color="auto"/>
              <w:left w:val="nil"/>
              <w:bottom w:val="single" w:sz="4" w:space="0" w:color="auto"/>
              <w:right w:val="single" w:sz="4" w:space="0" w:color="auto"/>
            </w:tcBorders>
            <w:vAlign w:val="bottom"/>
            <w:hideMark/>
          </w:tcPr>
          <w:p w14:paraId="46CBAC00" w14:textId="77777777" w:rsidR="001C7A1E" w:rsidRPr="00BF1DFF" w:rsidRDefault="001C7A1E" w:rsidP="00340F7A">
            <w:pPr>
              <w:rPr>
                <w:rFonts w:eastAsia="Times New Roman" w:cs="Calibri"/>
                <w:sz w:val="20"/>
                <w:szCs w:val="20"/>
                <w:lang w:eastAsia="hr-HR"/>
              </w:rPr>
            </w:pPr>
            <w:r w:rsidRPr="00BF1DFF">
              <w:rPr>
                <w:rFonts w:eastAsia="Times New Roman" w:cs="Calibri"/>
                <w:sz w:val="20"/>
                <w:szCs w:val="20"/>
                <w:lang w:eastAsia="hr-HR"/>
              </w:rPr>
              <w:t>Odsjek za povijest umjetnosti</w:t>
            </w:r>
          </w:p>
        </w:tc>
        <w:tc>
          <w:tcPr>
            <w:tcW w:w="674" w:type="pct"/>
            <w:tcBorders>
              <w:top w:val="single" w:sz="4" w:space="0" w:color="auto"/>
              <w:left w:val="nil"/>
              <w:bottom w:val="single" w:sz="4" w:space="0" w:color="auto"/>
              <w:right w:val="single" w:sz="4" w:space="0" w:color="auto"/>
            </w:tcBorders>
            <w:noWrap/>
            <w:vAlign w:val="bottom"/>
            <w:hideMark/>
          </w:tcPr>
          <w:p w14:paraId="0E924E33"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31.12.2022.</w:t>
            </w:r>
          </w:p>
        </w:tc>
        <w:tc>
          <w:tcPr>
            <w:tcW w:w="663" w:type="pct"/>
            <w:tcBorders>
              <w:top w:val="single" w:sz="4" w:space="0" w:color="auto"/>
              <w:left w:val="nil"/>
              <w:bottom w:val="single" w:sz="4" w:space="0" w:color="auto"/>
              <w:right w:val="single" w:sz="4" w:space="0" w:color="auto"/>
            </w:tcBorders>
            <w:noWrap/>
            <w:vAlign w:val="bottom"/>
            <w:hideMark/>
          </w:tcPr>
          <w:p w14:paraId="1DCEB7F9"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30.12.2025.</w:t>
            </w:r>
          </w:p>
        </w:tc>
        <w:tc>
          <w:tcPr>
            <w:tcW w:w="442" w:type="pct"/>
            <w:tcBorders>
              <w:top w:val="single" w:sz="4" w:space="0" w:color="auto"/>
              <w:left w:val="nil"/>
              <w:bottom w:val="single" w:sz="4" w:space="0" w:color="auto"/>
              <w:right w:val="single" w:sz="4" w:space="0" w:color="auto"/>
            </w:tcBorders>
            <w:vAlign w:val="bottom"/>
            <w:hideMark/>
          </w:tcPr>
          <w:p w14:paraId="1E747CD6" w14:textId="77777777" w:rsidR="001C7A1E" w:rsidRPr="00BF1DFF" w:rsidRDefault="001C7A1E" w:rsidP="00340F7A">
            <w:pPr>
              <w:rPr>
                <w:rFonts w:ascii="Aptos Narrow" w:eastAsia="Times New Roman" w:hAnsi="Aptos Narrow"/>
                <w:sz w:val="20"/>
                <w:szCs w:val="20"/>
                <w:lang w:eastAsia="hr-HR"/>
              </w:rPr>
            </w:pPr>
            <w:r w:rsidRPr="00BF1DFF">
              <w:rPr>
                <w:rFonts w:ascii="Aptos Narrow" w:eastAsia="Times New Roman" w:hAnsi="Aptos Narrow"/>
                <w:sz w:val="20"/>
                <w:szCs w:val="20"/>
                <w:lang w:eastAsia="hr-HR"/>
              </w:rPr>
              <w:t>partner</w:t>
            </w:r>
          </w:p>
        </w:tc>
        <w:tc>
          <w:tcPr>
            <w:tcW w:w="663" w:type="pct"/>
            <w:tcBorders>
              <w:top w:val="single" w:sz="4" w:space="0" w:color="auto"/>
              <w:left w:val="nil"/>
              <w:bottom w:val="single" w:sz="4" w:space="0" w:color="auto"/>
              <w:right w:val="single" w:sz="4" w:space="0" w:color="auto"/>
            </w:tcBorders>
            <w:noWrap/>
            <w:vAlign w:val="bottom"/>
            <w:hideMark/>
          </w:tcPr>
          <w:p w14:paraId="10A01497" w14:textId="16F753EB" w:rsidR="001C7A1E" w:rsidRPr="00BF1DFF" w:rsidRDefault="001C7A1E" w:rsidP="00340F7A">
            <w:pPr>
              <w:jc w:val="right"/>
              <w:rPr>
                <w:rFonts w:ascii="Aptos Narrow" w:eastAsia="Times New Roman" w:hAnsi="Aptos Narrow"/>
                <w:sz w:val="20"/>
                <w:szCs w:val="20"/>
                <w:lang w:eastAsia="hr-HR"/>
              </w:rPr>
            </w:pPr>
            <w:r w:rsidRPr="00BF1DFF">
              <w:rPr>
                <w:rFonts w:ascii="Aptos Narrow" w:eastAsia="Times New Roman" w:hAnsi="Aptos Narrow"/>
                <w:sz w:val="20"/>
                <w:szCs w:val="20"/>
                <w:lang w:eastAsia="hr-HR"/>
              </w:rPr>
              <w:t>73.969,00</w:t>
            </w:r>
            <w:r w:rsidR="007508FE" w:rsidRPr="00BF1DFF">
              <w:rPr>
                <w:rFonts w:ascii="Aptos Narrow" w:eastAsia="Times New Roman" w:hAnsi="Aptos Narrow"/>
                <w:sz w:val="20"/>
                <w:szCs w:val="20"/>
                <w:lang w:eastAsia="hr-HR"/>
              </w:rPr>
              <w:t xml:space="preserve"> €</w:t>
            </w:r>
          </w:p>
        </w:tc>
        <w:tc>
          <w:tcPr>
            <w:tcW w:w="731" w:type="pct"/>
            <w:tcBorders>
              <w:top w:val="single" w:sz="4" w:space="0" w:color="auto"/>
              <w:left w:val="nil"/>
              <w:bottom w:val="single" w:sz="4" w:space="0" w:color="auto"/>
              <w:right w:val="single" w:sz="4" w:space="0" w:color="auto"/>
            </w:tcBorders>
            <w:noWrap/>
            <w:vAlign w:val="bottom"/>
            <w:hideMark/>
          </w:tcPr>
          <w:p w14:paraId="6842A8AA" w14:textId="295B2B19" w:rsidR="001C7A1E" w:rsidRPr="00BF1DFF" w:rsidRDefault="001C7A1E" w:rsidP="00340F7A">
            <w:pPr>
              <w:jc w:val="right"/>
              <w:rPr>
                <w:rFonts w:ascii="Aptos Narrow" w:eastAsia="Times New Roman" w:hAnsi="Aptos Narrow"/>
                <w:sz w:val="20"/>
                <w:szCs w:val="20"/>
                <w:lang w:eastAsia="hr-HR"/>
              </w:rPr>
            </w:pPr>
            <w:r w:rsidRPr="00BF1DFF">
              <w:rPr>
                <w:rFonts w:ascii="Aptos Narrow" w:eastAsia="Times New Roman" w:hAnsi="Aptos Narrow"/>
                <w:sz w:val="20"/>
                <w:szCs w:val="20"/>
                <w:lang w:eastAsia="hr-HR"/>
              </w:rPr>
              <w:t xml:space="preserve">250.000,00 </w:t>
            </w:r>
            <w:r w:rsidR="007508FE" w:rsidRPr="00BF1DFF">
              <w:rPr>
                <w:rFonts w:ascii="Aptos Narrow" w:eastAsia="Times New Roman" w:hAnsi="Aptos Narrow"/>
                <w:sz w:val="20"/>
                <w:szCs w:val="20"/>
                <w:lang w:eastAsia="hr-HR"/>
              </w:rPr>
              <w:t xml:space="preserve">€ </w:t>
            </w:r>
            <w:r w:rsidRPr="00BF1DFF">
              <w:rPr>
                <w:rFonts w:ascii="Aptos Narrow" w:eastAsia="Times New Roman" w:hAnsi="Aptos Narrow"/>
                <w:sz w:val="20"/>
                <w:szCs w:val="20"/>
                <w:lang w:eastAsia="hr-HR"/>
              </w:rPr>
              <w:t xml:space="preserve">  </w:t>
            </w:r>
          </w:p>
        </w:tc>
      </w:tr>
    </w:tbl>
    <w:p w14:paraId="2386364C" w14:textId="77777777" w:rsidR="00340F7A" w:rsidRPr="00BF1DFF" w:rsidRDefault="00340F7A" w:rsidP="00E93F46">
      <w:pPr>
        <w:spacing w:before="120"/>
        <w:rPr>
          <w:rFonts w:ascii="Times New Roman" w:hAnsi="Times New Roman"/>
        </w:rPr>
      </w:pPr>
    </w:p>
    <w:tbl>
      <w:tblPr>
        <w:tblStyle w:val="Reetkatablice"/>
        <w:tblW w:w="0" w:type="auto"/>
        <w:tblLook w:val="04A0" w:firstRow="1" w:lastRow="0" w:firstColumn="1" w:lastColumn="0" w:noHBand="0" w:noVBand="1"/>
      </w:tblPr>
      <w:tblGrid>
        <w:gridCol w:w="6799"/>
        <w:gridCol w:w="1418"/>
        <w:gridCol w:w="1411"/>
      </w:tblGrid>
      <w:tr w:rsidR="00BF1DFF" w:rsidRPr="00BF1DFF" w14:paraId="47BE2699" w14:textId="77777777" w:rsidTr="001B0018">
        <w:trPr>
          <w:trHeight w:val="300"/>
        </w:trPr>
        <w:tc>
          <w:tcPr>
            <w:tcW w:w="6799" w:type="dxa"/>
            <w:noWrap/>
            <w:hideMark/>
          </w:tcPr>
          <w:p w14:paraId="4413E678" w14:textId="77777777" w:rsidR="001B0018" w:rsidRPr="00BF1DFF" w:rsidRDefault="001B0018" w:rsidP="001B0018">
            <w:pPr>
              <w:spacing w:before="120"/>
              <w:rPr>
                <w:rFonts w:ascii="Times New Roman" w:hAnsi="Times New Roman"/>
                <w:b/>
                <w:bCs/>
                <w:sz w:val="24"/>
                <w:szCs w:val="24"/>
              </w:rPr>
            </w:pPr>
            <w:r w:rsidRPr="00BF1DFF">
              <w:rPr>
                <w:rFonts w:ascii="Times New Roman" w:hAnsi="Times New Roman"/>
                <w:b/>
                <w:bCs/>
                <w:sz w:val="24"/>
                <w:szCs w:val="24"/>
              </w:rPr>
              <w:t>EU fond</w:t>
            </w:r>
          </w:p>
        </w:tc>
        <w:tc>
          <w:tcPr>
            <w:tcW w:w="2829" w:type="dxa"/>
            <w:gridSpan w:val="2"/>
            <w:noWrap/>
            <w:hideMark/>
          </w:tcPr>
          <w:p w14:paraId="4A7D65FB" w14:textId="6A0AAC24" w:rsidR="001B0018" w:rsidRPr="00BF1DFF" w:rsidRDefault="006002B6" w:rsidP="001B0018">
            <w:pPr>
              <w:spacing w:before="120"/>
              <w:jc w:val="center"/>
              <w:rPr>
                <w:rFonts w:ascii="Times New Roman" w:hAnsi="Times New Roman"/>
                <w:b/>
                <w:bCs/>
                <w:sz w:val="24"/>
                <w:szCs w:val="24"/>
              </w:rPr>
            </w:pPr>
            <w:r w:rsidRPr="00BF1DFF">
              <w:rPr>
                <w:rFonts w:ascii="Times New Roman" w:hAnsi="Times New Roman"/>
                <w:b/>
                <w:bCs/>
                <w:sz w:val="24"/>
                <w:szCs w:val="24"/>
              </w:rPr>
              <w:t>1.1.</w:t>
            </w:r>
            <w:r w:rsidR="00106F97" w:rsidRPr="00BF1DFF">
              <w:rPr>
                <w:rFonts w:ascii="Times New Roman" w:hAnsi="Times New Roman"/>
                <w:b/>
                <w:bCs/>
                <w:sz w:val="24"/>
                <w:szCs w:val="24"/>
              </w:rPr>
              <w:t>-31.12.</w:t>
            </w:r>
            <w:r w:rsidR="001B0018" w:rsidRPr="00BF1DFF">
              <w:rPr>
                <w:rFonts w:ascii="Times New Roman" w:hAnsi="Times New Roman"/>
                <w:b/>
                <w:bCs/>
                <w:sz w:val="24"/>
                <w:szCs w:val="24"/>
              </w:rPr>
              <w:t>202</w:t>
            </w:r>
            <w:r w:rsidR="00BF1DFF">
              <w:rPr>
                <w:rFonts w:ascii="Times New Roman" w:hAnsi="Times New Roman"/>
                <w:b/>
                <w:bCs/>
                <w:sz w:val="24"/>
                <w:szCs w:val="24"/>
              </w:rPr>
              <w:t>5</w:t>
            </w:r>
            <w:r w:rsidR="001B0018" w:rsidRPr="00BF1DFF">
              <w:rPr>
                <w:rFonts w:ascii="Times New Roman" w:hAnsi="Times New Roman"/>
                <w:b/>
                <w:bCs/>
                <w:sz w:val="24"/>
                <w:szCs w:val="24"/>
              </w:rPr>
              <w:t>.</w:t>
            </w:r>
          </w:p>
        </w:tc>
      </w:tr>
      <w:tr w:rsidR="00BF1DFF" w:rsidRPr="00BF1DFF" w14:paraId="48487356" w14:textId="77777777" w:rsidTr="001B0018">
        <w:trPr>
          <w:trHeight w:val="552"/>
        </w:trPr>
        <w:tc>
          <w:tcPr>
            <w:tcW w:w="6799" w:type="dxa"/>
            <w:hideMark/>
          </w:tcPr>
          <w:p w14:paraId="64DBA24F" w14:textId="77777777" w:rsidR="001B0018" w:rsidRPr="00BF1DFF" w:rsidRDefault="001B0018" w:rsidP="001B0018">
            <w:pPr>
              <w:spacing w:before="120"/>
              <w:rPr>
                <w:rFonts w:ascii="Times New Roman" w:hAnsi="Times New Roman"/>
                <w:sz w:val="24"/>
                <w:szCs w:val="24"/>
              </w:rPr>
            </w:pPr>
            <w:r w:rsidRPr="00BF1DFF">
              <w:rPr>
                <w:rFonts w:ascii="Times New Roman" w:hAnsi="Times New Roman"/>
                <w:sz w:val="24"/>
                <w:szCs w:val="24"/>
              </w:rPr>
              <w:t> </w:t>
            </w:r>
          </w:p>
        </w:tc>
        <w:tc>
          <w:tcPr>
            <w:tcW w:w="1418" w:type="dxa"/>
            <w:noWrap/>
            <w:hideMark/>
          </w:tcPr>
          <w:p w14:paraId="58EE8BA9" w14:textId="77777777" w:rsidR="001B0018" w:rsidRPr="00BF1DFF" w:rsidRDefault="001B0018" w:rsidP="001B0018">
            <w:pPr>
              <w:spacing w:before="120"/>
              <w:jc w:val="center"/>
              <w:rPr>
                <w:rFonts w:ascii="Times New Roman" w:hAnsi="Times New Roman"/>
                <w:sz w:val="24"/>
                <w:szCs w:val="24"/>
              </w:rPr>
            </w:pPr>
            <w:r w:rsidRPr="00BF1DFF">
              <w:rPr>
                <w:rFonts w:ascii="Times New Roman" w:hAnsi="Times New Roman"/>
                <w:sz w:val="24"/>
                <w:szCs w:val="24"/>
              </w:rPr>
              <w:t>Prihodi</w:t>
            </w:r>
          </w:p>
        </w:tc>
        <w:tc>
          <w:tcPr>
            <w:tcW w:w="1411" w:type="dxa"/>
            <w:noWrap/>
            <w:hideMark/>
          </w:tcPr>
          <w:p w14:paraId="5270BFDD" w14:textId="77777777" w:rsidR="001B0018" w:rsidRPr="00BF1DFF" w:rsidRDefault="001B0018" w:rsidP="001B0018">
            <w:pPr>
              <w:spacing w:before="120"/>
              <w:jc w:val="center"/>
              <w:rPr>
                <w:rFonts w:ascii="Times New Roman" w:hAnsi="Times New Roman"/>
                <w:sz w:val="24"/>
                <w:szCs w:val="24"/>
              </w:rPr>
            </w:pPr>
            <w:r w:rsidRPr="00BF1DFF">
              <w:rPr>
                <w:rFonts w:ascii="Times New Roman" w:hAnsi="Times New Roman"/>
                <w:sz w:val="24"/>
                <w:szCs w:val="24"/>
              </w:rPr>
              <w:t>Rashodi</w:t>
            </w:r>
          </w:p>
        </w:tc>
      </w:tr>
      <w:tr w:rsidR="001B0018" w:rsidRPr="00BF1DFF" w14:paraId="6E5FCC2E" w14:textId="77777777" w:rsidTr="001B0018">
        <w:trPr>
          <w:trHeight w:val="577"/>
        </w:trPr>
        <w:tc>
          <w:tcPr>
            <w:tcW w:w="6799" w:type="dxa"/>
            <w:hideMark/>
          </w:tcPr>
          <w:p w14:paraId="1E7D8DE6" w14:textId="77777777" w:rsidR="001B0018" w:rsidRPr="00BF1DFF" w:rsidRDefault="001B0018" w:rsidP="001B0018">
            <w:pPr>
              <w:spacing w:before="120"/>
              <w:jc w:val="both"/>
              <w:rPr>
                <w:rFonts w:ascii="Times New Roman" w:hAnsi="Times New Roman"/>
                <w:sz w:val="24"/>
                <w:szCs w:val="24"/>
              </w:rPr>
            </w:pPr>
            <w:r w:rsidRPr="00BF1DFF">
              <w:rPr>
                <w:rFonts w:ascii="Times New Roman" w:hAnsi="Times New Roman"/>
                <w:sz w:val="24"/>
                <w:szCs w:val="24"/>
              </w:rPr>
              <w:t>Erasmus+"</w:t>
            </w:r>
            <w:proofErr w:type="spellStart"/>
            <w:r w:rsidRPr="00BF1DFF">
              <w:rPr>
                <w:rFonts w:ascii="Times New Roman" w:hAnsi="Times New Roman"/>
                <w:sz w:val="24"/>
                <w:szCs w:val="24"/>
              </w:rPr>
              <w:t>Transdisciplinary</w:t>
            </w:r>
            <w:proofErr w:type="spellEnd"/>
            <w:r w:rsidRPr="00BF1DFF">
              <w:rPr>
                <w:rFonts w:ascii="Times New Roman" w:hAnsi="Times New Roman"/>
                <w:sz w:val="24"/>
                <w:szCs w:val="24"/>
              </w:rPr>
              <w:t xml:space="preserve"> </w:t>
            </w:r>
            <w:proofErr w:type="spellStart"/>
            <w:r w:rsidRPr="00BF1DFF">
              <w:rPr>
                <w:rFonts w:ascii="Times New Roman" w:hAnsi="Times New Roman"/>
                <w:sz w:val="24"/>
                <w:szCs w:val="24"/>
              </w:rPr>
              <w:t>Approaches</w:t>
            </w:r>
            <w:proofErr w:type="spellEnd"/>
            <w:r w:rsidRPr="00BF1DFF">
              <w:rPr>
                <w:rFonts w:ascii="Times New Roman" w:hAnsi="Times New Roman"/>
                <w:sz w:val="24"/>
                <w:szCs w:val="24"/>
              </w:rPr>
              <w:t xml:space="preserve"> to </w:t>
            </w:r>
            <w:proofErr w:type="spellStart"/>
            <w:r w:rsidRPr="00BF1DFF">
              <w:rPr>
                <w:rFonts w:ascii="Times New Roman" w:hAnsi="Times New Roman"/>
                <w:sz w:val="24"/>
                <w:szCs w:val="24"/>
              </w:rPr>
              <w:t>Archaeological</w:t>
            </w:r>
            <w:proofErr w:type="spellEnd"/>
            <w:r w:rsidRPr="00BF1DFF">
              <w:rPr>
                <w:rFonts w:ascii="Times New Roman" w:hAnsi="Times New Roman"/>
                <w:sz w:val="24"/>
                <w:szCs w:val="24"/>
              </w:rPr>
              <w:t xml:space="preserve"> </w:t>
            </w:r>
            <w:proofErr w:type="spellStart"/>
            <w:r w:rsidRPr="00BF1DFF">
              <w:rPr>
                <w:rFonts w:ascii="Times New Roman" w:hAnsi="Times New Roman"/>
                <w:sz w:val="24"/>
                <w:szCs w:val="24"/>
              </w:rPr>
              <w:t>Heritage</w:t>
            </w:r>
            <w:proofErr w:type="spellEnd"/>
            <w:r w:rsidRPr="00BF1DFF">
              <w:rPr>
                <w:rFonts w:ascii="Times New Roman" w:hAnsi="Times New Roman"/>
                <w:sz w:val="24"/>
                <w:szCs w:val="24"/>
              </w:rPr>
              <w:t>" (TRARCHER)</w:t>
            </w:r>
          </w:p>
        </w:tc>
        <w:tc>
          <w:tcPr>
            <w:tcW w:w="1418" w:type="dxa"/>
            <w:noWrap/>
            <w:hideMark/>
          </w:tcPr>
          <w:p w14:paraId="51B97A5C" w14:textId="09F4329A" w:rsidR="001B0018" w:rsidRPr="00BF1DFF" w:rsidRDefault="00FC2626" w:rsidP="001B0018">
            <w:pPr>
              <w:spacing w:before="120"/>
              <w:jc w:val="center"/>
              <w:rPr>
                <w:rFonts w:ascii="Times New Roman" w:hAnsi="Times New Roman"/>
                <w:sz w:val="24"/>
                <w:szCs w:val="24"/>
              </w:rPr>
            </w:pPr>
            <w:r>
              <w:rPr>
                <w:rFonts w:ascii="Times New Roman" w:hAnsi="Times New Roman"/>
                <w:sz w:val="24"/>
                <w:szCs w:val="24"/>
              </w:rPr>
              <w:t>0,00</w:t>
            </w:r>
            <w:r w:rsidR="003D3F68" w:rsidRPr="00BF1DFF">
              <w:rPr>
                <w:rFonts w:ascii="Times New Roman" w:hAnsi="Times New Roman"/>
                <w:sz w:val="24"/>
                <w:szCs w:val="24"/>
              </w:rPr>
              <w:t xml:space="preserve"> </w:t>
            </w:r>
            <w:r w:rsidR="001B0018" w:rsidRPr="00BF1DFF">
              <w:rPr>
                <w:rFonts w:ascii="Times New Roman" w:hAnsi="Times New Roman"/>
                <w:sz w:val="24"/>
                <w:szCs w:val="24"/>
              </w:rPr>
              <w:t>€</w:t>
            </w:r>
          </w:p>
        </w:tc>
        <w:tc>
          <w:tcPr>
            <w:tcW w:w="1411" w:type="dxa"/>
            <w:noWrap/>
            <w:hideMark/>
          </w:tcPr>
          <w:p w14:paraId="5397F20A" w14:textId="5C8F29BD" w:rsidR="001B0018" w:rsidRPr="00BF1DFF" w:rsidRDefault="008F76BD" w:rsidP="001B0018">
            <w:pPr>
              <w:spacing w:before="120"/>
              <w:jc w:val="center"/>
              <w:rPr>
                <w:rFonts w:ascii="Times New Roman" w:hAnsi="Times New Roman"/>
                <w:sz w:val="24"/>
                <w:szCs w:val="24"/>
              </w:rPr>
            </w:pPr>
            <w:r>
              <w:rPr>
                <w:rFonts w:ascii="Times New Roman" w:hAnsi="Times New Roman"/>
                <w:sz w:val="24"/>
                <w:szCs w:val="24"/>
              </w:rPr>
              <w:t xml:space="preserve">30.170,55 </w:t>
            </w:r>
            <w:r w:rsidR="001B0018" w:rsidRPr="00BF1DFF">
              <w:rPr>
                <w:rFonts w:ascii="Times New Roman" w:hAnsi="Times New Roman"/>
                <w:sz w:val="24"/>
                <w:szCs w:val="24"/>
              </w:rPr>
              <w:t>€</w:t>
            </w:r>
          </w:p>
        </w:tc>
      </w:tr>
    </w:tbl>
    <w:p w14:paraId="366C2680" w14:textId="77777777" w:rsidR="00EA6B1D" w:rsidRPr="00933F10" w:rsidRDefault="00EA6B1D" w:rsidP="00152755">
      <w:pPr>
        <w:spacing w:after="160" w:line="254" w:lineRule="auto"/>
        <w:jc w:val="both"/>
        <w:rPr>
          <w:rFonts w:ascii="Times New Roman" w:eastAsia="Calibri" w:hAnsi="Times New Roman"/>
          <w:b/>
          <w:bCs/>
          <w:color w:val="EE0000"/>
          <w:sz w:val="24"/>
          <w:szCs w:val="24"/>
        </w:rPr>
      </w:pPr>
    </w:p>
    <w:p w14:paraId="1D98685A" w14:textId="2A50DCE9" w:rsidR="009532FB" w:rsidRPr="000772A4" w:rsidRDefault="00152755" w:rsidP="00152755">
      <w:pPr>
        <w:spacing w:after="160" w:line="254" w:lineRule="auto"/>
        <w:jc w:val="both"/>
        <w:rPr>
          <w:rFonts w:ascii="Times New Roman" w:eastAsia="Calibri" w:hAnsi="Times New Roman"/>
          <w:b/>
          <w:bCs/>
          <w:sz w:val="24"/>
          <w:szCs w:val="24"/>
        </w:rPr>
      </w:pPr>
      <w:r w:rsidRPr="000772A4">
        <w:rPr>
          <w:rFonts w:ascii="Times New Roman" w:eastAsia="Calibri" w:hAnsi="Times New Roman"/>
          <w:b/>
          <w:bCs/>
          <w:sz w:val="24"/>
          <w:szCs w:val="24"/>
        </w:rPr>
        <w:t xml:space="preserve">Naziv projekta: </w:t>
      </w:r>
      <w:r w:rsidR="009532FB" w:rsidRPr="000772A4">
        <w:rPr>
          <w:rFonts w:ascii="Times New Roman" w:eastAsia="Calibri" w:hAnsi="Times New Roman"/>
          <w:b/>
          <w:bCs/>
          <w:sz w:val="24"/>
          <w:szCs w:val="24"/>
        </w:rPr>
        <w:t xml:space="preserve">DIGITOOLS - </w:t>
      </w:r>
      <w:proofErr w:type="spellStart"/>
      <w:r w:rsidR="009532FB" w:rsidRPr="000772A4">
        <w:rPr>
          <w:rFonts w:ascii="Times New Roman" w:eastAsia="Calibri" w:hAnsi="Times New Roman"/>
          <w:b/>
          <w:bCs/>
          <w:sz w:val="24"/>
          <w:szCs w:val="24"/>
        </w:rPr>
        <w:t>Innovative</w:t>
      </w:r>
      <w:proofErr w:type="spellEnd"/>
      <w:r w:rsidR="009532FB" w:rsidRPr="000772A4">
        <w:rPr>
          <w:rFonts w:ascii="Times New Roman" w:eastAsia="Calibri" w:hAnsi="Times New Roman"/>
          <w:b/>
          <w:bCs/>
          <w:sz w:val="24"/>
          <w:szCs w:val="24"/>
        </w:rPr>
        <w:t xml:space="preserve"> </w:t>
      </w:r>
      <w:proofErr w:type="spellStart"/>
      <w:r w:rsidR="009532FB" w:rsidRPr="000772A4">
        <w:rPr>
          <w:rFonts w:ascii="Times New Roman" w:eastAsia="Calibri" w:hAnsi="Times New Roman"/>
          <w:b/>
          <w:bCs/>
          <w:sz w:val="24"/>
          <w:szCs w:val="24"/>
        </w:rPr>
        <w:t>Tools</w:t>
      </w:r>
      <w:proofErr w:type="spellEnd"/>
      <w:r w:rsidR="009532FB" w:rsidRPr="000772A4">
        <w:rPr>
          <w:rFonts w:ascii="Times New Roman" w:eastAsia="Calibri" w:hAnsi="Times New Roman"/>
          <w:b/>
          <w:bCs/>
          <w:sz w:val="24"/>
          <w:szCs w:val="24"/>
        </w:rPr>
        <w:t xml:space="preserve"> for </w:t>
      </w:r>
      <w:proofErr w:type="spellStart"/>
      <w:r w:rsidR="009532FB" w:rsidRPr="000772A4">
        <w:rPr>
          <w:rFonts w:ascii="Times New Roman" w:eastAsia="Calibri" w:hAnsi="Times New Roman"/>
          <w:b/>
          <w:bCs/>
          <w:sz w:val="24"/>
          <w:szCs w:val="24"/>
        </w:rPr>
        <w:t>Enhancing</w:t>
      </w:r>
      <w:proofErr w:type="spellEnd"/>
      <w:r w:rsidR="009532FB" w:rsidRPr="000772A4">
        <w:rPr>
          <w:rFonts w:ascii="Times New Roman" w:eastAsia="Calibri" w:hAnsi="Times New Roman"/>
          <w:b/>
          <w:bCs/>
          <w:sz w:val="24"/>
          <w:szCs w:val="24"/>
        </w:rPr>
        <w:t xml:space="preserve"> E-</w:t>
      </w:r>
      <w:proofErr w:type="spellStart"/>
      <w:r w:rsidR="009532FB" w:rsidRPr="000772A4">
        <w:rPr>
          <w:rFonts w:ascii="Times New Roman" w:eastAsia="Calibri" w:hAnsi="Times New Roman"/>
          <w:b/>
          <w:bCs/>
          <w:sz w:val="24"/>
          <w:szCs w:val="24"/>
        </w:rPr>
        <w:t>Learning</w:t>
      </w:r>
      <w:proofErr w:type="spellEnd"/>
      <w:r w:rsidR="009532FB" w:rsidRPr="000772A4">
        <w:rPr>
          <w:rFonts w:ascii="Times New Roman" w:eastAsia="Calibri" w:hAnsi="Times New Roman"/>
          <w:b/>
          <w:bCs/>
          <w:sz w:val="24"/>
          <w:szCs w:val="24"/>
        </w:rPr>
        <w:t xml:space="preserve"> </w:t>
      </w:r>
      <w:proofErr w:type="spellStart"/>
      <w:r w:rsidR="009532FB" w:rsidRPr="000772A4">
        <w:rPr>
          <w:rFonts w:ascii="Times New Roman" w:eastAsia="Calibri" w:hAnsi="Times New Roman"/>
          <w:b/>
          <w:bCs/>
          <w:sz w:val="24"/>
          <w:szCs w:val="24"/>
        </w:rPr>
        <w:t>Solutions</w:t>
      </w:r>
      <w:proofErr w:type="spellEnd"/>
      <w:r w:rsidR="009532FB" w:rsidRPr="000772A4">
        <w:rPr>
          <w:rFonts w:ascii="Times New Roman" w:eastAsia="Calibri" w:hAnsi="Times New Roman"/>
          <w:b/>
          <w:bCs/>
          <w:sz w:val="24"/>
          <w:szCs w:val="24"/>
        </w:rPr>
        <w:t xml:space="preserve"> </w:t>
      </w:r>
      <w:proofErr w:type="spellStart"/>
      <w:r w:rsidR="009532FB" w:rsidRPr="000772A4">
        <w:rPr>
          <w:rFonts w:ascii="Times New Roman" w:eastAsia="Calibri" w:hAnsi="Times New Roman"/>
          <w:b/>
          <w:bCs/>
          <w:sz w:val="24"/>
          <w:szCs w:val="24"/>
        </w:rPr>
        <w:t>in</w:t>
      </w:r>
      <w:proofErr w:type="spellEnd"/>
      <w:r w:rsidR="009532FB" w:rsidRPr="000772A4">
        <w:rPr>
          <w:rFonts w:ascii="Times New Roman" w:eastAsia="Calibri" w:hAnsi="Times New Roman"/>
          <w:b/>
          <w:bCs/>
          <w:sz w:val="24"/>
          <w:szCs w:val="24"/>
        </w:rPr>
        <w:t xml:space="preserve"> </w:t>
      </w:r>
      <w:proofErr w:type="spellStart"/>
      <w:r w:rsidR="009532FB" w:rsidRPr="000772A4">
        <w:rPr>
          <w:rFonts w:ascii="Times New Roman" w:eastAsia="Calibri" w:hAnsi="Times New Roman"/>
          <w:b/>
          <w:bCs/>
          <w:sz w:val="24"/>
          <w:szCs w:val="24"/>
        </w:rPr>
        <w:t>Universities</w:t>
      </w:r>
      <w:proofErr w:type="spellEnd"/>
    </w:p>
    <w:p w14:paraId="66873A3F" w14:textId="77777777" w:rsidR="00EB6A32" w:rsidRPr="000772A4" w:rsidRDefault="00F4180B" w:rsidP="0060198A">
      <w:pPr>
        <w:spacing w:before="120"/>
        <w:jc w:val="both"/>
        <w:rPr>
          <w:rFonts w:ascii="Times New Roman" w:eastAsia="Calibri" w:hAnsi="Times New Roman"/>
          <w:sz w:val="24"/>
          <w:szCs w:val="24"/>
        </w:rPr>
      </w:pPr>
      <w:r w:rsidRPr="000772A4">
        <w:rPr>
          <w:rFonts w:ascii="Times New Roman" w:eastAsia="Calibri" w:hAnsi="Times New Roman"/>
          <w:sz w:val="24"/>
          <w:szCs w:val="24"/>
        </w:rPr>
        <w:t xml:space="preserve">Projekt DIGITALOOLS želi utvrditi i prognozirati potrebe visokih učilišta u području digitalnog obrazovanja i razviti relevantne metodologije učenja, utvrditi jaz između vještina stečenih u visokom obrazovanju i zahtjeva stvarnog tržišta rada, utvrditi i provesti najbolje prakse te osmisliti metode za izvođenje visokokvalitetnih nastavnih predmeta u digitalnom okruženju. Glavni </w:t>
      </w:r>
    </w:p>
    <w:p w14:paraId="2B7B9506" w14:textId="77777777" w:rsidR="00EB6A32" w:rsidRPr="000772A4" w:rsidRDefault="00EB6A32" w:rsidP="00E93F46">
      <w:pPr>
        <w:spacing w:before="120"/>
        <w:rPr>
          <w:rFonts w:ascii="Times New Roman" w:eastAsia="Calibri" w:hAnsi="Times New Roman"/>
          <w:b/>
          <w:bCs/>
          <w:sz w:val="24"/>
          <w:szCs w:val="24"/>
        </w:rPr>
      </w:pPr>
      <w:r w:rsidRPr="000772A4">
        <w:rPr>
          <w:rFonts w:ascii="Times New Roman" w:eastAsia="Calibri" w:hAnsi="Times New Roman"/>
          <w:b/>
          <w:bCs/>
          <w:sz w:val="24"/>
          <w:szCs w:val="24"/>
        </w:rPr>
        <w:t>Svrha i cilj projekta</w:t>
      </w:r>
    </w:p>
    <w:p w14:paraId="331D9AF8" w14:textId="77777777" w:rsidR="00EB6A32" w:rsidRPr="000772A4" w:rsidRDefault="00F4180B" w:rsidP="00E93F46">
      <w:pPr>
        <w:spacing w:before="120"/>
        <w:rPr>
          <w:rFonts w:ascii="Times New Roman" w:eastAsia="Calibri" w:hAnsi="Times New Roman"/>
          <w:sz w:val="24"/>
          <w:szCs w:val="24"/>
        </w:rPr>
      </w:pPr>
      <w:r w:rsidRPr="000772A4">
        <w:rPr>
          <w:rFonts w:ascii="Times New Roman" w:eastAsia="Calibri" w:hAnsi="Times New Roman"/>
          <w:sz w:val="24"/>
          <w:szCs w:val="24"/>
        </w:rPr>
        <w:t>C</w:t>
      </w:r>
      <w:r w:rsidR="00EB6A32" w:rsidRPr="000772A4">
        <w:rPr>
          <w:rFonts w:ascii="Times New Roman" w:eastAsia="Calibri" w:hAnsi="Times New Roman"/>
          <w:sz w:val="24"/>
          <w:szCs w:val="24"/>
        </w:rPr>
        <w:t>iljevi</w:t>
      </w:r>
      <w:r w:rsidRPr="000772A4">
        <w:rPr>
          <w:rFonts w:ascii="Times New Roman" w:eastAsia="Calibri" w:hAnsi="Times New Roman"/>
          <w:sz w:val="24"/>
          <w:szCs w:val="24"/>
        </w:rPr>
        <w:t xml:space="preserve"> projekta DIGITOLS su: </w:t>
      </w:r>
    </w:p>
    <w:p w14:paraId="615C7D05" w14:textId="77777777" w:rsidR="00EB6A32" w:rsidRPr="000772A4" w:rsidRDefault="00F4180B" w:rsidP="00EB6A32">
      <w:pPr>
        <w:pStyle w:val="Odlomakpopisa"/>
        <w:numPr>
          <w:ilvl w:val="0"/>
          <w:numId w:val="3"/>
        </w:numPr>
        <w:spacing w:before="120"/>
        <w:rPr>
          <w:rFonts w:ascii="Times New Roman" w:hAnsi="Times New Roman"/>
        </w:rPr>
      </w:pPr>
      <w:r w:rsidRPr="000772A4">
        <w:rPr>
          <w:rFonts w:ascii="Times New Roman" w:eastAsia="Calibri" w:hAnsi="Times New Roman"/>
          <w:sz w:val="24"/>
          <w:szCs w:val="24"/>
        </w:rPr>
        <w:t xml:space="preserve">Poboljšati trenutačno stanje digitalnog obrazovanja u šest visokih učilišta; </w:t>
      </w:r>
    </w:p>
    <w:p w14:paraId="735A1A2E" w14:textId="77777777" w:rsidR="00EB6A32" w:rsidRPr="000772A4" w:rsidRDefault="00F4180B" w:rsidP="00EB6A32">
      <w:pPr>
        <w:pStyle w:val="Odlomakpopisa"/>
        <w:numPr>
          <w:ilvl w:val="0"/>
          <w:numId w:val="3"/>
        </w:numPr>
        <w:spacing w:before="120"/>
        <w:rPr>
          <w:rFonts w:ascii="Times New Roman" w:hAnsi="Times New Roman"/>
        </w:rPr>
      </w:pPr>
      <w:r w:rsidRPr="000772A4">
        <w:rPr>
          <w:rFonts w:ascii="Times New Roman" w:eastAsia="Calibri" w:hAnsi="Times New Roman"/>
          <w:sz w:val="24"/>
          <w:szCs w:val="24"/>
        </w:rPr>
        <w:t xml:space="preserve">Jačanje suradnje među sveučilištima kako bi se olakšala razmjena, protok i zajedničko stvaranje znanja u području digitalnog obrazovanja i stvaranja digitalnog sadržaja; </w:t>
      </w:r>
    </w:p>
    <w:p w14:paraId="601B78CF" w14:textId="77777777" w:rsidR="00EB6A32" w:rsidRPr="000772A4" w:rsidRDefault="00F4180B" w:rsidP="00EB6A32">
      <w:pPr>
        <w:pStyle w:val="Odlomakpopisa"/>
        <w:numPr>
          <w:ilvl w:val="0"/>
          <w:numId w:val="3"/>
        </w:numPr>
        <w:spacing w:before="120"/>
        <w:rPr>
          <w:rFonts w:ascii="Times New Roman" w:hAnsi="Times New Roman"/>
        </w:rPr>
      </w:pPr>
      <w:r w:rsidRPr="000772A4">
        <w:rPr>
          <w:rFonts w:ascii="Times New Roman" w:eastAsia="Calibri" w:hAnsi="Times New Roman"/>
          <w:sz w:val="24"/>
          <w:szCs w:val="24"/>
        </w:rPr>
        <w:t xml:space="preserve">Povezati nastavne planove i programe za digitalne tečajeve s konkretnim potrebama studenata i tržišta rada; </w:t>
      </w:r>
    </w:p>
    <w:p w14:paraId="431EE259" w14:textId="77777777" w:rsidR="00EB6A32" w:rsidRPr="000772A4" w:rsidRDefault="00F4180B" w:rsidP="00EB6A32">
      <w:pPr>
        <w:pStyle w:val="Odlomakpopisa"/>
        <w:numPr>
          <w:ilvl w:val="0"/>
          <w:numId w:val="3"/>
        </w:numPr>
        <w:spacing w:before="120"/>
        <w:rPr>
          <w:rFonts w:ascii="Times New Roman" w:hAnsi="Times New Roman"/>
        </w:rPr>
      </w:pPr>
      <w:r w:rsidRPr="000772A4">
        <w:rPr>
          <w:rFonts w:ascii="Times New Roman" w:eastAsia="Calibri" w:hAnsi="Times New Roman"/>
          <w:sz w:val="24"/>
          <w:szCs w:val="24"/>
        </w:rPr>
        <w:t xml:space="preserve">Smanjiti znatne razlike u provedbi sustava digitalnog obrazovanja i upravljanja učenjem, kako na nacionalnoj tako i na europskoj razini; </w:t>
      </w:r>
    </w:p>
    <w:p w14:paraId="732F7E68" w14:textId="6815E905" w:rsidR="00EB6A32" w:rsidRPr="000772A4" w:rsidRDefault="00F4180B" w:rsidP="00EA6B1D">
      <w:pPr>
        <w:pStyle w:val="Odlomakpopisa"/>
        <w:numPr>
          <w:ilvl w:val="0"/>
          <w:numId w:val="3"/>
        </w:numPr>
        <w:spacing w:before="120"/>
        <w:rPr>
          <w:rFonts w:ascii="Times New Roman" w:hAnsi="Times New Roman"/>
        </w:rPr>
      </w:pPr>
      <w:r w:rsidRPr="000772A4">
        <w:rPr>
          <w:rFonts w:ascii="Times New Roman" w:eastAsia="Calibri" w:hAnsi="Times New Roman"/>
          <w:sz w:val="24"/>
          <w:szCs w:val="24"/>
        </w:rPr>
        <w:t>Uvesti edukaciju u području stvaranja digitalnog sadržaja i autorskih prava na visokim učilištima Pridonijeti profesionalnom razvoju nastavnog osoblja i pomoćnog osoblja (knjižničara) u području digitalnog obrazovanja, kroz dva kratkoročna zajednička događanja za osposobljavanje osoblja.</w:t>
      </w:r>
    </w:p>
    <w:p w14:paraId="3281A10F" w14:textId="77777777" w:rsidR="00EB6A32" w:rsidRPr="000772A4" w:rsidRDefault="00EB6A32" w:rsidP="00EB6A32">
      <w:pPr>
        <w:pStyle w:val="Odlomakpopisa"/>
        <w:spacing w:before="120"/>
        <w:rPr>
          <w:rFonts w:ascii="Times New Roman" w:hAnsi="Times New Roman"/>
        </w:rPr>
      </w:pPr>
    </w:p>
    <w:tbl>
      <w:tblPr>
        <w:tblW w:w="5000" w:type="pct"/>
        <w:tblLook w:val="04A0" w:firstRow="1" w:lastRow="0" w:firstColumn="1" w:lastColumn="0" w:noHBand="0" w:noVBand="1"/>
      </w:tblPr>
      <w:tblGrid>
        <w:gridCol w:w="1152"/>
        <w:gridCol w:w="848"/>
        <w:gridCol w:w="1460"/>
        <w:gridCol w:w="1438"/>
        <w:gridCol w:w="1549"/>
        <w:gridCol w:w="907"/>
        <w:gridCol w:w="1132"/>
        <w:gridCol w:w="1132"/>
      </w:tblGrid>
      <w:tr w:rsidR="000772A4" w:rsidRPr="000772A4" w14:paraId="04E4E97C" w14:textId="77777777" w:rsidTr="0060198A">
        <w:trPr>
          <w:trHeight w:val="1215"/>
        </w:trPr>
        <w:tc>
          <w:tcPr>
            <w:tcW w:w="604" w:type="pct"/>
            <w:tcBorders>
              <w:top w:val="single" w:sz="8" w:space="0" w:color="auto"/>
              <w:left w:val="single" w:sz="8" w:space="0" w:color="auto"/>
              <w:bottom w:val="single" w:sz="8" w:space="0" w:color="auto"/>
              <w:right w:val="single" w:sz="4" w:space="0" w:color="auto"/>
            </w:tcBorders>
            <w:noWrap/>
            <w:vAlign w:val="bottom"/>
            <w:hideMark/>
          </w:tcPr>
          <w:p w14:paraId="36FB6A59" w14:textId="77777777" w:rsidR="00A618F6" w:rsidRPr="000772A4" w:rsidRDefault="00A618F6" w:rsidP="00661C44">
            <w:pPr>
              <w:jc w:val="center"/>
              <w:rPr>
                <w:rFonts w:ascii="Aptos Narrow" w:eastAsia="Times New Roman" w:hAnsi="Aptos Narrow"/>
                <w:b/>
                <w:bCs/>
                <w:sz w:val="20"/>
                <w:szCs w:val="20"/>
                <w:lang w:eastAsia="hr-HR"/>
              </w:rPr>
            </w:pPr>
            <w:r w:rsidRPr="000772A4">
              <w:rPr>
                <w:rFonts w:ascii="Aptos Narrow" w:eastAsia="Times New Roman" w:hAnsi="Aptos Narrow"/>
                <w:b/>
                <w:bCs/>
                <w:sz w:val="20"/>
                <w:szCs w:val="20"/>
                <w:lang w:eastAsia="hr-HR"/>
              </w:rPr>
              <w:t>EU fond</w:t>
            </w:r>
          </w:p>
        </w:tc>
        <w:tc>
          <w:tcPr>
            <w:tcW w:w="452" w:type="pct"/>
            <w:tcBorders>
              <w:top w:val="single" w:sz="8" w:space="0" w:color="auto"/>
              <w:left w:val="nil"/>
              <w:bottom w:val="single" w:sz="8" w:space="0" w:color="auto"/>
              <w:right w:val="single" w:sz="4" w:space="0" w:color="auto"/>
            </w:tcBorders>
            <w:noWrap/>
            <w:vAlign w:val="bottom"/>
            <w:hideMark/>
          </w:tcPr>
          <w:p w14:paraId="662BBC6F"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Voditelj</w:t>
            </w:r>
          </w:p>
        </w:tc>
        <w:tc>
          <w:tcPr>
            <w:tcW w:w="755" w:type="pct"/>
            <w:tcBorders>
              <w:top w:val="single" w:sz="8" w:space="0" w:color="auto"/>
              <w:left w:val="nil"/>
              <w:bottom w:val="single" w:sz="8" w:space="0" w:color="auto"/>
              <w:right w:val="single" w:sz="4" w:space="0" w:color="auto"/>
            </w:tcBorders>
            <w:noWrap/>
            <w:vAlign w:val="bottom"/>
            <w:hideMark/>
          </w:tcPr>
          <w:p w14:paraId="36E8E1F0"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 xml:space="preserve">Odsjek </w:t>
            </w:r>
          </w:p>
        </w:tc>
        <w:tc>
          <w:tcPr>
            <w:tcW w:w="755" w:type="pct"/>
            <w:tcBorders>
              <w:top w:val="single" w:sz="8" w:space="0" w:color="auto"/>
              <w:left w:val="nil"/>
              <w:bottom w:val="single" w:sz="8" w:space="0" w:color="auto"/>
              <w:right w:val="single" w:sz="4" w:space="0" w:color="auto"/>
            </w:tcBorders>
            <w:noWrap/>
            <w:vAlign w:val="bottom"/>
            <w:hideMark/>
          </w:tcPr>
          <w:p w14:paraId="1F309872"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Datum početka</w:t>
            </w:r>
          </w:p>
        </w:tc>
        <w:tc>
          <w:tcPr>
            <w:tcW w:w="816" w:type="pct"/>
            <w:tcBorders>
              <w:top w:val="single" w:sz="8" w:space="0" w:color="auto"/>
              <w:left w:val="nil"/>
              <w:bottom w:val="single" w:sz="8" w:space="0" w:color="auto"/>
              <w:right w:val="single" w:sz="4" w:space="0" w:color="auto"/>
            </w:tcBorders>
            <w:noWrap/>
            <w:vAlign w:val="bottom"/>
            <w:hideMark/>
          </w:tcPr>
          <w:p w14:paraId="2655023E"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Datum završetka</w:t>
            </w:r>
          </w:p>
        </w:tc>
        <w:tc>
          <w:tcPr>
            <w:tcW w:w="371" w:type="pct"/>
            <w:tcBorders>
              <w:top w:val="single" w:sz="8" w:space="0" w:color="auto"/>
              <w:left w:val="nil"/>
              <w:bottom w:val="single" w:sz="8" w:space="0" w:color="auto"/>
              <w:right w:val="single" w:sz="4" w:space="0" w:color="auto"/>
            </w:tcBorders>
            <w:noWrap/>
            <w:vAlign w:val="bottom"/>
            <w:hideMark/>
          </w:tcPr>
          <w:p w14:paraId="2643BA2D"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Uloga FF</w:t>
            </w:r>
          </w:p>
        </w:tc>
        <w:tc>
          <w:tcPr>
            <w:tcW w:w="664" w:type="pct"/>
            <w:tcBorders>
              <w:top w:val="single" w:sz="8" w:space="0" w:color="auto"/>
              <w:left w:val="nil"/>
              <w:bottom w:val="single" w:sz="8" w:space="0" w:color="auto"/>
              <w:right w:val="single" w:sz="4" w:space="0" w:color="auto"/>
            </w:tcBorders>
            <w:vAlign w:val="bottom"/>
            <w:hideMark/>
          </w:tcPr>
          <w:p w14:paraId="0F4A05ED"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Ukupno ugovorena sredstva</w:t>
            </w:r>
          </w:p>
        </w:tc>
        <w:tc>
          <w:tcPr>
            <w:tcW w:w="583" w:type="pct"/>
            <w:tcBorders>
              <w:top w:val="single" w:sz="8" w:space="0" w:color="auto"/>
              <w:left w:val="nil"/>
              <w:bottom w:val="single" w:sz="8" w:space="0" w:color="auto"/>
              <w:right w:val="single" w:sz="8" w:space="0" w:color="auto"/>
            </w:tcBorders>
            <w:vAlign w:val="bottom"/>
            <w:hideMark/>
          </w:tcPr>
          <w:p w14:paraId="25D203B4"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Ukupna vrijednost projekta</w:t>
            </w:r>
          </w:p>
        </w:tc>
      </w:tr>
      <w:tr w:rsidR="0060198A" w:rsidRPr="000772A4" w14:paraId="7CCB963F" w14:textId="77777777" w:rsidTr="0060198A">
        <w:trPr>
          <w:trHeight w:val="1200"/>
        </w:trPr>
        <w:tc>
          <w:tcPr>
            <w:tcW w:w="604" w:type="pct"/>
            <w:tcBorders>
              <w:top w:val="single" w:sz="4" w:space="0" w:color="auto"/>
              <w:left w:val="single" w:sz="4" w:space="0" w:color="auto"/>
              <w:bottom w:val="single" w:sz="4" w:space="0" w:color="auto"/>
              <w:right w:val="single" w:sz="4" w:space="0" w:color="auto"/>
            </w:tcBorders>
            <w:vAlign w:val="bottom"/>
            <w:hideMark/>
          </w:tcPr>
          <w:p w14:paraId="5CDDEC66"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 xml:space="preserve">DIGITOOLS – </w:t>
            </w:r>
            <w:proofErr w:type="spellStart"/>
            <w:r w:rsidRPr="000772A4">
              <w:rPr>
                <w:rFonts w:ascii="Aptos Narrow" w:eastAsia="Times New Roman" w:hAnsi="Aptos Narrow"/>
                <w:sz w:val="20"/>
                <w:szCs w:val="20"/>
                <w:lang w:eastAsia="hr-HR"/>
              </w:rPr>
              <w:t>Innovative</w:t>
            </w:r>
            <w:proofErr w:type="spellEnd"/>
            <w:r w:rsidRPr="000772A4">
              <w:rPr>
                <w:rFonts w:ascii="Aptos Narrow" w:eastAsia="Times New Roman" w:hAnsi="Aptos Narrow"/>
                <w:sz w:val="20"/>
                <w:szCs w:val="20"/>
                <w:lang w:eastAsia="hr-HR"/>
              </w:rPr>
              <w:t xml:space="preserve"> </w:t>
            </w:r>
            <w:proofErr w:type="spellStart"/>
            <w:r w:rsidRPr="000772A4">
              <w:rPr>
                <w:rFonts w:ascii="Aptos Narrow" w:eastAsia="Times New Roman" w:hAnsi="Aptos Narrow"/>
                <w:sz w:val="20"/>
                <w:szCs w:val="20"/>
                <w:lang w:eastAsia="hr-HR"/>
              </w:rPr>
              <w:t>Tools</w:t>
            </w:r>
            <w:proofErr w:type="spellEnd"/>
            <w:r w:rsidRPr="000772A4">
              <w:rPr>
                <w:rFonts w:ascii="Aptos Narrow" w:eastAsia="Times New Roman" w:hAnsi="Aptos Narrow"/>
                <w:sz w:val="20"/>
                <w:szCs w:val="20"/>
                <w:lang w:eastAsia="hr-HR"/>
              </w:rPr>
              <w:t xml:space="preserve"> for </w:t>
            </w:r>
            <w:proofErr w:type="spellStart"/>
            <w:r w:rsidRPr="000772A4">
              <w:rPr>
                <w:rFonts w:ascii="Aptos Narrow" w:eastAsia="Times New Roman" w:hAnsi="Aptos Narrow"/>
                <w:sz w:val="20"/>
                <w:szCs w:val="20"/>
                <w:lang w:eastAsia="hr-HR"/>
              </w:rPr>
              <w:t>Enhancing</w:t>
            </w:r>
            <w:proofErr w:type="spellEnd"/>
            <w:r w:rsidRPr="000772A4">
              <w:rPr>
                <w:rFonts w:ascii="Aptos Narrow" w:eastAsia="Times New Roman" w:hAnsi="Aptos Narrow"/>
                <w:sz w:val="20"/>
                <w:szCs w:val="20"/>
                <w:lang w:eastAsia="hr-HR"/>
              </w:rPr>
              <w:t xml:space="preserve"> E-</w:t>
            </w:r>
            <w:proofErr w:type="spellStart"/>
            <w:r w:rsidRPr="000772A4">
              <w:rPr>
                <w:rFonts w:ascii="Aptos Narrow" w:eastAsia="Times New Roman" w:hAnsi="Aptos Narrow"/>
                <w:sz w:val="20"/>
                <w:szCs w:val="20"/>
                <w:lang w:eastAsia="hr-HR"/>
              </w:rPr>
              <w:t>Learning</w:t>
            </w:r>
            <w:proofErr w:type="spellEnd"/>
            <w:r w:rsidRPr="000772A4">
              <w:rPr>
                <w:rFonts w:ascii="Aptos Narrow" w:eastAsia="Times New Roman" w:hAnsi="Aptos Narrow"/>
                <w:sz w:val="20"/>
                <w:szCs w:val="20"/>
                <w:lang w:eastAsia="hr-HR"/>
              </w:rPr>
              <w:t xml:space="preserve"> </w:t>
            </w:r>
            <w:proofErr w:type="spellStart"/>
            <w:r w:rsidRPr="000772A4">
              <w:rPr>
                <w:rFonts w:ascii="Aptos Narrow" w:eastAsia="Times New Roman" w:hAnsi="Aptos Narrow"/>
                <w:sz w:val="20"/>
                <w:szCs w:val="20"/>
                <w:lang w:eastAsia="hr-HR"/>
              </w:rPr>
              <w:t>Solutions</w:t>
            </w:r>
            <w:proofErr w:type="spellEnd"/>
            <w:r w:rsidRPr="000772A4">
              <w:rPr>
                <w:rFonts w:ascii="Aptos Narrow" w:eastAsia="Times New Roman" w:hAnsi="Aptos Narrow"/>
                <w:sz w:val="20"/>
                <w:szCs w:val="20"/>
                <w:lang w:eastAsia="hr-HR"/>
              </w:rPr>
              <w:t xml:space="preserve"> </w:t>
            </w:r>
            <w:proofErr w:type="spellStart"/>
            <w:r w:rsidRPr="000772A4">
              <w:rPr>
                <w:rFonts w:ascii="Aptos Narrow" w:eastAsia="Times New Roman" w:hAnsi="Aptos Narrow"/>
                <w:sz w:val="20"/>
                <w:szCs w:val="20"/>
                <w:lang w:eastAsia="hr-HR"/>
              </w:rPr>
              <w:t>in</w:t>
            </w:r>
            <w:proofErr w:type="spellEnd"/>
            <w:r w:rsidRPr="000772A4">
              <w:rPr>
                <w:rFonts w:ascii="Aptos Narrow" w:eastAsia="Times New Roman" w:hAnsi="Aptos Narrow"/>
                <w:sz w:val="20"/>
                <w:szCs w:val="20"/>
                <w:lang w:eastAsia="hr-HR"/>
              </w:rPr>
              <w:t xml:space="preserve"> </w:t>
            </w:r>
            <w:proofErr w:type="spellStart"/>
            <w:r w:rsidRPr="000772A4">
              <w:rPr>
                <w:rFonts w:ascii="Aptos Narrow" w:eastAsia="Times New Roman" w:hAnsi="Aptos Narrow"/>
                <w:sz w:val="20"/>
                <w:szCs w:val="20"/>
                <w:lang w:eastAsia="hr-HR"/>
              </w:rPr>
              <w:t>Universities</w:t>
            </w:r>
            <w:proofErr w:type="spellEnd"/>
          </w:p>
        </w:tc>
        <w:tc>
          <w:tcPr>
            <w:tcW w:w="452" w:type="pct"/>
            <w:tcBorders>
              <w:top w:val="single" w:sz="4" w:space="0" w:color="auto"/>
              <w:left w:val="nil"/>
              <w:bottom w:val="single" w:sz="4" w:space="0" w:color="auto"/>
              <w:right w:val="single" w:sz="4" w:space="0" w:color="auto"/>
            </w:tcBorders>
            <w:vAlign w:val="bottom"/>
            <w:hideMark/>
          </w:tcPr>
          <w:p w14:paraId="48C2E14B"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Banek Zorica, Mihaela</w:t>
            </w:r>
          </w:p>
        </w:tc>
        <w:tc>
          <w:tcPr>
            <w:tcW w:w="755" w:type="pct"/>
            <w:tcBorders>
              <w:top w:val="single" w:sz="4" w:space="0" w:color="auto"/>
              <w:left w:val="nil"/>
              <w:bottom w:val="single" w:sz="4" w:space="0" w:color="auto"/>
              <w:right w:val="single" w:sz="4" w:space="0" w:color="auto"/>
            </w:tcBorders>
            <w:vAlign w:val="bottom"/>
            <w:hideMark/>
          </w:tcPr>
          <w:p w14:paraId="7749C4B9"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Odsjek za informacijske i komunikacijske znanosti</w:t>
            </w:r>
          </w:p>
        </w:tc>
        <w:tc>
          <w:tcPr>
            <w:tcW w:w="755" w:type="pct"/>
            <w:tcBorders>
              <w:top w:val="single" w:sz="4" w:space="0" w:color="auto"/>
              <w:left w:val="nil"/>
              <w:bottom w:val="single" w:sz="4" w:space="0" w:color="auto"/>
              <w:right w:val="single" w:sz="4" w:space="0" w:color="auto"/>
            </w:tcBorders>
            <w:vAlign w:val="bottom"/>
            <w:hideMark/>
          </w:tcPr>
          <w:p w14:paraId="640CDC2D"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1.4.2021.</w:t>
            </w:r>
          </w:p>
        </w:tc>
        <w:tc>
          <w:tcPr>
            <w:tcW w:w="816" w:type="pct"/>
            <w:tcBorders>
              <w:top w:val="single" w:sz="4" w:space="0" w:color="auto"/>
              <w:left w:val="nil"/>
              <w:bottom w:val="single" w:sz="4" w:space="0" w:color="auto"/>
              <w:right w:val="single" w:sz="4" w:space="0" w:color="auto"/>
            </w:tcBorders>
            <w:vAlign w:val="bottom"/>
            <w:hideMark/>
          </w:tcPr>
          <w:p w14:paraId="5C6784A3"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31.3.2023.</w:t>
            </w:r>
          </w:p>
        </w:tc>
        <w:tc>
          <w:tcPr>
            <w:tcW w:w="371" w:type="pct"/>
            <w:tcBorders>
              <w:top w:val="single" w:sz="4" w:space="0" w:color="auto"/>
              <w:left w:val="nil"/>
              <w:bottom w:val="single" w:sz="4" w:space="0" w:color="auto"/>
              <w:right w:val="single" w:sz="4" w:space="0" w:color="auto"/>
            </w:tcBorders>
            <w:vAlign w:val="bottom"/>
            <w:hideMark/>
          </w:tcPr>
          <w:p w14:paraId="0A583656" w14:textId="77777777" w:rsidR="00A618F6" w:rsidRPr="000772A4" w:rsidRDefault="00A618F6" w:rsidP="00661C44">
            <w:pPr>
              <w:rPr>
                <w:rFonts w:ascii="Aptos Narrow" w:eastAsia="Times New Roman" w:hAnsi="Aptos Narrow"/>
                <w:sz w:val="20"/>
                <w:szCs w:val="20"/>
                <w:lang w:eastAsia="hr-HR"/>
              </w:rPr>
            </w:pPr>
            <w:r w:rsidRPr="000772A4">
              <w:rPr>
                <w:rFonts w:ascii="Aptos Narrow" w:eastAsia="Times New Roman" w:hAnsi="Aptos Narrow"/>
                <w:sz w:val="20"/>
                <w:szCs w:val="20"/>
                <w:lang w:eastAsia="hr-HR"/>
              </w:rPr>
              <w:t>partner</w:t>
            </w:r>
          </w:p>
        </w:tc>
        <w:tc>
          <w:tcPr>
            <w:tcW w:w="664" w:type="pct"/>
            <w:tcBorders>
              <w:top w:val="single" w:sz="4" w:space="0" w:color="auto"/>
              <w:left w:val="nil"/>
              <w:bottom w:val="single" w:sz="4" w:space="0" w:color="auto"/>
              <w:right w:val="single" w:sz="4" w:space="0" w:color="auto"/>
            </w:tcBorders>
            <w:vAlign w:val="bottom"/>
            <w:hideMark/>
          </w:tcPr>
          <w:p w14:paraId="752941E7" w14:textId="77777777" w:rsidR="00A618F6" w:rsidRPr="000772A4" w:rsidRDefault="00A618F6" w:rsidP="00661C44">
            <w:pPr>
              <w:jc w:val="right"/>
              <w:rPr>
                <w:rFonts w:ascii="Aptos Narrow" w:eastAsia="Times New Roman" w:hAnsi="Aptos Narrow"/>
                <w:sz w:val="20"/>
                <w:szCs w:val="20"/>
                <w:lang w:eastAsia="hr-HR"/>
              </w:rPr>
            </w:pPr>
            <w:r w:rsidRPr="000772A4">
              <w:rPr>
                <w:rFonts w:ascii="Aptos Narrow" w:eastAsia="Times New Roman" w:hAnsi="Aptos Narrow"/>
                <w:sz w:val="20"/>
                <w:szCs w:val="20"/>
                <w:lang w:eastAsia="hr-HR"/>
              </w:rPr>
              <w:t>30.000,00 €</w:t>
            </w:r>
          </w:p>
        </w:tc>
        <w:tc>
          <w:tcPr>
            <w:tcW w:w="583" w:type="pct"/>
            <w:tcBorders>
              <w:top w:val="single" w:sz="4" w:space="0" w:color="auto"/>
              <w:left w:val="nil"/>
              <w:bottom w:val="single" w:sz="4" w:space="0" w:color="auto"/>
              <w:right w:val="single" w:sz="4" w:space="0" w:color="auto"/>
            </w:tcBorders>
            <w:vAlign w:val="bottom"/>
            <w:hideMark/>
          </w:tcPr>
          <w:p w14:paraId="4AD231C1" w14:textId="77777777" w:rsidR="00A618F6" w:rsidRPr="000772A4" w:rsidRDefault="00A618F6" w:rsidP="00661C44">
            <w:pPr>
              <w:jc w:val="right"/>
              <w:rPr>
                <w:rFonts w:ascii="Aptos Narrow" w:eastAsia="Times New Roman" w:hAnsi="Aptos Narrow"/>
                <w:sz w:val="20"/>
                <w:szCs w:val="20"/>
                <w:lang w:eastAsia="hr-HR"/>
              </w:rPr>
            </w:pPr>
            <w:r w:rsidRPr="000772A4">
              <w:rPr>
                <w:rFonts w:ascii="Aptos Narrow" w:eastAsia="Times New Roman" w:hAnsi="Aptos Narrow"/>
                <w:sz w:val="20"/>
                <w:szCs w:val="20"/>
                <w:lang w:eastAsia="hr-HR"/>
              </w:rPr>
              <w:t xml:space="preserve">259.630,00 €    </w:t>
            </w:r>
          </w:p>
        </w:tc>
      </w:tr>
    </w:tbl>
    <w:p w14:paraId="20A00C0F" w14:textId="170BD729" w:rsidR="00A618F6" w:rsidRPr="000772A4" w:rsidRDefault="00A618F6" w:rsidP="00AD535F">
      <w:pPr>
        <w:spacing w:before="120"/>
        <w:rPr>
          <w:rFonts w:ascii="Times New Roman" w:hAnsi="Times New Roman"/>
        </w:rPr>
      </w:pPr>
    </w:p>
    <w:tbl>
      <w:tblPr>
        <w:tblStyle w:val="Reetkatablice"/>
        <w:tblW w:w="9634" w:type="dxa"/>
        <w:tblLook w:val="04A0" w:firstRow="1" w:lastRow="0" w:firstColumn="1" w:lastColumn="0" w:noHBand="0" w:noVBand="1"/>
      </w:tblPr>
      <w:tblGrid>
        <w:gridCol w:w="6658"/>
        <w:gridCol w:w="1559"/>
        <w:gridCol w:w="1411"/>
        <w:gridCol w:w="6"/>
      </w:tblGrid>
      <w:tr w:rsidR="000772A4" w:rsidRPr="000772A4" w14:paraId="3D0178B6" w14:textId="77777777" w:rsidTr="0060198A">
        <w:trPr>
          <w:gridAfter w:val="1"/>
          <w:wAfter w:w="6" w:type="dxa"/>
          <w:trHeight w:val="300"/>
        </w:trPr>
        <w:tc>
          <w:tcPr>
            <w:tcW w:w="6658" w:type="dxa"/>
            <w:noWrap/>
            <w:hideMark/>
          </w:tcPr>
          <w:p w14:paraId="4B197552" w14:textId="77777777" w:rsidR="0060198A" w:rsidRPr="000772A4" w:rsidRDefault="0060198A" w:rsidP="0060198A">
            <w:pPr>
              <w:spacing w:before="120"/>
              <w:rPr>
                <w:rFonts w:ascii="Times New Roman" w:hAnsi="Times New Roman"/>
                <w:b/>
                <w:bCs/>
                <w:sz w:val="24"/>
                <w:szCs w:val="24"/>
              </w:rPr>
            </w:pPr>
            <w:r w:rsidRPr="000772A4">
              <w:rPr>
                <w:rFonts w:ascii="Times New Roman" w:hAnsi="Times New Roman"/>
                <w:b/>
                <w:bCs/>
                <w:sz w:val="24"/>
                <w:szCs w:val="24"/>
              </w:rPr>
              <w:t>EU fond</w:t>
            </w:r>
          </w:p>
        </w:tc>
        <w:tc>
          <w:tcPr>
            <w:tcW w:w="2970" w:type="dxa"/>
            <w:gridSpan w:val="2"/>
            <w:noWrap/>
            <w:hideMark/>
          </w:tcPr>
          <w:p w14:paraId="2AB6AC6C" w14:textId="04D0413A" w:rsidR="0060198A" w:rsidRPr="000772A4" w:rsidRDefault="00EA6B1D" w:rsidP="0060198A">
            <w:pPr>
              <w:spacing w:before="120"/>
              <w:jc w:val="center"/>
              <w:rPr>
                <w:rFonts w:ascii="Times New Roman" w:hAnsi="Times New Roman"/>
                <w:b/>
                <w:bCs/>
                <w:sz w:val="24"/>
                <w:szCs w:val="24"/>
              </w:rPr>
            </w:pPr>
            <w:r w:rsidRPr="000772A4">
              <w:rPr>
                <w:rFonts w:ascii="Times New Roman" w:hAnsi="Times New Roman"/>
                <w:b/>
                <w:bCs/>
                <w:sz w:val="24"/>
                <w:szCs w:val="24"/>
              </w:rPr>
              <w:t>1.1.-31.12.</w:t>
            </w:r>
            <w:r w:rsidR="0060198A" w:rsidRPr="000772A4">
              <w:rPr>
                <w:rFonts w:ascii="Times New Roman" w:hAnsi="Times New Roman"/>
                <w:b/>
                <w:bCs/>
                <w:sz w:val="24"/>
                <w:szCs w:val="24"/>
              </w:rPr>
              <w:t>202</w:t>
            </w:r>
            <w:r w:rsidR="000772A4">
              <w:rPr>
                <w:rFonts w:ascii="Times New Roman" w:hAnsi="Times New Roman"/>
                <w:b/>
                <w:bCs/>
                <w:sz w:val="24"/>
                <w:szCs w:val="24"/>
              </w:rPr>
              <w:t>5</w:t>
            </w:r>
            <w:r w:rsidR="0060198A" w:rsidRPr="000772A4">
              <w:rPr>
                <w:rFonts w:ascii="Times New Roman" w:hAnsi="Times New Roman"/>
                <w:b/>
                <w:bCs/>
                <w:sz w:val="24"/>
                <w:szCs w:val="24"/>
              </w:rPr>
              <w:t>.</w:t>
            </w:r>
          </w:p>
        </w:tc>
      </w:tr>
      <w:tr w:rsidR="000772A4" w:rsidRPr="000772A4" w14:paraId="1181DBE8" w14:textId="77777777" w:rsidTr="0060198A">
        <w:trPr>
          <w:trHeight w:val="552"/>
        </w:trPr>
        <w:tc>
          <w:tcPr>
            <w:tcW w:w="6658" w:type="dxa"/>
            <w:hideMark/>
          </w:tcPr>
          <w:p w14:paraId="7C80B0E9" w14:textId="77777777" w:rsidR="0060198A" w:rsidRPr="000772A4" w:rsidRDefault="0060198A" w:rsidP="0060198A">
            <w:pPr>
              <w:spacing w:before="120"/>
              <w:rPr>
                <w:rFonts w:ascii="Times New Roman" w:hAnsi="Times New Roman"/>
                <w:sz w:val="24"/>
                <w:szCs w:val="24"/>
              </w:rPr>
            </w:pPr>
            <w:r w:rsidRPr="000772A4">
              <w:rPr>
                <w:rFonts w:ascii="Times New Roman" w:hAnsi="Times New Roman"/>
                <w:sz w:val="24"/>
                <w:szCs w:val="24"/>
              </w:rPr>
              <w:t> </w:t>
            </w:r>
          </w:p>
        </w:tc>
        <w:tc>
          <w:tcPr>
            <w:tcW w:w="1559" w:type="dxa"/>
            <w:noWrap/>
            <w:hideMark/>
          </w:tcPr>
          <w:p w14:paraId="700FCFD4" w14:textId="77777777" w:rsidR="0060198A" w:rsidRPr="000772A4" w:rsidRDefault="0060198A" w:rsidP="0060198A">
            <w:pPr>
              <w:spacing w:before="120"/>
              <w:jc w:val="center"/>
              <w:rPr>
                <w:rFonts w:ascii="Times New Roman" w:hAnsi="Times New Roman"/>
                <w:sz w:val="24"/>
                <w:szCs w:val="24"/>
              </w:rPr>
            </w:pPr>
            <w:r w:rsidRPr="000772A4">
              <w:rPr>
                <w:rFonts w:ascii="Times New Roman" w:hAnsi="Times New Roman"/>
                <w:sz w:val="24"/>
                <w:szCs w:val="24"/>
              </w:rPr>
              <w:t>Prihodi</w:t>
            </w:r>
          </w:p>
        </w:tc>
        <w:tc>
          <w:tcPr>
            <w:tcW w:w="1417" w:type="dxa"/>
            <w:gridSpan w:val="2"/>
            <w:noWrap/>
            <w:hideMark/>
          </w:tcPr>
          <w:p w14:paraId="29A4FB84" w14:textId="77777777" w:rsidR="0060198A" w:rsidRPr="000772A4" w:rsidRDefault="0060198A" w:rsidP="0060198A">
            <w:pPr>
              <w:spacing w:before="120"/>
              <w:jc w:val="center"/>
              <w:rPr>
                <w:rFonts w:ascii="Times New Roman" w:hAnsi="Times New Roman"/>
                <w:sz w:val="24"/>
                <w:szCs w:val="24"/>
              </w:rPr>
            </w:pPr>
            <w:r w:rsidRPr="000772A4">
              <w:rPr>
                <w:rFonts w:ascii="Times New Roman" w:hAnsi="Times New Roman"/>
                <w:sz w:val="24"/>
                <w:szCs w:val="24"/>
              </w:rPr>
              <w:t>Rashodi</w:t>
            </w:r>
          </w:p>
        </w:tc>
      </w:tr>
      <w:tr w:rsidR="000772A4" w:rsidRPr="000772A4" w14:paraId="22D84AEC" w14:textId="77777777" w:rsidTr="0060198A">
        <w:trPr>
          <w:trHeight w:val="579"/>
        </w:trPr>
        <w:tc>
          <w:tcPr>
            <w:tcW w:w="6658" w:type="dxa"/>
            <w:hideMark/>
          </w:tcPr>
          <w:p w14:paraId="3DDE0782" w14:textId="77777777" w:rsidR="0060198A" w:rsidRPr="000772A4" w:rsidRDefault="0060198A" w:rsidP="0060198A">
            <w:pPr>
              <w:spacing w:before="120"/>
              <w:rPr>
                <w:rFonts w:ascii="Times New Roman" w:hAnsi="Times New Roman"/>
                <w:sz w:val="24"/>
                <w:szCs w:val="24"/>
              </w:rPr>
            </w:pPr>
            <w:r w:rsidRPr="000772A4">
              <w:rPr>
                <w:rFonts w:ascii="Times New Roman" w:hAnsi="Times New Roman"/>
                <w:sz w:val="24"/>
                <w:szCs w:val="24"/>
              </w:rPr>
              <w:t>DIGITOOLS - Inovativni alati za poboljšanje rješenja e-učenja na sveučilištima</w:t>
            </w:r>
          </w:p>
        </w:tc>
        <w:tc>
          <w:tcPr>
            <w:tcW w:w="1559" w:type="dxa"/>
            <w:noWrap/>
            <w:hideMark/>
          </w:tcPr>
          <w:p w14:paraId="09D2D0DC" w14:textId="7A633E12" w:rsidR="0060198A" w:rsidRPr="000772A4" w:rsidRDefault="00FC2626" w:rsidP="0060198A">
            <w:pPr>
              <w:spacing w:before="120"/>
              <w:jc w:val="center"/>
              <w:rPr>
                <w:rFonts w:ascii="Times New Roman" w:hAnsi="Times New Roman"/>
                <w:sz w:val="24"/>
                <w:szCs w:val="24"/>
              </w:rPr>
            </w:pPr>
            <w:r>
              <w:rPr>
                <w:rFonts w:ascii="Times New Roman" w:hAnsi="Times New Roman"/>
                <w:sz w:val="24"/>
                <w:szCs w:val="24"/>
              </w:rPr>
              <w:t xml:space="preserve">0,00 </w:t>
            </w:r>
            <w:r w:rsidR="00E63AE4" w:rsidRPr="000772A4">
              <w:rPr>
                <w:rFonts w:ascii="Times New Roman" w:hAnsi="Times New Roman"/>
                <w:sz w:val="24"/>
                <w:szCs w:val="24"/>
              </w:rPr>
              <w:t>€</w:t>
            </w:r>
          </w:p>
        </w:tc>
        <w:tc>
          <w:tcPr>
            <w:tcW w:w="1417" w:type="dxa"/>
            <w:gridSpan w:val="2"/>
            <w:noWrap/>
            <w:hideMark/>
          </w:tcPr>
          <w:p w14:paraId="77A33819" w14:textId="12F41FF8" w:rsidR="0060198A" w:rsidRPr="000772A4" w:rsidRDefault="00BC5C3A" w:rsidP="0060198A">
            <w:pPr>
              <w:spacing w:before="120"/>
              <w:jc w:val="center"/>
              <w:rPr>
                <w:rFonts w:ascii="Times New Roman" w:hAnsi="Times New Roman"/>
                <w:sz w:val="24"/>
                <w:szCs w:val="24"/>
              </w:rPr>
            </w:pPr>
            <w:r>
              <w:rPr>
                <w:rFonts w:ascii="Times New Roman" w:hAnsi="Times New Roman"/>
                <w:sz w:val="24"/>
                <w:szCs w:val="24"/>
              </w:rPr>
              <w:t xml:space="preserve">2.299,96 </w:t>
            </w:r>
            <w:r w:rsidR="0060198A" w:rsidRPr="000772A4">
              <w:rPr>
                <w:rFonts w:ascii="Times New Roman" w:hAnsi="Times New Roman"/>
                <w:sz w:val="24"/>
                <w:szCs w:val="24"/>
              </w:rPr>
              <w:t>€</w:t>
            </w:r>
          </w:p>
        </w:tc>
      </w:tr>
    </w:tbl>
    <w:p w14:paraId="47FD4586" w14:textId="77777777" w:rsidR="006849C2" w:rsidRDefault="006849C2" w:rsidP="007515EB">
      <w:pPr>
        <w:spacing w:after="160" w:line="254" w:lineRule="auto"/>
        <w:jc w:val="both"/>
        <w:rPr>
          <w:rFonts w:ascii="Times New Roman" w:eastAsia="Calibri" w:hAnsi="Times New Roman"/>
          <w:b/>
          <w:bCs/>
          <w:color w:val="EE0000"/>
          <w:sz w:val="24"/>
          <w:szCs w:val="24"/>
        </w:rPr>
      </w:pPr>
    </w:p>
    <w:p w14:paraId="56206406" w14:textId="77777777" w:rsidR="006849C2" w:rsidRDefault="006849C2" w:rsidP="007515EB">
      <w:pPr>
        <w:spacing w:after="160" w:line="254" w:lineRule="auto"/>
        <w:jc w:val="both"/>
        <w:rPr>
          <w:rFonts w:ascii="Times New Roman" w:eastAsia="Calibri" w:hAnsi="Times New Roman"/>
          <w:b/>
          <w:bCs/>
          <w:color w:val="EE0000"/>
          <w:sz w:val="24"/>
          <w:szCs w:val="24"/>
        </w:rPr>
      </w:pPr>
    </w:p>
    <w:p w14:paraId="55994467" w14:textId="5A60FEEB" w:rsidR="00EB6A32" w:rsidRPr="006849C2" w:rsidRDefault="007515EB" w:rsidP="007515EB">
      <w:pPr>
        <w:spacing w:after="160" w:line="254" w:lineRule="auto"/>
        <w:jc w:val="both"/>
        <w:rPr>
          <w:rFonts w:ascii="Times New Roman" w:eastAsia="Calibri" w:hAnsi="Times New Roman"/>
          <w:b/>
          <w:bCs/>
          <w:sz w:val="24"/>
          <w:szCs w:val="24"/>
        </w:rPr>
      </w:pPr>
      <w:r w:rsidRPr="006849C2">
        <w:rPr>
          <w:rFonts w:ascii="Times New Roman" w:eastAsia="Calibri" w:hAnsi="Times New Roman"/>
          <w:b/>
          <w:bCs/>
          <w:sz w:val="24"/>
          <w:szCs w:val="24"/>
        </w:rPr>
        <w:t xml:space="preserve">Naziv projekta: </w:t>
      </w:r>
      <w:proofErr w:type="spellStart"/>
      <w:r w:rsidR="00EB6A32" w:rsidRPr="006849C2">
        <w:rPr>
          <w:rFonts w:ascii="Times New Roman" w:eastAsia="Calibri" w:hAnsi="Times New Roman"/>
          <w:b/>
          <w:bCs/>
          <w:sz w:val="24"/>
          <w:szCs w:val="24"/>
        </w:rPr>
        <w:t>GLocalEAst</w:t>
      </w:r>
      <w:proofErr w:type="spellEnd"/>
      <w:r w:rsidR="00EB6A32" w:rsidRPr="006849C2">
        <w:rPr>
          <w:rFonts w:ascii="Times New Roman" w:eastAsia="Calibri" w:hAnsi="Times New Roman"/>
          <w:b/>
          <w:bCs/>
          <w:sz w:val="24"/>
          <w:szCs w:val="24"/>
        </w:rPr>
        <w:t xml:space="preserve"> - </w:t>
      </w:r>
      <w:proofErr w:type="spellStart"/>
      <w:r w:rsidRPr="006849C2">
        <w:rPr>
          <w:rFonts w:ascii="Times New Roman" w:eastAsia="Calibri" w:hAnsi="Times New Roman"/>
          <w:b/>
          <w:bCs/>
          <w:sz w:val="24"/>
          <w:szCs w:val="24"/>
        </w:rPr>
        <w:t>Developing</w:t>
      </w:r>
      <w:proofErr w:type="spellEnd"/>
      <w:r w:rsidRPr="006849C2">
        <w:rPr>
          <w:rFonts w:ascii="Times New Roman" w:eastAsia="Calibri" w:hAnsi="Times New Roman"/>
          <w:b/>
          <w:bCs/>
          <w:sz w:val="24"/>
          <w:szCs w:val="24"/>
        </w:rPr>
        <w:t xml:space="preserve"> a </w:t>
      </w:r>
      <w:proofErr w:type="spellStart"/>
      <w:r w:rsidRPr="006849C2">
        <w:rPr>
          <w:rFonts w:ascii="Times New Roman" w:eastAsia="Calibri" w:hAnsi="Times New Roman"/>
          <w:b/>
          <w:bCs/>
          <w:sz w:val="24"/>
          <w:szCs w:val="24"/>
        </w:rPr>
        <w:t>new</w:t>
      </w:r>
      <w:proofErr w:type="spellEnd"/>
      <w:r w:rsidRPr="006849C2">
        <w:rPr>
          <w:rFonts w:ascii="Times New Roman" w:eastAsia="Calibri" w:hAnsi="Times New Roman"/>
          <w:b/>
          <w:bCs/>
          <w:sz w:val="24"/>
          <w:szCs w:val="24"/>
        </w:rPr>
        <w:t xml:space="preserve"> </w:t>
      </w:r>
      <w:proofErr w:type="spellStart"/>
      <w:r w:rsidRPr="006849C2">
        <w:rPr>
          <w:rFonts w:ascii="Times New Roman" w:eastAsia="Calibri" w:hAnsi="Times New Roman"/>
          <w:b/>
          <w:bCs/>
          <w:sz w:val="24"/>
          <w:szCs w:val="24"/>
        </w:rPr>
        <w:t>curriculum</w:t>
      </w:r>
      <w:proofErr w:type="spellEnd"/>
      <w:r w:rsidRPr="006849C2">
        <w:rPr>
          <w:rFonts w:ascii="Times New Roman" w:eastAsia="Calibri" w:hAnsi="Times New Roman"/>
          <w:b/>
          <w:bCs/>
          <w:sz w:val="24"/>
          <w:szCs w:val="24"/>
        </w:rPr>
        <w:t xml:space="preserve"> </w:t>
      </w:r>
      <w:proofErr w:type="spellStart"/>
      <w:r w:rsidRPr="006849C2">
        <w:rPr>
          <w:rFonts w:ascii="Times New Roman" w:eastAsia="Calibri" w:hAnsi="Times New Roman"/>
          <w:b/>
          <w:bCs/>
          <w:sz w:val="24"/>
          <w:szCs w:val="24"/>
        </w:rPr>
        <w:t>in</w:t>
      </w:r>
      <w:proofErr w:type="spellEnd"/>
      <w:r w:rsidRPr="006849C2">
        <w:rPr>
          <w:rFonts w:ascii="Times New Roman" w:eastAsia="Calibri" w:hAnsi="Times New Roman"/>
          <w:b/>
          <w:bCs/>
          <w:sz w:val="24"/>
          <w:szCs w:val="24"/>
        </w:rPr>
        <w:t xml:space="preserve"> Global </w:t>
      </w:r>
      <w:proofErr w:type="spellStart"/>
      <w:r w:rsidRPr="006849C2">
        <w:rPr>
          <w:rFonts w:ascii="Times New Roman" w:eastAsia="Calibri" w:hAnsi="Times New Roman"/>
          <w:b/>
          <w:bCs/>
          <w:sz w:val="24"/>
          <w:szCs w:val="24"/>
        </w:rPr>
        <w:t>Migration</w:t>
      </w:r>
      <w:proofErr w:type="spellEnd"/>
      <w:r w:rsidRPr="006849C2">
        <w:rPr>
          <w:rFonts w:ascii="Times New Roman" w:eastAsia="Calibri" w:hAnsi="Times New Roman"/>
          <w:b/>
          <w:bCs/>
          <w:sz w:val="24"/>
          <w:szCs w:val="24"/>
        </w:rPr>
        <w:t xml:space="preserve">, </w:t>
      </w:r>
      <w:proofErr w:type="spellStart"/>
      <w:r w:rsidRPr="006849C2">
        <w:rPr>
          <w:rFonts w:ascii="Times New Roman" w:eastAsia="Calibri" w:hAnsi="Times New Roman"/>
          <w:b/>
          <w:bCs/>
          <w:sz w:val="24"/>
          <w:szCs w:val="24"/>
        </w:rPr>
        <w:t>Diaspora</w:t>
      </w:r>
      <w:proofErr w:type="spellEnd"/>
      <w:r w:rsidRPr="006849C2">
        <w:rPr>
          <w:rFonts w:ascii="Times New Roman" w:eastAsia="Calibri" w:hAnsi="Times New Roman"/>
          <w:b/>
          <w:bCs/>
          <w:sz w:val="24"/>
          <w:szCs w:val="24"/>
        </w:rPr>
        <w:t xml:space="preserve"> </w:t>
      </w:r>
      <w:proofErr w:type="spellStart"/>
      <w:r w:rsidRPr="006849C2">
        <w:rPr>
          <w:rFonts w:ascii="Times New Roman" w:eastAsia="Calibri" w:hAnsi="Times New Roman"/>
          <w:b/>
          <w:bCs/>
          <w:sz w:val="24"/>
          <w:szCs w:val="24"/>
        </w:rPr>
        <w:t>and</w:t>
      </w:r>
      <w:proofErr w:type="spellEnd"/>
      <w:r w:rsidRPr="006849C2">
        <w:rPr>
          <w:rFonts w:ascii="Times New Roman" w:eastAsia="Calibri" w:hAnsi="Times New Roman"/>
          <w:b/>
          <w:bCs/>
          <w:sz w:val="24"/>
          <w:szCs w:val="24"/>
        </w:rPr>
        <w:t xml:space="preserve"> </w:t>
      </w:r>
      <w:proofErr w:type="spellStart"/>
      <w:r w:rsidRPr="006849C2">
        <w:rPr>
          <w:rFonts w:ascii="Times New Roman" w:eastAsia="Calibri" w:hAnsi="Times New Roman"/>
          <w:b/>
          <w:bCs/>
          <w:sz w:val="24"/>
          <w:szCs w:val="24"/>
        </w:rPr>
        <w:t>Border</w:t>
      </w:r>
      <w:proofErr w:type="spellEnd"/>
      <w:r w:rsidRPr="006849C2">
        <w:rPr>
          <w:rFonts w:ascii="Times New Roman" w:eastAsia="Calibri" w:hAnsi="Times New Roman"/>
          <w:b/>
          <w:bCs/>
          <w:sz w:val="24"/>
          <w:szCs w:val="24"/>
        </w:rPr>
        <w:t xml:space="preserve"> </w:t>
      </w:r>
      <w:proofErr w:type="spellStart"/>
      <w:r w:rsidRPr="006849C2">
        <w:rPr>
          <w:rFonts w:ascii="Times New Roman" w:eastAsia="Calibri" w:hAnsi="Times New Roman"/>
          <w:b/>
          <w:bCs/>
          <w:sz w:val="24"/>
          <w:szCs w:val="24"/>
        </w:rPr>
        <w:t>Studies</w:t>
      </w:r>
      <w:proofErr w:type="spellEnd"/>
      <w:r w:rsidRPr="006849C2">
        <w:rPr>
          <w:rFonts w:ascii="Times New Roman" w:eastAsia="Calibri" w:hAnsi="Times New Roman"/>
          <w:b/>
          <w:bCs/>
          <w:sz w:val="24"/>
          <w:szCs w:val="24"/>
        </w:rPr>
        <w:t xml:space="preserve"> </w:t>
      </w:r>
      <w:proofErr w:type="spellStart"/>
      <w:r w:rsidRPr="006849C2">
        <w:rPr>
          <w:rFonts w:ascii="Times New Roman" w:eastAsia="Calibri" w:hAnsi="Times New Roman"/>
          <w:b/>
          <w:bCs/>
          <w:sz w:val="24"/>
          <w:szCs w:val="24"/>
        </w:rPr>
        <w:t>in</w:t>
      </w:r>
      <w:proofErr w:type="spellEnd"/>
      <w:r w:rsidRPr="006849C2">
        <w:rPr>
          <w:rFonts w:ascii="Times New Roman" w:eastAsia="Calibri" w:hAnsi="Times New Roman"/>
          <w:b/>
          <w:bCs/>
          <w:sz w:val="24"/>
          <w:szCs w:val="24"/>
        </w:rPr>
        <w:t xml:space="preserve"> East-Central Europe</w:t>
      </w:r>
    </w:p>
    <w:p w14:paraId="6A3FAC26" w14:textId="7568EEAC" w:rsidR="007515EB" w:rsidRPr="006849C2" w:rsidRDefault="007515EB" w:rsidP="007515EB">
      <w:pPr>
        <w:spacing w:after="160" w:line="254" w:lineRule="auto"/>
        <w:jc w:val="both"/>
        <w:rPr>
          <w:rFonts w:ascii="Times New Roman" w:eastAsia="Calibri" w:hAnsi="Times New Roman"/>
          <w:b/>
          <w:bCs/>
          <w:sz w:val="24"/>
          <w:szCs w:val="24"/>
        </w:rPr>
      </w:pPr>
      <w:r w:rsidRPr="006849C2">
        <w:rPr>
          <w:rFonts w:ascii="Times New Roman" w:eastAsia="Calibri" w:hAnsi="Times New Roman"/>
          <w:b/>
          <w:bCs/>
          <w:sz w:val="24"/>
          <w:szCs w:val="24"/>
        </w:rPr>
        <w:t xml:space="preserve"> </w:t>
      </w:r>
    </w:p>
    <w:p w14:paraId="76891390" w14:textId="0296CC7B" w:rsidR="007515EB" w:rsidRPr="006849C2" w:rsidRDefault="00FA44C3" w:rsidP="007515EB">
      <w:pPr>
        <w:spacing w:after="160" w:line="254" w:lineRule="auto"/>
        <w:jc w:val="both"/>
        <w:rPr>
          <w:rFonts w:ascii="Times New Roman" w:eastAsia="Calibri" w:hAnsi="Times New Roman"/>
          <w:sz w:val="24"/>
          <w:szCs w:val="24"/>
        </w:rPr>
      </w:pPr>
      <w:r w:rsidRPr="006849C2">
        <w:rPr>
          <w:rFonts w:ascii="Times New Roman" w:eastAsia="Calibri" w:hAnsi="Times New Roman"/>
          <w:sz w:val="24"/>
          <w:szCs w:val="24"/>
        </w:rPr>
        <w:t xml:space="preserve">Strateško partnerstvo </w:t>
      </w:r>
      <w:proofErr w:type="spellStart"/>
      <w:r w:rsidRPr="006849C2">
        <w:rPr>
          <w:rFonts w:ascii="Times New Roman" w:eastAsia="Calibri" w:hAnsi="Times New Roman"/>
          <w:sz w:val="24"/>
          <w:szCs w:val="24"/>
        </w:rPr>
        <w:t>GLocalEAst</w:t>
      </w:r>
      <w:proofErr w:type="spellEnd"/>
      <w:r w:rsidRPr="006849C2">
        <w:rPr>
          <w:rFonts w:ascii="Times New Roman" w:eastAsia="Calibri" w:hAnsi="Times New Roman"/>
          <w:sz w:val="24"/>
          <w:szCs w:val="24"/>
        </w:rPr>
        <w:t xml:space="preserve"> osmišljeno je za rješavanje suvremenih izazova migracija, dijaspora i teritorijalnih sporova u srednjoj i istočnoj Europi, promicanje novih linija istraživanja i zajedničkih praksi u rješavanju pitanja migracija, slijedeći transnacionalne i trans sektorske perspektive. Projekt uključuje istodobnu izradu inovativnog kurikuluma za migracije, dijasporu i pogranične studije i platformu stručnjaka iz akademske zajednice, nevladinih udruga i institucija lokalne samouprave koji prate migracijske i integracijske procese u središnjoj i istočnoj Europi.</w:t>
      </w:r>
    </w:p>
    <w:p w14:paraId="24932687" w14:textId="3A490029" w:rsidR="00FA44C3" w:rsidRPr="006849C2" w:rsidRDefault="00FA44C3" w:rsidP="007515EB">
      <w:pPr>
        <w:spacing w:after="160" w:line="254" w:lineRule="auto"/>
        <w:jc w:val="both"/>
        <w:rPr>
          <w:rFonts w:ascii="Times New Roman" w:eastAsia="Calibri" w:hAnsi="Times New Roman"/>
          <w:sz w:val="24"/>
          <w:szCs w:val="24"/>
        </w:rPr>
      </w:pPr>
      <w:r w:rsidRPr="006849C2">
        <w:rPr>
          <w:rFonts w:ascii="Times New Roman" w:eastAsia="Calibri" w:hAnsi="Times New Roman"/>
          <w:sz w:val="24"/>
          <w:szCs w:val="24"/>
        </w:rPr>
        <w:t>Svrha i cilj projekta</w:t>
      </w:r>
    </w:p>
    <w:p w14:paraId="6C19D833" w14:textId="642E5080" w:rsidR="00FA44C3" w:rsidRPr="006849C2" w:rsidRDefault="001F01A6" w:rsidP="007515EB">
      <w:pPr>
        <w:spacing w:after="160" w:line="254" w:lineRule="auto"/>
        <w:jc w:val="both"/>
        <w:rPr>
          <w:rFonts w:ascii="Times New Roman" w:eastAsia="Calibri" w:hAnsi="Times New Roman"/>
          <w:sz w:val="24"/>
          <w:szCs w:val="24"/>
        </w:rPr>
      </w:pPr>
      <w:r w:rsidRPr="006849C2">
        <w:rPr>
          <w:rFonts w:ascii="Times New Roman" w:eastAsia="Calibri" w:hAnsi="Times New Roman"/>
          <w:sz w:val="24"/>
          <w:szCs w:val="24"/>
        </w:rPr>
        <w:t>Tranzicijo</w:t>
      </w:r>
      <w:r w:rsidR="009F1FAA" w:rsidRPr="006849C2">
        <w:rPr>
          <w:rFonts w:ascii="Times New Roman" w:eastAsia="Calibri" w:hAnsi="Times New Roman"/>
          <w:sz w:val="24"/>
          <w:szCs w:val="24"/>
        </w:rPr>
        <w:t>m</w:t>
      </w:r>
      <w:r w:rsidR="001B1CE0" w:rsidRPr="006849C2">
        <w:rPr>
          <w:rFonts w:ascii="Times New Roman" w:eastAsia="Calibri" w:hAnsi="Times New Roman"/>
          <w:sz w:val="24"/>
          <w:szCs w:val="24"/>
        </w:rPr>
        <w:t xml:space="preserve"> nacionalne u transnacionalnu perspektivu konzorcij </w:t>
      </w:r>
      <w:proofErr w:type="spellStart"/>
      <w:r w:rsidR="001B1CE0" w:rsidRPr="006849C2">
        <w:rPr>
          <w:rFonts w:ascii="Times New Roman" w:eastAsia="Calibri" w:hAnsi="Times New Roman"/>
          <w:sz w:val="24"/>
          <w:szCs w:val="24"/>
        </w:rPr>
        <w:t>GLocalEAst</w:t>
      </w:r>
      <w:proofErr w:type="spellEnd"/>
      <w:r w:rsidR="001B1CE0" w:rsidRPr="006849C2">
        <w:rPr>
          <w:rFonts w:ascii="Times New Roman" w:eastAsia="Calibri" w:hAnsi="Times New Roman"/>
          <w:sz w:val="24"/>
          <w:szCs w:val="24"/>
        </w:rPr>
        <w:t xml:space="preserve"> zadovoljit će potrebu za razvojem novih interdisciplinarnih i inovativnih tečajeva razvojem novog kurikuluma kojim bi se studentima pružile vještine temeljene na praksi koje će se steći kroz nastavu i praksu, olakšavajući prijelaz studenata na tržište rada. Konzorcij </w:t>
      </w:r>
      <w:proofErr w:type="spellStart"/>
      <w:r w:rsidR="001B1CE0" w:rsidRPr="006849C2">
        <w:rPr>
          <w:rFonts w:ascii="Times New Roman" w:eastAsia="Calibri" w:hAnsi="Times New Roman"/>
          <w:sz w:val="24"/>
          <w:szCs w:val="24"/>
        </w:rPr>
        <w:t>GLocalEAst</w:t>
      </w:r>
      <w:proofErr w:type="spellEnd"/>
      <w:r w:rsidR="001B1CE0" w:rsidRPr="006849C2">
        <w:rPr>
          <w:rFonts w:ascii="Times New Roman" w:eastAsia="Calibri" w:hAnsi="Times New Roman"/>
          <w:sz w:val="24"/>
          <w:szCs w:val="24"/>
        </w:rPr>
        <w:t xml:space="preserve"> istodobno će uključiti institucije sudionice u razvoj i testiranje inovativnih digitalnih metoda i pedagoških metoda s ciljem razrade atraktivnih metoda poučavanja, jačanja profesionalnih profila osoblja, popunjavanja praznina u određenim nastavnim područjima te promicanja internacionalizacije i umrežavanja.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877"/>
        <w:gridCol w:w="1079"/>
        <w:gridCol w:w="1461"/>
        <w:gridCol w:w="1578"/>
        <w:gridCol w:w="914"/>
        <w:gridCol w:w="1174"/>
        <w:gridCol w:w="1409"/>
      </w:tblGrid>
      <w:tr w:rsidR="006849C2" w:rsidRPr="006849C2" w14:paraId="522770B4" w14:textId="77777777" w:rsidTr="004C6EF9">
        <w:trPr>
          <w:trHeight w:val="1215"/>
        </w:trPr>
        <w:tc>
          <w:tcPr>
            <w:tcW w:w="587" w:type="pct"/>
            <w:noWrap/>
            <w:vAlign w:val="bottom"/>
            <w:hideMark/>
          </w:tcPr>
          <w:p w14:paraId="059F5D80" w14:textId="77777777" w:rsidR="00113F39" w:rsidRPr="006849C2" w:rsidRDefault="00113F39" w:rsidP="00113F39">
            <w:pPr>
              <w:jc w:val="center"/>
              <w:rPr>
                <w:rFonts w:ascii="Aptos Narrow" w:eastAsia="Times New Roman" w:hAnsi="Aptos Narrow"/>
                <w:b/>
                <w:bCs/>
                <w:sz w:val="20"/>
                <w:szCs w:val="20"/>
                <w:lang w:eastAsia="hr-HR"/>
              </w:rPr>
            </w:pPr>
            <w:r w:rsidRPr="006849C2">
              <w:rPr>
                <w:rFonts w:ascii="Aptos Narrow" w:eastAsia="Times New Roman" w:hAnsi="Aptos Narrow"/>
                <w:b/>
                <w:bCs/>
                <w:sz w:val="20"/>
                <w:szCs w:val="20"/>
                <w:lang w:eastAsia="hr-HR"/>
              </w:rPr>
              <w:t>EU fond</w:t>
            </w:r>
          </w:p>
        </w:tc>
        <w:tc>
          <w:tcPr>
            <w:tcW w:w="456" w:type="pct"/>
            <w:noWrap/>
            <w:vAlign w:val="bottom"/>
            <w:hideMark/>
          </w:tcPr>
          <w:p w14:paraId="4DD2BDDB"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Voditelj</w:t>
            </w:r>
          </w:p>
        </w:tc>
        <w:tc>
          <w:tcPr>
            <w:tcW w:w="561" w:type="pct"/>
            <w:noWrap/>
            <w:vAlign w:val="bottom"/>
            <w:hideMark/>
          </w:tcPr>
          <w:p w14:paraId="28CA69E7"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 xml:space="preserve">Odsjek </w:t>
            </w:r>
          </w:p>
        </w:tc>
        <w:tc>
          <w:tcPr>
            <w:tcW w:w="759" w:type="pct"/>
            <w:noWrap/>
            <w:vAlign w:val="bottom"/>
            <w:hideMark/>
          </w:tcPr>
          <w:p w14:paraId="784D999B"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Datum početka</w:t>
            </w:r>
          </w:p>
        </w:tc>
        <w:tc>
          <w:tcPr>
            <w:tcW w:w="820" w:type="pct"/>
            <w:noWrap/>
            <w:vAlign w:val="bottom"/>
            <w:hideMark/>
          </w:tcPr>
          <w:p w14:paraId="540AD594"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Datum završetka</w:t>
            </w:r>
          </w:p>
        </w:tc>
        <w:tc>
          <w:tcPr>
            <w:tcW w:w="475" w:type="pct"/>
            <w:noWrap/>
            <w:vAlign w:val="bottom"/>
            <w:hideMark/>
          </w:tcPr>
          <w:p w14:paraId="3EB07BC9"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Uloga FF</w:t>
            </w:r>
          </w:p>
        </w:tc>
        <w:tc>
          <w:tcPr>
            <w:tcW w:w="610" w:type="pct"/>
            <w:vAlign w:val="bottom"/>
            <w:hideMark/>
          </w:tcPr>
          <w:p w14:paraId="24A00196"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Ukupno ugovorena sredstva</w:t>
            </w:r>
          </w:p>
        </w:tc>
        <w:tc>
          <w:tcPr>
            <w:tcW w:w="733" w:type="pct"/>
            <w:vAlign w:val="bottom"/>
            <w:hideMark/>
          </w:tcPr>
          <w:p w14:paraId="2969928A"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Ukupna vrijednost projekta</w:t>
            </w:r>
          </w:p>
        </w:tc>
      </w:tr>
      <w:tr w:rsidR="00113F39" w:rsidRPr="006849C2" w14:paraId="4C3A061C" w14:textId="77777777" w:rsidTr="004C6EF9">
        <w:trPr>
          <w:trHeight w:val="1200"/>
        </w:trPr>
        <w:tc>
          <w:tcPr>
            <w:tcW w:w="587" w:type="pct"/>
            <w:vAlign w:val="bottom"/>
            <w:hideMark/>
          </w:tcPr>
          <w:p w14:paraId="4E1B888D" w14:textId="77777777" w:rsidR="00113F39" w:rsidRPr="006849C2" w:rsidRDefault="00113F39" w:rsidP="00113F39">
            <w:pPr>
              <w:rPr>
                <w:rFonts w:ascii="Aptos Narrow" w:eastAsia="Times New Roman" w:hAnsi="Aptos Narrow"/>
                <w:sz w:val="20"/>
                <w:szCs w:val="20"/>
                <w:lang w:eastAsia="hr-HR"/>
              </w:rPr>
            </w:pPr>
            <w:proofErr w:type="spellStart"/>
            <w:r w:rsidRPr="006849C2">
              <w:rPr>
                <w:rFonts w:ascii="Aptos Narrow" w:eastAsia="Times New Roman" w:hAnsi="Aptos Narrow"/>
                <w:sz w:val="20"/>
                <w:szCs w:val="20"/>
                <w:lang w:eastAsia="hr-HR"/>
              </w:rPr>
              <w:t>Developing</w:t>
            </w:r>
            <w:proofErr w:type="spellEnd"/>
            <w:r w:rsidRPr="006849C2">
              <w:rPr>
                <w:rFonts w:ascii="Aptos Narrow" w:eastAsia="Times New Roman" w:hAnsi="Aptos Narrow"/>
                <w:sz w:val="20"/>
                <w:szCs w:val="20"/>
                <w:lang w:eastAsia="hr-HR"/>
              </w:rPr>
              <w:t xml:space="preserve"> a </w:t>
            </w:r>
            <w:proofErr w:type="spellStart"/>
            <w:r w:rsidRPr="006849C2">
              <w:rPr>
                <w:rFonts w:ascii="Aptos Narrow" w:eastAsia="Times New Roman" w:hAnsi="Aptos Narrow"/>
                <w:sz w:val="20"/>
                <w:szCs w:val="20"/>
                <w:lang w:eastAsia="hr-HR"/>
              </w:rPr>
              <w:t>new</w:t>
            </w:r>
            <w:proofErr w:type="spellEnd"/>
            <w:r w:rsidRPr="006849C2">
              <w:rPr>
                <w:rFonts w:ascii="Aptos Narrow" w:eastAsia="Times New Roman" w:hAnsi="Aptos Narrow"/>
                <w:sz w:val="20"/>
                <w:szCs w:val="20"/>
                <w:lang w:eastAsia="hr-HR"/>
              </w:rPr>
              <w:t xml:space="preserve"> </w:t>
            </w:r>
            <w:proofErr w:type="spellStart"/>
            <w:r w:rsidRPr="006849C2">
              <w:rPr>
                <w:rFonts w:ascii="Aptos Narrow" w:eastAsia="Times New Roman" w:hAnsi="Aptos Narrow"/>
                <w:sz w:val="20"/>
                <w:szCs w:val="20"/>
                <w:lang w:eastAsia="hr-HR"/>
              </w:rPr>
              <w:t>curriculum</w:t>
            </w:r>
            <w:proofErr w:type="spellEnd"/>
            <w:r w:rsidRPr="006849C2">
              <w:rPr>
                <w:rFonts w:ascii="Aptos Narrow" w:eastAsia="Times New Roman" w:hAnsi="Aptos Narrow"/>
                <w:sz w:val="20"/>
                <w:szCs w:val="20"/>
                <w:lang w:eastAsia="hr-HR"/>
              </w:rPr>
              <w:t xml:space="preserve"> </w:t>
            </w:r>
            <w:proofErr w:type="spellStart"/>
            <w:r w:rsidRPr="006849C2">
              <w:rPr>
                <w:rFonts w:ascii="Aptos Narrow" w:eastAsia="Times New Roman" w:hAnsi="Aptos Narrow"/>
                <w:sz w:val="20"/>
                <w:szCs w:val="20"/>
                <w:lang w:eastAsia="hr-HR"/>
              </w:rPr>
              <w:t>in</w:t>
            </w:r>
            <w:proofErr w:type="spellEnd"/>
            <w:r w:rsidRPr="006849C2">
              <w:rPr>
                <w:rFonts w:ascii="Aptos Narrow" w:eastAsia="Times New Roman" w:hAnsi="Aptos Narrow"/>
                <w:sz w:val="20"/>
                <w:szCs w:val="20"/>
                <w:lang w:eastAsia="hr-HR"/>
              </w:rPr>
              <w:t xml:space="preserve"> Global </w:t>
            </w:r>
            <w:proofErr w:type="spellStart"/>
            <w:r w:rsidRPr="006849C2">
              <w:rPr>
                <w:rFonts w:ascii="Aptos Narrow" w:eastAsia="Times New Roman" w:hAnsi="Aptos Narrow"/>
                <w:sz w:val="20"/>
                <w:szCs w:val="20"/>
                <w:lang w:eastAsia="hr-HR"/>
              </w:rPr>
              <w:t>Migration</w:t>
            </w:r>
            <w:proofErr w:type="spellEnd"/>
            <w:r w:rsidRPr="006849C2">
              <w:rPr>
                <w:rFonts w:ascii="Aptos Narrow" w:eastAsia="Times New Roman" w:hAnsi="Aptos Narrow"/>
                <w:sz w:val="20"/>
                <w:szCs w:val="20"/>
                <w:lang w:eastAsia="hr-HR"/>
              </w:rPr>
              <w:t xml:space="preserve">, </w:t>
            </w:r>
            <w:proofErr w:type="spellStart"/>
            <w:r w:rsidRPr="006849C2">
              <w:rPr>
                <w:rFonts w:ascii="Aptos Narrow" w:eastAsia="Times New Roman" w:hAnsi="Aptos Narrow"/>
                <w:sz w:val="20"/>
                <w:szCs w:val="20"/>
                <w:lang w:eastAsia="hr-HR"/>
              </w:rPr>
              <w:t>Diaspora</w:t>
            </w:r>
            <w:proofErr w:type="spellEnd"/>
            <w:r w:rsidRPr="006849C2">
              <w:rPr>
                <w:rFonts w:ascii="Aptos Narrow" w:eastAsia="Times New Roman" w:hAnsi="Aptos Narrow"/>
                <w:sz w:val="20"/>
                <w:szCs w:val="20"/>
                <w:lang w:eastAsia="hr-HR"/>
              </w:rPr>
              <w:t xml:space="preserve"> </w:t>
            </w:r>
            <w:proofErr w:type="spellStart"/>
            <w:r w:rsidRPr="006849C2">
              <w:rPr>
                <w:rFonts w:ascii="Aptos Narrow" w:eastAsia="Times New Roman" w:hAnsi="Aptos Narrow"/>
                <w:sz w:val="20"/>
                <w:szCs w:val="20"/>
                <w:lang w:eastAsia="hr-HR"/>
              </w:rPr>
              <w:t>and</w:t>
            </w:r>
            <w:proofErr w:type="spellEnd"/>
            <w:r w:rsidRPr="006849C2">
              <w:rPr>
                <w:rFonts w:ascii="Aptos Narrow" w:eastAsia="Times New Roman" w:hAnsi="Aptos Narrow"/>
                <w:sz w:val="20"/>
                <w:szCs w:val="20"/>
                <w:lang w:eastAsia="hr-HR"/>
              </w:rPr>
              <w:t xml:space="preserve"> </w:t>
            </w:r>
            <w:proofErr w:type="spellStart"/>
            <w:r w:rsidRPr="006849C2">
              <w:rPr>
                <w:rFonts w:ascii="Aptos Narrow" w:eastAsia="Times New Roman" w:hAnsi="Aptos Narrow"/>
                <w:sz w:val="20"/>
                <w:szCs w:val="20"/>
                <w:lang w:eastAsia="hr-HR"/>
              </w:rPr>
              <w:t>Border</w:t>
            </w:r>
            <w:proofErr w:type="spellEnd"/>
            <w:r w:rsidRPr="006849C2">
              <w:rPr>
                <w:rFonts w:ascii="Aptos Narrow" w:eastAsia="Times New Roman" w:hAnsi="Aptos Narrow"/>
                <w:sz w:val="20"/>
                <w:szCs w:val="20"/>
                <w:lang w:eastAsia="hr-HR"/>
              </w:rPr>
              <w:t xml:space="preserve"> </w:t>
            </w:r>
            <w:proofErr w:type="spellStart"/>
            <w:r w:rsidRPr="006849C2">
              <w:rPr>
                <w:rFonts w:ascii="Aptos Narrow" w:eastAsia="Times New Roman" w:hAnsi="Aptos Narrow"/>
                <w:sz w:val="20"/>
                <w:szCs w:val="20"/>
                <w:lang w:eastAsia="hr-HR"/>
              </w:rPr>
              <w:t>Studies</w:t>
            </w:r>
            <w:proofErr w:type="spellEnd"/>
            <w:r w:rsidRPr="006849C2">
              <w:rPr>
                <w:rFonts w:ascii="Aptos Narrow" w:eastAsia="Times New Roman" w:hAnsi="Aptos Narrow"/>
                <w:sz w:val="20"/>
                <w:szCs w:val="20"/>
                <w:lang w:eastAsia="hr-HR"/>
              </w:rPr>
              <w:t xml:space="preserve"> </w:t>
            </w:r>
            <w:proofErr w:type="spellStart"/>
            <w:r w:rsidRPr="006849C2">
              <w:rPr>
                <w:rFonts w:ascii="Aptos Narrow" w:eastAsia="Times New Roman" w:hAnsi="Aptos Narrow"/>
                <w:sz w:val="20"/>
                <w:szCs w:val="20"/>
                <w:lang w:eastAsia="hr-HR"/>
              </w:rPr>
              <w:t>in</w:t>
            </w:r>
            <w:proofErr w:type="spellEnd"/>
            <w:r w:rsidRPr="006849C2">
              <w:rPr>
                <w:rFonts w:ascii="Aptos Narrow" w:eastAsia="Times New Roman" w:hAnsi="Aptos Narrow"/>
                <w:sz w:val="20"/>
                <w:szCs w:val="20"/>
                <w:lang w:eastAsia="hr-HR"/>
              </w:rPr>
              <w:t xml:space="preserve"> East-Central Europe </w:t>
            </w:r>
            <w:proofErr w:type="spellStart"/>
            <w:r w:rsidRPr="006849C2">
              <w:rPr>
                <w:rFonts w:ascii="Aptos Narrow" w:eastAsia="Times New Roman" w:hAnsi="Aptos Narrow"/>
                <w:sz w:val="20"/>
                <w:szCs w:val="20"/>
                <w:lang w:eastAsia="hr-HR"/>
              </w:rPr>
              <w:t>GLocalEAst</w:t>
            </w:r>
            <w:proofErr w:type="spellEnd"/>
          </w:p>
        </w:tc>
        <w:tc>
          <w:tcPr>
            <w:tcW w:w="456" w:type="pct"/>
            <w:vAlign w:val="bottom"/>
            <w:hideMark/>
          </w:tcPr>
          <w:p w14:paraId="115256ED" w14:textId="77777777" w:rsidR="00113F39" w:rsidRPr="006849C2" w:rsidRDefault="00113F39" w:rsidP="00113F39">
            <w:pPr>
              <w:rPr>
                <w:rFonts w:ascii="Aptos Narrow" w:eastAsia="Times New Roman" w:hAnsi="Aptos Narrow"/>
                <w:sz w:val="20"/>
                <w:szCs w:val="20"/>
                <w:lang w:eastAsia="hr-HR"/>
              </w:rPr>
            </w:pPr>
            <w:proofErr w:type="spellStart"/>
            <w:r w:rsidRPr="006849C2">
              <w:rPr>
                <w:rFonts w:ascii="Aptos Narrow" w:eastAsia="Times New Roman" w:hAnsi="Aptos Narrow"/>
                <w:sz w:val="20"/>
                <w:szCs w:val="20"/>
                <w:lang w:eastAsia="hr-HR"/>
              </w:rPr>
              <w:t>Župarić-Iljić</w:t>
            </w:r>
            <w:proofErr w:type="spellEnd"/>
            <w:r w:rsidRPr="006849C2">
              <w:rPr>
                <w:rFonts w:ascii="Aptos Narrow" w:eastAsia="Times New Roman" w:hAnsi="Aptos Narrow"/>
                <w:sz w:val="20"/>
                <w:szCs w:val="20"/>
                <w:lang w:eastAsia="hr-HR"/>
              </w:rPr>
              <w:t>, Drago</w:t>
            </w:r>
          </w:p>
        </w:tc>
        <w:tc>
          <w:tcPr>
            <w:tcW w:w="561" w:type="pct"/>
            <w:vAlign w:val="bottom"/>
            <w:hideMark/>
          </w:tcPr>
          <w:p w14:paraId="1EDD8370"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Odsjek za sociologiju</w:t>
            </w:r>
          </w:p>
        </w:tc>
        <w:tc>
          <w:tcPr>
            <w:tcW w:w="759" w:type="pct"/>
            <w:vAlign w:val="bottom"/>
            <w:hideMark/>
          </w:tcPr>
          <w:p w14:paraId="33082226"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 xml:space="preserve">1.9.2020. </w:t>
            </w:r>
          </w:p>
        </w:tc>
        <w:tc>
          <w:tcPr>
            <w:tcW w:w="820" w:type="pct"/>
            <w:vAlign w:val="bottom"/>
            <w:hideMark/>
          </w:tcPr>
          <w:p w14:paraId="5A12EA10"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31.8.2023.</w:t>
            </w:r>
          </w:p>
        </w:tc>
        <w:tc>
          <w:tcPr>
            <w:tcW w:w="475" w:type="pct"/>
            <w:vAlign w:val="bottom"/>
            <w:hideMark/>
          </w:tcPr>
          <w:p w14:paraId="22AA54FC" w14:textId="77777777" w:rsidR="00113F39" w:rsidRPr="006849C2" w:rsidRDefault="00113F39" w:rsidP="00113F39">
            <w:pPr>
              <w:rPr>
                <w:rFonts w:ascii="Aptos Narrow" w:eastAsia="Times New Roman" w:hAnsi="Aptos Narrow"/>
                <w:sz w:val="20"/>
                <w:szCs w:val="20"/>
                <w:lang w:eastAsia="hr-HR"/>
              </w:rPr>
            </w:pPr>
            <w:r w:rsidRPr="006849C2">
              <w:rPr>
                <w:rFonts w:ascii="Aptos Narrow" w:eastAsia="Times New Roman" w:hAnsi="Aptos Narrow"/>
                <w:sz w:val="20"/>
                <w:szCs w:val="20"/>
                <w:lang w:eastAsia="hr-HR"/>
              </w:rPr>
              <w:t>partner</w:t>
            </w:r>
          </w:p>
        </w:tc>
        <w:tc>
          <w:tcPr>
            <w:tcW w:w="610" w:type="pct"/>
            <w:vAlign w:val="bottom"/>
            <w:hideMark/>
          </w:tcPr>
          <w:p w14:paraId="218A1BCA" w14:textId="67E8B494" w:rsidR="00113F39" w:rsidRPr="006849C2" w:rsidRDefault="00113F39" w:rsidP="00113F39">
            <w:pPr>
              <w:jc w:val="right"/>
              <w:rPr>
                <w:rFonts w:ascii="Aptos Narrow" w:eastAsia="Times New Roman" w:hAnsi="Aptos Narrow"/>
                <w:sz w:val="20"/>
                <w:szCs w:val="20"/>
                <w:lang w:eastAsia="hr-HR"/>
              </w:rPr>
            </w:pPr>
            <w:r w:rsidRPr="006849C2">
              <w:rPr>
                <w:rFonts w:ascii="Aptos Narrow" w:eastAsia="Times New Roman" w:hAnsi="Aptos Narrow"/>
                <w:sz w:val="20"/>
                <w:szCs w:val="20"/>
                <w:lang w:eastAsia="hr-HR"/>
              </w:rPr>
              <w:t>48.650,00</w:t>
            </w:r>
            <w:r w:rsidR="007508FE" w:rsidRPr="006849C2">
              <w:rPr>
                <w:rFonts w:ascii="Aptos Narrow" w:eastAsia="Times New Roman" w:hAnsi="Aptos Narrow"/>
                <w:sz w:val="20"/>
                <w:szCs w:val="20"/>
                <w:lang w:eastAsia="hr-HR"/>
              </w:rPr>
              <w:t xml:space="preserve"> €</w:t>
            </w:r>
          </w:p>
        </w:tc>
        <w:tc>
          <w:tcPr>
            <w:tcW w:w="733" w:type="pct"/>
            <w:vAlign w:val="bottom"/>
            <w:hideMark/>
          </w:tcPr>
          <w:p w14:paraId="4A58D040" w14:textId="52C3C8D8" w:rsidR="00113F39" w:rsidRPr="006849C2" w:rsidRDefault="00113F39" w:rsidP="00113F39">
            <w:pPr>
              <w:jc w:val="right"/>
              <w:rPr>
                <w:rFonts w:ascii="Aptos Narrow" w:eastAsia="Times New Roman" w:hAnsi="Aptos Narrow"/>
                <w:sz w:val="20"/>
                <w:szCs w:val="20"/>
                <w:lang w:eastAsia="hr-HR"/>
              </w:rPr>
            </w:pPr>
            <w:r w:rsidRPr="006849C2">
              <w:rPr>
                <w:rFonts w:ascii="Aptos Narrow" w:eastAsia="Times New Roman" w:hAnsi="Aptos Narrow"/>
                <w:sz w:val="20"/>
                <w:szCs w:val="20"/>
                <w:lang w:eastAsia="hr-HR"/>
              </w:rPr>
              <w:t>421.290,00</w:t>
            </w:r>
            <w:r w:rsidR="007508FE" w:rsidRPr="006849C2">
              <w:rPr>
                <w:rFonts w:ascii="Aptos Narrow" w:eastAsia="Times New Roman" w:hAnsi="Aptos Narrow"/>
                <w:sz w:val="20"/>
                <w:szCs w:val="20"/>
                <w:lang w:eastAsia="hr-HR"/>
              </w:rPr>
              <w:t xml:space="preserve"> € </w:t>
            </w:r>
            <w:r w:rsidRPr="006849C2">
              <w:rPr>
                <w:rFonts w:ascii="Aptos Narrow" w:eastAsia="Times New Roman" w:hAnsi="Aptos Narrow"/>
                <w:sz w:val="20"/>
                <w:szCs w:val="20"/>
                <w:lang w:eastAsia="hr-HR"/>
              </w:rPr>
              <w:t xml:space="preserve">   </w:t>
            </w:r>
          </w:p>
        </w:tc>
      </w:tr>
    </w:tbl>
    <w:p w14:paraId="7616EA3A" w14:textId="77777777" w:rsidR="00113F39" w:rsidRDefault="00113F39" w:rsidP="007515EB">
      <w:pPr>
        <w:spacing w:after="160" w:line="254" w:lineRule="auto"/>
        <w:jc w:val="both"/>
        <w:rPr>
          <w:rFonts w:ascii="Times New Roman" w:eastAsia="Calibri" w:hAnsi="Times New Roman"/>
          <w:sz w:val="24"/>
          <w:szCs w:val="24"/>
        </w:rPr>
      </w:pPr>
    </w:p>
    <w:p w14:paraId="50C0B7A5" w14:textId="77777777" w:rsidR="004F4201" w:rsidRDefault="004F4201" w:rsidP="007515EB">
      <w:pPr>
        <w:spacing w:after="160" w:line="254" w:lineRule="auto"/>
        <w:jc w:val="both"/>
        <w:rPr>
          <w:rFonts w:ascii="Times New Roman" w:eastAsia="Calibri" w:hAnsi="Times New Roman"/>
          <w:sz w:val="24"/>
          <w:szCs w:val="24"/>
        </w:rPr>
      </w:pPr>
    </w:p>
    <w:p w14:paraId="4535C77F" w14:textId="77777777" w:rsidR="004F4201" w:rsidRPr="006849C2" w:rsidRDefault="004F4201" w:rsidP="007515EB">
      <w:pPr>
        <w:spacing w:after="160" w:line="254"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091"/>
        <w:gridCol w:w="1701"/>
        <w:gridCol w:w="1836"/>
        <w:gridCol w:w="6"/>
      </w:tblGrid>
      <w:tr w:rsidR="006849C2" w:rsidRPr="006849C2" w14:paraId="62B6EF28" w14:textId="77777777" w:rsidTr="004C6EF9">
        <w:trPr>
          <w:gridAfter w:val="1"/>
          <w:wAfter w:w="6" w:type="dxa"/>
          <w:trHeight w:val="276"/>
        </w:trPr>
        <w:tc>
          <w:tcPr>
            <w:tcW w:w="6091" w:type="dxa"/>
            <w:noWrap/>
            <w:hideMark/>
          </w:tcPr>
          <w:p w14:paraId="31CDFAD8" w14:textId="77777777" w:rsidR="004C6EF9" w:rsidRPr="006849C2" w:rsidRDefault="004C6EF9" w:rsidP="004C6EF9">
            <w:pPr>
              <w:spacing w:after="160" w:line="254" w:lineRule="auto"/>
              <w:jc w:val="both"/>
              <w:rPr>
                <w:rFonts w:ascii="Times New Roman" w:eastAsia="Calibri" w:hAnsi="Times New Roman"/>
                <w:b/>
                <w:bCs/>
                <w:sz w:val="24"/>
                <w:szCs w:val="24"/>
              </w:rPr>
            </w:pPr>
            <w:r w:rsidRPr="006849C2">
              <w:rPr>
                <w:rFonts w:ascii="Times New Roman" w:eastAsia="Calibri" w:hAnsi="Times New Roman"/>
                <w:b/>
                <w:bCs/>
                <w:sz w:val="24"/>
                <w:szCs w:val="24"/>
              </w:rPr>
              <w:lastRenderedPageBreak/>
              <w:t>EU fond</w:t>
            </w:r>
          </w:p>
        </w:tc>
        <w:tc>
          <w:tcPr>
            <w:tcW w:w="3537" w:type="dxa"/>
            <w:gridSpan w:val="2"/>
            <w:noWrap/>
            <w:hideMark/>
          </w:tcPr>
          <w:p w14:paraId="461D0789" w14:textId="1DEE9F94" w:rsidR="004C6EF9" w:rsidRPr="006849C2" w:rsidRDefault="00E61E4D" w:rsidP="004C6EF9">
            <w:pPr>
              <w:spacing w:after="160" w:line="254" w:lineRule="auto"/>
              <w:jc w:val="center"/>
              <w:rPr>
                <w:rFonts w:ascii="Times New Roman" w:eastAsia="Calibri" w:hAnsi="Times New Roman"/>
                <w:b/>
                <w:bCs/>
                <w:sz w:val="24"/>
                <w:szCs w:val="24"/>
              </w:rPr>
            </w:pPr>
            <w:r w:rsidRPr="006849C2">
              <w:rPr>
                <w:rFonts w:ascii="Times New Roman" w:eastAsia="Calibri" w:hAnsi="Times New Roman"/>
                <w:b/>
                <w:bCs/>
                <w:sz w:val="24"/>
                <w:szCs w:val="24"/>
              </w:rPr>
              <w:t>1.1.-31.12.</w:t>
            </w:r>
            <w:r w:rsidR="004C6EF9" w:rsidRPr="006849C2">
              <w:rPr>
                <w:rFonts w:ascii="Times New Roman" w:eastAsia="Calibri" w:hAnsi="Times New Roman"/>
                <w:b/>
                <w:bCs/>
                <w:sz w:val="24"/>
                <w:szCs w:val="24"/>
              </w:rPr>
              <w:t>202</w:t>
            </w:r>
            <w:r w:rsidR="006849C2">
              <w:rPr>
                <w:rFonts w:ascii="Times New Roman" w:eastAsia="Calibri" w:hAnsi="Times New Roman"/>
                <w:b/>
                <w:bCs/>
                <w:sz w:val="24"/>
                <w:szCs w:val="24"/>
              </w:rPr>
              <w:t>5</w:t>
            </w:r>
            <w:r w:rsidR="004C6EF9" w:rsidRPr="006849C2">
              <w:rPr>
                <w:rFonts w:ascii="Times New Roman" w:eastAsia="Calibri" w:hAnsi="Times New Roman"/>
                <w:b/>
                <w:bCs/>
                <w:sz w:val="24"/>
                <w:szCs w:val="24"/>
              </w:rPr>
              <w:t>.</w:t>
            </w:r>
          </w:p>
        </w:tc>
      </w:tr>
      <w:tr w:rsidR="006849C2" w:rsidRPr="006849C2" w14:paraId="22147453" w14:textId="77777777" w:rsidTr="004C6EF9">
        <w:trPr>
          <w:trHeight w:val="552"/>
        </w:trPr>
        <w:tc>
          <w:tcPr>
            <w:tcW w:w="6091" w:type="dxa"/>
            <w:hideMark/>
          </w:tcPr>
          <w:p w14:paraId="1F01A9F3" w14:textId="77777777" w:rsidR="004C6EF9" w:rsidRPr="006849C2" w:rsidRDefault="004C6EF9" w:rsidP="004C6EF9">
            <w:pPr>
              <w:spacing w:after="160" w:line="254" w:lineRule="auto"/>
              <w:jc w:val="both"/>
              <w:rPr>
                <w:rFonts w:ascii="Times New Roman" w:eastAsia="Calibri" w:hAnsi="Times New Roman"/>
                <w:sz w:val="24"/>
                <w:szCs w:val="24"/>
              </w:rPr>
            </w:pPr>
            <w:r w:rsidRPr="006849C2">
              <w:rPr>
                <w:rFonts w:ascii="Times New Roman" w:eastAsia="Calibri" w:hAnsi="Times New Roman"/>
                <w:sz w:val="24"/>
                <w:szCs w:val="24"/>
              </w:rPr>
              <w:t> </w:t>
            </w:r>
          </w:p>
        </w:tc>
        <w:tc>
          <w:tcPr>
            <w:tcW w:w="1701" w:type="dxa"/>
            <w:noWrap/>
            <w:hideMark/>
          </w:tcPr>
          <w:p w14:paraId="1DE18FA5" w14:textId="77777777" w:rsidR="004C6EF9" w:rsidRPr="006849C2" w:rsidRDefault="004C6EF9" w:rsidP="004C6EF9">
            <w:pPr>
              <w:spacing w:after="160" w:line="254" w:lineRule="auto"/>
              <w:jc w:val="center"/>
              <w:rPr>
                <w:rFonts w:ascii="Times New Roman" w:eastAsia="Calibri" w:hAnsi="Times New Roman"/>
                <w:sz w:val="24"/>
                <w:szCs w:val="24"/>
              </w:rPr>
            </w:pPr>
            <w:r w:rsidRPr="006849C2">
              <w:rPr>
                <w:rFonts w:ascii="Times New Roman" w:eastAsia="Calibri" w:hAnsi="Times New Roman"/>
                <w:sz w:val="24"/>
                <w:szCs w:val="24"/>
              </w:rPr>
              <w:t>Prihodi</w:t>
            </w:r>
          </w:p>
        </w:tc>
        <w:tc>
          <w:tcPr>
            <w:tcW w:w="1842" w:type="dxa"/>
            <w:gridSpan w:val="2"/>
            <w:noWrap/>
            <w:hideMark/>
          </w:tcPr>
          <w:p w14:paraId="7150618A" w14:textId="77777777" w:rsidR="004C6EF9" w:rsidRPr="006849C2" w:rsidRDefault="004C6EF9" w:rsidP="004C6EF9">
            <w:pPr>
              <w:spacing w:after="160" w:line="254" w:lineRule="auto"/>
              <w:jc w:val="center"/>
              <w:rPr>
                <w:rFonts w:ascii="Times New Roman" w:eastAsia="Calibri" w:hAnsi="Times New Roman"/>
                <w:sz w:val="24"/>
                <w:szCs w:val="24"/>
              </w:rPr>
            </w:pPr>
            <w:r w:rsidRPr="006849C2">
              <w:rPr>
                <w:rFonts w:ascii="Times New Roman" w:eastAsia="Calibri" w:hAnsi="Times New Roman"/>
                <w:sz w:val="24"/>
                <w:szCs w:val="24"/>
              </w:rPr>
              <w:t>Rashodi</w:t>
            </w:r>
          </w:p>
        </w:tc>
      </w:tr>
      <w:tr w:rsidR="006849C2" w:rsidRPr="006849C2" w14:paraId="7A1A7FEF" w14:textId="77777777" w:rsidTr="004C6EF9">
        <w:trPr>
          <w:trHeight w:val="575"/>
        </w:trPr>
        <w:tc>
          <w:tcPr>
            <w:tcW w:w="6091" w:type="dxa"/>
            <w:hideMark/>
          </w:tcPr>
          <w:p w14:paraId="05BF489B" w14:textId="77777777" w:rsidR="004C6EF9" w:rsidRPr="006849C2" w:rsidRDefault="004C6EF9" w:rsidP="004C6EF9">
            <w:pPr>
              <w:spacing w:after="160" w:line="254" w:lineRule="auto"/>
              <w:jc w:val="both"/>
              <w:rPr>
                <w:rFonts w:ascii="Times New Roman" w:eastAsia="Calibri" w:hAnsi="Times New Roman"/>
                <w:sz w:val="24"/>
                <w:szCs w:val="24"/>
              </w:rPr>
            </w:pPr>
            <w:proofErr w:type="spellStart"/>
            <w:r w:rsidRPr="006849C2">
              <w:rPr>
                <w:rFonts w:ascii="Times New Roman" w:eastAsia="Calibri" w:hAnsi="Times New Roman"/>
                <w:sz w:val="24"/>
                <w:szCs w:val="24"/>
              </w:rPr>
              <w:t>GLocalEAst</w:t>
            </w:r>
            <w:proofErr w:type="spellEnd"/>
            <w:r w:rsidRPr="006849C2">
              <w:rPr>
                <w:rFonts w:ascii="Times New Roman" w:eastAsia="Calibri" w:hAnsi="Times New Roman"/>
                <w:sz w:val="24"/>
                <w:szCs w:val="24"/>
              </w:rPr>
              <w:t xml:space="preserve"> - Razvoj novog kurikuluma o studijama globalne migracije, dijaspore i granica u istočnoj i središnjoj Europi</w:t>
            </w:r>
          </w:p>
        </w:tc>
        <w:tc>
          <w:tcPr>
            <w:tcW w:w="1701" w:type="dxa"/>
            <w:noWrap/>
            <w:hideMark/>
          </w:tcPr>
          <w:p w14:paraId="16511B7B" w14:textId="7B2185FE" w:rsidR="004C6EF9" w:rsidRPr="006849C2" w:rsidRDefault="0015226F" w:rsidP="004C6EF9">
            <w:pPr>
              <w:spacing w:after="160" w:line="254" w:lineRule="auto"/>
              <w:jc w:val="center"/>
              <w:rPr>
                <w:rFonts w:ascii="Times New Roman" w:eastAsia="Calibri" w:hAnsi="Times New Roman"/>
                <w:sz w:val="24"/>
                <w:szCs w:val="24"/>
              </w:rPr>
            </w:pPr>
            <w:r>
              <w:rPr>
                <w:rFonts w:ascii="Times New Roman" w:eastAsia="Calibri" w:hAnsi="Times New Roman"/>
                <w:sz w:val="24"/>
                <w:szCs w:val="24"/>
              </w:rPr>
              <w:t xml:space="preserve">0,00 </w:t>
            </w:r>
            <w:r w:rsidR="00396440" w:rsidRPr="006849C2">
              <w:rPr>
                <w:rFonts w:ascii="Times New Roman" w:eastAsia="Calibri" w:hAnsi="Times New Roman"/>
                <w:sz w:val="24"/>
                <w:szCs w:val="24"/>
              </w:rPr>
              <w:t>€</w:t>
            </w:r>
          </w:p>
        </w:tc>
        <w:tc>
          <w:tcPr>
            <w:tcW w:w="1842" w:type="dxa"/>
            <w:gridSpan w:val="2"/>
            <w:noWrap/>
            <w:hideMark/>
          </w:tcPr>
          <w:p w14:paraId="409807DD" w14:textId="09C092D6" w:rsidR="004C6EF9" w:rsidRPr="006849C2" w:rsidRDefault="006676A5" w:rsidP="004C6EF9">
            <w:pPr>
              <w:spacing w:after="160" w:line="254" w:lineRule="auto"/>
              <w:jc w:val="center"/>
              <w:rPr>
                <w:rFonts w:ascii="Times New Roman" w:eastAsia="Calibri" w:hAnsi="Times New Roman"/>
                <w:sz w:val="24"/>
                <w:szCs w:val="24"/>
              </w:rPr>
            </w:pPr>
            <w:r>
              <w:rPr>
                <w:rFonts w:ascii="Times New Roman" w:eastAsia="Calibri" w:hAnsi="Times New Roman"/>
                <w:sz w:val="24"/>
                <w:szCs w:val="24"/>
              </w:rPr>
              <w:t xml:space="preserve">758,55 </w:t>
            </w:r>
            <w:r w:rsidR="004C6EF9" w:rsidRPr="006849C2">
              <w:rPr>
                <w:rFonts w:ascii="Times New Roman" w:eastAsia="Calibri" w:hAnsi="Times New Roman"/>
                <w:sz w:val="24"/>
                <w:szCs w:val="24"/>
              </w:rPr>
              <w:t>€</w:t>
            </w:r>
          </w:p>
        </w:tc>
      </w:tr>
    </w:tbl>
    <w:p w14:paraId="72B3C6A3" w14:textId="77777777" w:rsidR="00AD535F" w:rsidRPr="00933F10" w:rsidRDefault="00AD535F" w:rsidP="007515EB">
      <w:pPr>
        <w:spacing w:after="160" w:line="254" w:lineRule="auto"/>
        <w:jc w:val="both"/>
        <w:rPr>
          <w:rFonts w:ascii="Times New Roman" w:eastAsia="Calibri" w:hAnsi="Times New Roman"/>
          <w:color w:val="EE0000"/>
          <w:sz w:val="24"/>
          <w:szCs w:val="24"/>
        </w:rPr>
      </w:pPr>
    </w:p>
    <w:p w14:paraId="1C4F614F" w14:textId="77777777" w:rsidR="00F22023" w:rsidRPr="00933F10" w:rsidRDefault="00F22023" w:rsidP="000C3513">
      <w:pPr>
        <w:spacing w:before="120"/>
        <w:rPr>
          <w:rFonts w:ascii="Times New Roman" w:hAnsi="Times New Roman"/>
          <w:b/>
          <w:bCs/>
          <w:color w:val="EE0000"/>
          <w:sz w:val="24"/>
          <w:szCs w:val="24"/>
        </w:rPr>
      </w:pPr>
    </w:p>
    <w:p w14:paraId="137977F2" w14:textId="26AF237B" w:rsidR="005D76CF" w:rsidRPr="0088608C" w:rsidRDefault="005D76CF" w:rsidP="000C3513">
      <w:pPr>
        <w:spacing w:before="120"/>
        <w:rPr>
          <w:rFonts w:ascii="Times New Roman" w:eastAsia="Times New Roman" w:hAnsi="Times New Roman"/>
          <w:b/>
          <w:bCs/>
          <w:sz w:val="24"/>
          <w:szCs w:val="24"/>
          <w:lang w:eastAsia="hr-HR"/>
        </w:rPr>
      </w:pPr>
      <w:r w:rsidRPr="0088608C">
        <w:rPr>
          <w:rFonts w:ascii="Times New Roman" w:hAnsi="Times New Roman"/>
          <w:b/>
          <w:bCs/>
          <w:sz w:val="24"/>
          <w:szCs w:val="24"/>
        </w:rPr>
        <w:t xml:space="preserve">Naziv projekta: </w:t>
      </w:r>
      <w:proofErr w:type="spellStart"/>
      <w:r w:rsidRPr="0088608C">
        <w:rPr>
          <w:rFonts w:ascii="Times New Roman" w:eastAsia="Times New Roman" w:hAnsi="Times New Roman"/>
          <w:b/>
          <w:bCs/>
          <w:sz w:val="24"/>
          <w:szCs w:val="24"/>
          <w:lang w:eastAsia="hr-HR"/>
        </w:rPr>
        <w:t>IntregratEU</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Summer</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schools</w:t>
      </w:r>
      <w:proofErr w:type="spellEnd"/>
      <w:r w:rsidRPr="0088608C">
        <w:rPr>
          <w:rFonts w:ascii="Times New Roman" w:eastAsia="Times New Roman" w:hAnsi="Times New Roman"/>
          <w:b/>
          <w:bCs/>
          <w:sz w:val="24"/>
          <w:szCs w:val="24"/>
          <w:lang w:eastAsia="hr-HR"/>
        </w:rPr>
        <w:t xml:space="preserve"> on </w:t>
      </w:r>
      <w:proofErr w:type="spellStart"/>
      <w:r w:rsidRPr="0088608C">
        <w:rPr>
          <w:rFonts w:ascii="Times New Roman" w:eastAsia="Times New Roman" w:hAnsi="Times New Roman"/>
          <w:b/>
          <w:bCs/>
          <w:sz w:val="24"/>
          <w:szCs w:val="24"/>
          <w:lang w:eastAsia="hr-HR"/>
        </w:rPr>
        <w:t>environmental</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protection</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sustainability</w:t>
      </w:r>
      <w:proofErr w:type="spellEnd"/>
      <w:r w:rsidRPr="0088608C">
        <w:rPr>
          <w:rFonts w:ascii="Times New Roman" w:eastAsia="Times New Roman" w:hAnsi="Times New Roman"/>
          <w:b/>
          <w:bCs/>
          <w:sz w:val="24"/>
          <w:szCs w:val="24"/>
          <w:lang w:eastAsia="hr-HR"/>
        </w:rPr>
        <w:t xml:space="preserve"> &amp; </w:t>
      </w:r>
      <w:proofErr w:type="spellStart"/>
      <w:r w:rsidRPr="0088608C">
        <w:rPr>
          <w:rFonts w:ascii="Times New Roman" w:eastAsia="Times New Roman" w:hAnsi="Times New Roman"/>
          <w:b/>
          <w:bCs/>
          <w:sz w:val="24"/>
          <w:szCs w:val="24"/>
          <w:lang w:eastAsia="hr-HR"/>
        </w:rPr>
        <w:t>ecological</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behavior</w:t>
      </w:r>
      <w:proofErr w:type="spellEnd"/>
      <w:r w:rsidRPr="0088608C">
        <w:rPr>
          <w:rFonts w:ascii="Times New Roman" w:eastAsia="Times New Roman" w:hAnsi="Times New Roman"/>
          <w:b/>
          <w:bCs/>
          <w:sz w:val="24"/>
          <w:szCs w:val="24"/>
          <w:lang w:eastAsia="hr-HR"/>
        </w:rPr>
        <w:t xml:space="preserve"> to </w:t>
      </w:r>
      <w:proofErr w:type="spellStart"/>
      <w:r w:rsidRPr="0088608C">
        <w:rPr>
          <w:rFonts w:ascii="Times New Roman" w:eastAsia="Times New Roman" w:hAnsi="Times New Roman"/>
          <w:b/>
          <w:bCs/>
          <w:sz w:val="24"/>
          <w:szCs w:val="24"/>
          <w:lang w:eastAsia="hr-HR"/>
        </w:rPr>
        <w:t>support</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the</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integration</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and</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inclusion</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of</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migrants</w:t>
      </w:r>
      <w:proofErr w:type="spellEnd"/>
      <w:r w:rsidRPr="0088608C">
        <w:rPr>
          <w:rFonts w:ascii="Times New Roman" w:eastAsia="Times New Roman" w:hAnsi="Times New Roman"/>
          <w:b/>
          <w:bCs/>
          <w:sz w:val="24"/>
          <w:szCs w:val="24"/>
          <w:lang w:eastAsia="hr-HR"/>
        </w:rPr>
        <w:t xml:space="preserve"> &amp; </w:t>
      </w:r>
      <w:proofErr w:type="spellStart"/>
      <w:r w:rsidRPr="0088608C">
        <w:rPr>
          <w:rFonts w:ascii="Times New Roman" w:eastAsia="Times New Roman" w:hAnsi="Times New Roman"/>
          <w:b/>
          <w:bCs/>
          <w:sz w:val="24"/>
          <w:szCs w:val="24"/>
          <w:lang w:eastAsia="hr-HR"/>
        </w:rPr>
        <w:t>refugees</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in</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the</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higher</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education</w:t>
      </w:r>
      <w:proofErr w:type="spellEnd"/>
      <w:r w:rsidRPr="0088608C">
        <w:rPr>
          <w:rFonts w:ascii="Times New Roman" w:eastAsia="Times New Roman" w:hAnsi="Times New Roman"/>
          <w:b/>
          <w:bCs/>
          <w:sz w:val="24"/>
          <w:szCs w:val="24"/>
          <w:lang w:eastAsia="hr-HR"/>
        </w:rPr>
        <w:t xml:space="preserve"> – </w:t>
      </w:r>
      <w:proofErr w:type="spellStart"/>
      <w:r w:rsidRPr="0088608C">
        <w:rPr>
          <w:rFonts w:ascii="Times New Roman" w:eastAsia="Times New Roman" w:hAnsi="Times New Roman"/>
          <w:b/>
          <w:bCs/>
          <w:sz w:val="24"/>
          <w:szCs w:val="24"/>
          <w:lang w:eastAsia="hr-HR"/>
        </w:rPr>
        <w:t>enhance</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the</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university</w:t>
      </w:r>
      <w:proofErr w:type="spellEnd"/>
      <w:r w:rsidRPr="0088608C">
        <w:rPr>
          <w:rFonts w:ascii="Times New Roman" w:eastAsia="Times New Roman" w:hAnsi="Times New Roman"/>
          <w:b/>
          <w:bCs/>
          <w:sz w:val="24"/>
          <w:szCs w:val="24"/>
          <w:lang w:eastAsia="hr-HR"/>
        </w:rPr>
        <w:t xml:space="preserve"> </w:t>
      </w:r>
      <w:proofErr w:type="spellStart"/>
      <w:r w:rsidRPr="0088608C">
        <w:rPr>
          <w:rFonts w:ascii="Times New Roman" w:eastAsia="Times New Roman" w:hAnsi="Times New Roman"/>
          <w:b/>
          <w:bCs/>
          <w:sz w:val="24"/>
          <w:szCs w:val="24"/>
          <w:lang w:eastAsia="hr-HR"/>
        </w:rPr>
        <w:t>professors</w:t>
      </w:r>
      <w:proofErr w:type="spellEnd"/>
      <w:r w:rsidR="00D20624" w:rsidRPr="0088608C">
        <w:rPr>
          <w:rFonts w:ascii="Times New Roman" w:eastAsia="Times New Roman" w:hAnsi="Times New Roman"/>
          <w:b/>
          <w:bCs/>
          <w:sz w:val="24"/>
          <w:szCs w:val="24"/>
          <w:lang w:eastAsia="hr-HR"/>
        </w:rPr>
        <w:t xml:space="preserve"> </w:t>
      </w:r>
      <w:proofErr w:type="spellStart"/>
      <w:r w:rsidR="00D20624" w:rsidRPr="0088608C">
        <w:rPr>
          <w:rFonts w:ascii="Times New Roman" w:eastAsia="Times New Roman" w:hAnsi="Times New Roman"/>
          <w:b/>
          <w:bCs/>
          <w:sz w:val="24"/>
          <w:szCs w:val="24"/>
          <w:lang w:eastAsia="hr-HR"/>
        </w:rPr>
        <w:t>competencies</w:t>
      </w:r>
      <w:proofErr w:type="spellEnd"/>
    </w:p>
    <w:p w14:paraId="663C6316" w14:textId="77777777" w:rsidR="00350034" w:rsidRPr="0088608C" w:rsidRDefault="00350034" w:rsidP="000C3513">
      <w:pPr>
        <w:spacing w:before="120"/>
        <w:rPr>
          <w:rFonts w:ascii="Times New Roman" w:eastAsia="Times New Roman" w:hAnsi="Times New Roman"/>
          <w:sz w:val="24"/>
          <w:szCs w:val="24"/>
          <w:lang w:eastAsia="hr-HR"/>
        </w:rPr>
      </w:pPr>
    </w:p>
    <w:p w14:paraId="0A147F38" w14:textId="15C1EF49" w:rsidR="00ED7F47" w:rsidRPr="0088608C" w:rsidRDefault="00EA7FF4" w:rsidP="00ED7F47">
      <w:pPr>
        <w:spacing w:before="120"/>
        <w:jc w:val="both"/>
        <w:rPr>
          <w:rFonts w:ascii="Times New Roman" w:hAnsi="Times New Roman"/>
          <w:sz w:val="24"/>
          <w:szCs w:val="24"/>
        </w:rPr>
      </w:pPr>
      <w:r w:rsidRPr="0088608C">
        <w:rPr>
          <w:rFonts w:ascii="Times New Roman" w:hAnsi="Times New Roman"/>
          <w:sz w:val="24"/>
          <w:szCs w:val="24"/>
        </w:rPr>
        <w:t>Sveučilišni djelatnici svjesni su važnosti pune i uspješne sveučilišne integracije studenata iz ranjivih skupina, uključujući migrante, izbjeglice ili pripadnike različitih manjina. U teoriji, akademsko okruženje treba biti osjetljivije na one koji se smatraju „drugima” i „drugačijima”. Potreba za radom na boljem uključivanju ranjivih studenata nije samo kritična. U središtu je europskih vrijednosti isticanje jednakosti i humanizma kao glavnih stupova vizije EU-a. Međutim, na sveučilišnoj razini gotovo da nema posebnih alata i resursa koji bi znanstvenicima pomogli u postizanju bolje integracije i uključivanja tih skupina u obrazovni proces i društveni život društva općenito. Zbog nedostatka fokusiranog stručnog usavršavanja, sveučilišna akademija nema praktična znanja, vještine i kompetencije za bolji rad s takvim mladim ljudima i njihovo uključivanje u akademski svijet.</w:t>
      </w:r>
    </w:p>
    <w:p w14:paraId="619CE18C" w14:textId="77777777" w:rsidR="00430FA5" w:rsidRPr="0088608C" w:rsidRDefault="00430FA5" w:rsidP="000C3513">
      <w:pPr>
        <w:spacing w:before="12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1134"/>
        <w:gridCol w:w="1277"/>
        <w:gridCol w:w="1134"/>
        <w:gridCol w:w="849"/>
        <w:gridCol w:w="1275"/>
        <w:gridCol w:w="1404"/>
        <w:gridCol w:w="8"/>
      </w:tblGrid>
      <w:tr w:rsidR="0088608C" w:rsidRPr="0088608C" w14:paraId="44658C1F" w14:textId="77777777" w:rsidTr="007A414E">
        <w:trPr>
          <w:trHeight w:val="728"/>
        </w:trPr>
        <w:tc>
          <w:tcPr>
            <w:tcW w:w="881" w:type="pct"/>
            <w:noWrap/>
            <w:vAlign w:val="bottom"/>
            <w:hideMark/>
          </w:tcPr>
          <w:p w14:paraId="66654032" w14:textId="77777777" w:rsidR="005D76CF" w:rsidRPr="0088608C" w:rsidRDefault="005D76CF" w:rsidP="005D76CF">
            <w:pPr>
              <w:jc w:val="center"/>
              <w:rPr>
                <w:rFonts w:ascii="Aptos Narrow" w:eastAsia="Times New Roman" w:hAnsi="Aptos Narrow"/>
                <w:b/>
                <w:bCs/>
                <w:sz w:val="20"/>
                <w:szCs w:val="20"/>
                <w:lang w:eastAsia="hr-HR"/>
              </w:rPr>
            </w:pPr>
            <w:r w:rsidRPr="0088608C">
              <w:rPr>
                <w:rFonts w:ascii="Aptos Narrow" w:eastAsia="Times New Roman" w:hAnsi="Aptos Narrow"/>
                <w:b/>
                <w:bCs/>
                <w:sz w:val="20"/>
                <w:szCs w:val="20"/>
                <w:lang w:eastAsia="hr-HR"/>
              </w:rPr>
              <w:t>EU fond</w:t>
            </w:r>
          </w:p>
        </w:tc>
        <w:tc>
          <w:tcPr>
            <w:tcW w:w="442" w:type="pct"/>
            <w:noWrap/>
            <w:vAlign w:val="bottom"/>
            <w:hideMark/>
          </w:tcPr>
          <w:p w14:paraId="555CA377"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Voditelj</w:t>
            </w:r>
          </w:p>
        </w:tc>
        <w:tc>
          <w:tcPr>
            <w:tcW w:w="589" w:type="pct"/>
            <w:noWrap/>
            <w:vAlign w:val="bottom"/>
            <w:hideMark/>
          </w:tcPr>
          <w:p w14:paraId="5DF7FC3F"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 xml:space="preserve">Odsjek </w:t>
            </w:r>
          </w:p>
        </w:tc>
        <w:tc>
          <w:tcPr>
            <w:tcW w:w="663" w:type="pct"/>
            <w:noWrap/>
            <w:vAlign w:val="bottom"/>
            <w:hideMark/>
          </w:tcPr>
          <w:p w14:paraId="0D94EBEF"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Datum početka</w:t>
            </w:r>
          </w:p>
        </w:tc>
        <w:tc>
          <w:tcPr>
            <w:tcW w:w="589" w:type="pct"/>
            <w:noWrap/>
            <w:vAlign w:val="bottom"/>
            <w:hideMark/>
          </w:tcPr>
          <w:p w14:paraId="252BEAA5"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Datum završetka</w:t>
            </w:r>
          </w:p>
        </w:tc>
        <w:tc>
          <w:tcPr>
            <w:tcW w:w="441" w:type="pct"/>
            <w:noWrap/>
            <w:vAlign w:val="bottom"/>
            <w:hideMark/>
          </w:tcPr>
          <w:p w14:paraId="20D585F9"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Uloga FF</w:t>
            </w:r>
          </w:p>
        </w:tc>
        <w:tc>
          <w:tcPr>
            <w:tcW w:w="662" w:type="pct"/>
            <w:vAlign w:val="bottom"/>
            <w:hideMark/>
          </w:tcPr>
          <w:p w14:paraId="114A87FA"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Ukupno ugovorena sredstva</w:t>
            </w:r>
          </w:p>
        </w:tc>
        <w:tc>
          <w:tcPr>
            <w:tcW w:w="733" w:type="pct"/>
            <w:gridSpan w:val="2"/>
            <w:vAlign w:val="bottom"/>
            <w:hideMark/>
          </w:tcPr>
          <w:p w14:paraId="734F4DB8"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Ukupna vrijednost projekta</w:t>
            </w:r>
          </w:p>
        </w:tc>
      </w:tr>
      <w:tr w:rsidR="005D76CF" w:rsidRPr="0088608C" w14:paraId="41CA7386" w14:textId="77777777" w:rsidTr="007A414E">
        <w:trPr>
          <w:gridAfter w:val="1"/>
          <w:wAfter w:w="4" w:type="pct"/>
          <w:trHeight w:val="4110"/>
        </w:trPr>
        <w:tc>
          <w:tcPr>
            <w:tcW w:w="881" w:type="pct"/>
            <w:vAlign w:val="bottom"/>
            <w:hideMark/>
          </w:tcPr>
          <w:p w14:paraId="06BD59E8" w14:textId="77777777" w:rsidR="005D76CF" w:rsidRPr="0088608C" w:rsidRDefault="005D76CF" w:rsidP="005D76CF">
            <w:pPr>
              <w:rPr>
                <w:rFonts w:ascii="Aptos Narrow" w:eastAsia="Times New Roman" w:hAnsi="Aptos Narrow"/>
                <w:sz w:val="20"/>
                <w:szCs w:val="20"/>
                <w:lang w:eastAsia="hr-HR"/>
              </w:rPr>
            </w:pPr>
            <w:proofErr w:type="spellStart"/>
            <w:r w:rsidRPr="0088608C">
              <w:rPr>
                <w:rFonts w:ascii="Aptos Narrow" w:eastAsia="Times New Roman" w:hAnsi="Aptos Narrow"/>
                <w:sz w:val="20"/>
                <w:szCs w:val="20"/>
                <w:lang w:eastAsia="hr-HR"/>
              </w:rPr>
              <w:t>IntregratEU</w:t>
            </w:r>
            <w:proofErr w:type="spellEnd"/>
            <w:r w:rsidRPr="0088608C">
              <w:rPr>
                <w:rFonts w:ascii="Aptos Narrow" w:eastAsia="Times New Roman" w:hAnsi="Aptos Narrow"/>
                <w:sz w:val="20"/>
                <w:szCs w:val="20"/>
                <w:lang w:eastAsia="hr-HR"/>
              </w:rPr>
              <w:t>-„</w:t>
            </w:r>
            <w:proofErr w:type="spellStart"/>
            <w:r w:rsidRPr="0088608C">
              <w:rPr>
                <w:rFonts w:ascii="Aptos Narrow" w:eastAsia="Times New Roman" w:hAnsi="Aptos Narrow"/>
                <w:sz w:val="20"/>
                <w:szCs w:val="20"/>
                <w:lang w:eastAsia="hr-HR"/>
              </w:rPr>
              <w:t>Summer</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schools</w:t>
            </w:r>
            <w:proofErr w:type="spellEnd"/>
            <w:r w:rsidRPr="0088608C">
              <w:rPr>
                <w:rFonts w:ascii="Aptos Narrow" w:eastAsia="Times New Roman" w:hAnsi="Aptos Narrow"/>
                <w:sz w:val="20"/>
                <w:szCs w:val="20"/>
                <w:lang w:eastAsia="hr-HR"/>
              </w:rPr>
              <w:t xml:space="preserve"> on </w:t>
            </w:r>
            <w:proofErr w:type="spellStart"/>
            <w:r w:rsidRPr="0088608C">
              <w:rPr>
                <w:rFonts w:ascii="Aptos Narrow" w:eastAsia="Times New Roman" w:hAnsi="Aptos Narrow"/>
                <w:sz w:val="20"/>
                <w:szCs w:val="20"/>
                <w:lang w:eastAsia="hr-HR"/>
              </w:rPr>
              <w:t>environmental</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protection</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sustainability</w:t>
            </w:r>
            <w:proofErr w:type="spellEnd"/>
            <w:r w:rsidRPr="0088608C">
              <w:rPr>
                <w:rFonts w:ascii="Aptos Narrow" w:eastAsia="Times New Roman" w:hAnsi="Aptos Narrow"/>
                <w:sz w:val="20"/>
                <w:szCs w:val="20"/>
                <w:lang w:eastAsia="hr-HR"/>
              </w:rPr>
              <w:t xml:space="preserve"> &amp; </w:t>
            </w:r>
            <w:proofErr w:type="spellStart"/>
            <w:r w:rsidRPr="0088608C">
              <w:rPr>
                <w:rFonts w:ascii="Aptos Narrow" w:eastAsia="Times New Roman" w:hAnsi="Aptos Narrow"/>
                <w:sz w:val="20"/>
                <w:szCs w:val="20"/>
                <w:lang w:eastAsia="hr-HR"/>
              </w:rPr>
              <w:t>ecological</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behavior</w:t>
            </w:r>
            <w:proofErr w:type="spellEnd"/>
            <w:r w:rsidRPr="0088608C">
              <w:rPr>
                <w:rFonts w:ascii="Aptos Narrow" w:eastAsia="Times New Roman" w:hAnsi="Aptos Narrow"/>
                <w:sz w:val="20"/>
                <w:szCs w:val="20"/>
                <w:lang w:eastAsia="hr-HR"/>
              </w:rPr>
              <w:t xml:space="preserve"> to </w:t>
            </w:r>
            <w:proofErr w:type="spellStart"/>
            <w:r w:rsidRPr="0088608C">
              <w:rPr>
                <w:rFonts w:ascii="Aptos Narrow" w:eastAsia="Times New Roman" w:hAnsi="Aptos Narrow"/>
                <w:sz w:val="20"/>
                <w:szCs w:val="20"/>
                <w:lang w:eastAsia="hr-HR"/>
              </w:rPr>
              <w:t>support</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the</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integration</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and</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inclusion</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of</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migrants</w:t>
            </w:r>
            <w:proofErr w:type="spellEnd"/>
            <w:r w:rsidRPr="0088608C">
              <w:rPr>
                <w:rFonts w:ascii="Aptos Narrow" w:eastAsia="Times New Roman" w:hAnsi="Aptos Narrow"/>
                <w:sz w:val="20"/>
                <w:szCs w:val="20"/>
                <w:lang w:eastAsia="hr-HR"/>
              </w:rPr>
              <w:t xml:space="preserve"> &amp; </w:t>
            </w:r>
            <w:proofErr w:type="spellStart"/>
            <w:r w:rsidRPr="0088608C">
              <w:rPr>
                <w:rFonts w:ascii="Aptos Narrow" w:eastAsia="Times New Roman" w:hAnsi="Aptos Narrow"/>
                <w:sz w:val="20"/>
                <w:szCs w:val="20"/>
                <w:lang w:eastAsia="hr-HR"/>
              </w:rPr>
              <w:t>refugees</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in</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the</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higher</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education</w:t>
            </w:r>
            <w:proofErr w:type="spellEnd"/>
            <w:r w:rsidRPr="0088608C">
              <w:rPr>
                <w:rFonts w:ascii="Aptos Narrow" w:eastAsia="Times New Roman" w:hAnsi="Aptos Narrow"/>
                <w:sz w:val="20"/>
                <w:szCs w:val="20"/>
                <w:lang w:eastAsia="hr-HR"/>
              </w:rPr>
              <w:t xml:space="preserve"> – </w:t>
            </w:r>
            <w:proofErr w:type="spellStart"/>
            <w:r w:rsidRPr="0088608C">
              <w:rPr>
                <w:rFonts w:ascii="Aptos Narrow" w:eastAsia="Times New Roman" w:hAnsi="Aptos Narrow"/>
                <w:sz w:val="20"/>
                <w:szCs w:val="20"/>
                <w:lang w:eastAsia="hr-HR"/>
              </w:rPr>
              <w:t>enhance</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the</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university</w:t>
            </w:r>
            <w:proofErr w:type="spellEnd"/>
            <w:r w:rsidRPr="0088608C">
              <w:rPr>
                <w:rFonts w:ascii="Aptos Narrow" w:eastAsia="Times New Roman" w:hAnsi="Aptos Narrow"/>
                <w:sz w:val="20"/>
                <w:szCs w:val="20"/>
                <w:lang w:eastAsia="hr-HR"/>
              </w:rPr>
              <w:t xml:space="preserve"> </w:t>
            </w:r>
            <w:proofErr w:type="spellStart"/>
            <w:r w:rsidRPr="0088608C">
              <w:rPr>
                <w:rFonts w:ascii="Aptos Narrow" w:eastAsia="Times New Roman" w:hAnsi="Aptos Narrow"/>
                <w:sz w:val="20"/>
                <w:szCs w:val="20"/>
                <w:lang w:eastAsia="hr-HR"/>
              </w:rPr>
              <w:t>professors</w:t>
            </w:r>
            <w:proofErr w:type="spellEnd"/>
            <w:r w:rsidRPr="0088608C">
              <w:rPr>
                <w:rFonts w:ascii="Aptos Narrow" w:eastAsia="Times New Roman" w:hAnsi="Aptos Narrow"/>
                <w:sz w:val="20"/>
                <w:szCs w:val="20"/>
                <w:lang w:eastAsia="hr-HR"/>
              </w:rPr>
              <w:t>“</w:t>
            </w:r>
          </w:p>
        </w:tc>
        <w:tc>
          <w:tcPr>
            <w:tcW w:w="442" w:type="pct"/>
            <w:vAlign w:val="bottom"/>
            <w:hideMark/>
          </w:tcPr>
          <w:p w14:paraId="292EC830" w14:textId="7306C219"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Šante</w:t>
            </w:r>
            <w:r w:rsidR="005401CB" w:rsidRPr="0088608C">
              <w:rPr>
                <w:rFonts w:ascii="Aptos Narrow" w:eastAsia="Times New Roman" w:hAnsi="Aptos Narrow"/>
                <w:sz w:val="20"/>
                <w:szCs w:val="20"/>
                <w:lang w:eastAsia="hr-HR"/>
              </w:rPr>
              <w:t>k</w:t>
            </w:r>
            <w:r w:rsidRPr="0088608C">
              <w:rPr>
                <w:rFonts w:ascii="Aptos Narrow" w:eastAsia="Times New Roman" w:hAnsi="Aptos Narrow"/>
                <w:sz w:val="20"/>
                <w:szCs w:val="20"/>
                <w:lang w:eastAsia="hr-HR"/>
              </w:rPr>
              <w:t>, Goran-Pavel</w:t>
            </w:r>
          </w:p>
        </w:tc>
        <w:tc>
          <w:tcPr>
            <w:tcW w:w="589" w:type="pct"/>
            <w:vAlign w:val="bottom"/>
            <w:hideMark/>
          </w:tcPr>
          <w:p w14:paraId="02C2A80B"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Odsjek za etnologiju i kulturnu antropologiju</w:t>
            </w:r>
          </w:p>
        </w:tc>
        <w:tc>
          <w:tcPr>
            <w:tcW w:w="663" w:type="pct"/>
            <w:noWrap/>
            <w:vAlign w:val="bottom"/>
            <w:hideMark/>
          </w:tcPr>
          <w:p w14:paraId="00B54FDE"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31.12.2023.</w:t>
            </w:r>
          </w:p>
        </w:tc>
        <w:tc>
          <w:tcPr>
            <w:tcW w:w="589" w:type="pct"/>
            <w:noWrap/>
            <w:vAlign w:val="bottom"/>
            <w:hideMark/>
          </w:tcPr>
          <w:p w14:paraId="46C5AF06" w14:textId="77777777" w:rsidR="005D76CF" w:rsidRPr="0088608C" w:rsidRDefault="005D76CF" w:rsidP="005D76CF">
            <w:pPr>
              <w:jc w:val="right"/>
              <w:rPr>
                <w:rFonts w:ascii="Arial" w:eastAsia="Times New Roman" w:hAnsi="Arial" w:cs="Arial"/>
                <w:sz w:val="20"/>
                <w:szCs w:val="20"/>
                <w:lang w:eastAsia="hr-HR"/>
              </w:rPr>
            </w:pPr>
            <w:r w:rsidRPr="0088608C">
              <w:rPr>
                <w:rFonts w:ascii="Arial" w:eastAsia="Times New Roman" w:hAnsi="Arial" w:cs="Arial"/>
                <w:sz w:val="20"/>
                <w:szCs w:val="20"/>
                <w:lang w:eastAsia="hr-HR"/>
              </w:rPr>
              <w:t>29.6.2026</w:t>
            </w:r>
          </w:p>
        </w:tc>
        <w:tc>
          <w:tcPr>
            <w:tcW w:w="441" w:type="pct"/>
            <w:noWrap/>
            <w:vAlign w:val="bottom"/>
            <w:hideMark/>
          </w:tcPr>
          <w:p w14:paraId="28D84C92" w14:textId="77777777" w:rsidR="005D76CF" w:rsidRPr="0088608C" w:rsidRDefault="005D76CF" w:rsidP="005D76CF">
            <w:pPr>
              <w:rPr>
                <w:rFonts w:ascii="Aptos Narrow" w:eastAsia="Times New Roman" w:hAnsi="Aptos Narrow"/>
                <w:sz w:val="20"/>
                <w:szCs w:val="20"/>
                <w:lang w:eastAsia="hr-HR"/>
              </w:rPr>
            </w:pPr>
            <w:r w:rsidRPr="0088608C">
              <w:rPr>
                <w:rFonts w:ascii="Aptos Narrow" w:eastAsia="Times New Roman" w:hAnsi="Aptos Narrow"/>
                <w:sz w:val="20"/>
                <w:szCs w:val="20"/>
                <w:lang w:eastAsia="hr-HR"/>
              </w:rPr>
              <w:t>nositelj</w:t>
            </w:r>
          </w:p>
        </w:tc>
        <w:tc>
          <w:tcPr>
            <w:tcW w:w="662" w:type="pct"/>
            <w:noWrap/>
            <w:vAlign w:val="bottom"/>
            <w:hideMark/>
          </w:tcPr>
          <w:p w14:paraId="126F1D66" w14:textId="096178D8" w:rsidR="005D76CF" w:rsidRPr="0088608C" w:rsidRDefault="005D76CF" w:rsidP="005D76CF">
            <w:pPr>
              <w:jc w:val="right"/>
              <w:rPr>
                <w:rFonts w:ascii="Aptos Narrow" w:eastAsia="Times New Roman" w:hAnsi="Aptos Narrow"/>
                <w:sz w:val="20"/>
                <w:szCs w:val="20"/>
                <w:lang w:eastAsia="hr-HR"/>
              </w:rPr>
            </w:pPr>
            <w:r w:rsidRPr="0088608C">
              <w:rPr>
                <w:rFonts w:ascii="Aptos Narrow" w:eastAsia="Times New Roman" w:hAnsi="Aptos Narrow"/>
                <w:sz w:val="20"/>
                <w:szCs w:val="20"/>
                <w:lang w:eastAsia="hr-HR"/>
              </w:rPr>
              <w:t>46.300,00</w:t>
            </w:r>
            <w:r w:rsidR="004810E3" w:rsidRPr="0088608C">
              <w:rPr>
                <w:rFonts w:ascii="Aptos Narrow" w:eastAsia="Times New Roman" w:hAnsi="Aptos Narrow"/>
                <w:sz w:val="20"/>
                <w:szCs w:val="20"/>
                <w:lang w:eastAsia="hr-HR"/>
              </w:rPr>
              <w:t xml:space="preserve"> </w:t>
            </w:r>
            <w:r w:rsidR="005401CB" w:rsidRPr="0088608C">
              <w:rPr>
                <w:rFonts w:ascii="Aptos Narrow" w:eastAsia="Times New Roman" w:hAnsi="Aptos Narrow"/>
                <w:sz w:val="20"/>
                <w:szCs w:val="20"/>
                <w:lang w:eastAsia="hr-HR"/>
              </w:rPr>
              <w:t>€</w:t>
            </w:r>
            <w:r w:rsidRPr="0088608C">
              <w:rPr>
                <w:rFonts w:ascii="Aptos Narrow" w:eastAsia="Times New Roman" w:hAnsi="Aptos Narrow"/>
                <w:sz w:val="20"/>
                <w:szCs w:val="20"/>
                <w:lang w:eastAsia="hr-HR"/>
              </w:rPr>
              <w:t xml:space="preserve">   </w:t>
            </w:r>
          </w:p>
        </w:tc>
        <w:tc>
          <w:tcPr>
            <w:tcW w:w="729" w:type="pct"/>
            <w:noWrap/>
            <w:vAlign w:val="bottom"/>
            <w:hideMark/>
          </w:tcPr>
          <w:p w14:paraId="4BC78F1F" w14:textId="0968CCBA" w:rsidR="005D76CF" w:rsidRPr="0088608C" w:rsidRDefault="005D76CF" w:rsidP="005D76CF">
            <w:pPr>
              <w:jc w:val="right"/>
              <w:rPr>
                <w:rFonts w:ascii="Aptos Narrow" w:eastAsia="Times New Roman" w:hAnsi="Aptos Narrow"/>
                <w:sz w:val="20"/>
                <w:szCs w:val="20"/>
                <w:lang w:eastAsia="hr-HR"/>
              </w:rPr>
            </w:pPr>
            <w:r w:rsidRPr="0088608C">
              <w:rPr>
                <w:rFonts w:ascii="Aptos Narrow" w:eastAsia="Times New Roman" w:hAnsi="Aptos Narrow"/>
                <w:sz w:val="20"/>
                <w:szCs w:val="20"/>
                <w:lang w:eastAsia="hr-HR"/>
              </w:rPr>
              <w:t xml:space="preserve">250.000,00 </w:t>
            </w:r>
            <w:r w:rsidR="005401CB" w:rsidRPr="0088608C">
              <w:rPr>
                <w:rFonts w:ascii="Aptos Narrow" w:eastAsia="Times New Roman" w:hAnsi="Aptos Narrow"/>
                <w:sz w:val="20"/>
                <w:szCs w:val="20"/>
                <w:lang w:eastAsia="hr-HR"/>
              </w:rPr>
              <w:t>€</w:t>
            </w:r>
            <w:r w:rsidRPr="0088608C">
              <w:rPr>
                <w:rFonts w:ascii="Aptos Narrow" w:eastAsia="Times New Roman" w:hAnsi="Aptos Narrow"/>
                <w:sz w:val="20"/>
                <w:szCs w:val="20"/>
                <w:lang w:eastAsia="hr-HR"/>
              </w:rPr>
              <w:t xml:space="preserve">  </w:t>
            </w:r>
          </w:p>
        </w:tc>
      </w:tr>
    </w:tbl>
    <w:p w14:paraId="533B9A4A" w14:textId="77777777" w:rsidR="00430FA5" w:rsidRPr="0088608C" w:rsidRDefault="00430FA5" w:rsidP="000C3513">
      <w:pPr>
        <w:spacing w:before="120"/>
        <w:rPr>
          <w:rFonts w:ascii="Times New Roman" w:hAnsi="Times New Roman"/>
          <w:sz w:val="24"/>
          <w:szCs w:val="24"/>
        </w:rPr>
      </w:pPr>
    </w:p>
    <w:tbl>
      <w:tblPr>
        <w:tblStyle w:val="Reetkatablice"/>
        <w:tblW w:w="9634" w:type="dxa"/>
        <w:tblLook w:val="04A0" w:firstRow="1" w:lastRow="0" w:firstColumn="1" w:lastColumn="0" w:noHBand="0" w:noVBand="1"/>
      </w:tblPr>
      <w:tblGrid>
        <w:gridCol w:w="6516"/>
        <w:gridCol w:w="1559"/>
        <w:gridCol w:w="1553"/>
        <w:gridCol w:w="6"/>
      </w:tblGrid>
      <w:tr w:rsidR="0088608C" w:rsidRPr="0088608C" w14:paraId="1F74C7A3" w14:textId="77777777" w:rsidTr="007F76FC">
        <w:trPr>
          <w:gridAfter w:val="1"/>
          <w:wAfter w:w="6" w:type="dxa"/>
          <w:trHeight w:val="276"/>
        </w:trPr>
        <w:tc>
          <w:tcPr>
            <w:tcW w:w="6516" w:type="dxa"/>
            <w:noWrap/>
            <w:hideMark/>
          </w:tcPr>
          <w:p w14:paraId="4D6E23F8" w14:textId="77777777" w:rsidR="007A414E" w:rsidRPr="0088608C" w:rsidRDefault="007A414E" w:rsidP="007A414E">
            <w:pPr>
              <w:spacing w:before="120"/>
              <w:rPr>
                <w:rFonts w:ascii="Times New Roman" w:hAnsi="Times New Roman"/>
                <w:b/>
                <w:bCs/>
                <w:sz w:val="24"/>
                <w:szCs w:val="24"/>
              </w:rPr>
            </w:pPr>
            <w:r w:rsidRPr="0088608C">
              <w:rPr>
                <w:rFonts w:ascii="Times New Roman" w:hAnsi="Times New Roman"/>
                <w:b/>
                <w:bCs/>
                <w:sz w:val="24"/>
                <w:szCs w:val="24"/>
              </w:rPr>
              <w:t>EU fond</w:t>
            </w:r>
          </w:p>
        </w:tc>
        <w:tc>
          <w:tcPr>
            <w:tcW w:w="3112" w:type="dxa"/>
            <w:gridSpan w:val="2"/>
            <w:noWrap/>
            <w:hideMark/>
          </w:tcPr>
          <w:p w14:paraId="1566AFD9" w14:textId="5CF40367" w:rsidR="007A414E" w:rsidRPr="0088608C" w:rsidRDefault="005F595D" w:rsidP="007A414E">
            <w:pPr>
              <w:spacing w:before="120"/>
              <w:jc w:val="center"/>
              <w:rPr>
                <w:rFonts w:ascii="Times New Roman" w:hAnsi="Times New Roman"/>
                <w:b/>
                <w:bCs/>
                <w:sz w:val="24"/>
                <w:szCs w:val="24"/>
              </w:rPr>
            </w:pPr>
            <w:r w:rsidRPr="0088608C">
              <w:rPr>
                <w:rFonts w:ascii="Times New Roman" w:hAnsi="Times New Roman"/>
                <w:b/>
                <w:bCs/>
                <w:sz w:val="24"/>
                <w:szCs w:val="24"/>
              </w:rPr>
              <w:t>1.1.-31.12.</w:t>
            </w:r>
            <w:r w:rsidR="007A414E" w:rsidRPr="0088608C">
              <w:rPr>
                <w:rFonts w:ascii="Times New Roman" w:hAnsi="Times New Roman"/>
                <w:b/>
                <w:bCs/>
                <w:sz w:val="24"/>
                <w:szCs w:val="24"/>
              </w:rPr>
              <w:t>202</w:t>
            </w:r>
            <w:r w:rsidR="0088608C">
              <w:rPr>
                <w:rFonts w:ascii="Times New Roman" w:hAnsi="Times New Roman"/>
                <w:b/>
                <w:bCs/>
                <w:sz w:val="24"/>
                <w:szCs w:val="24"/>
              </w:rPr>
              <w:t>5</w:t>
            </w:r>
            <w:r w:rsidR="007A414E" w:rsidRPr="0088608C">
              <w:rPr>
                <w:rFonts w:ascii="Times New Roman" w:hAnsi="Times New Roman"/>
                <w:b/>
                <w:bCs/>
                <w:sz w:val="24"/>
                <w:szCs w:val="24"/>
              </w:rPr>
              <w:t>.</w:t>
            </w:r>
          </w:p>
        </w:tc>
      </w:tr>
      <w:tr w:rsidR="0088608C" w:rsidRPr="0088608C" w14:paraId="24E962BA" w14:textId="77777777" w:rsidTr="007F76FC">
        <w:trPr>
          <w:trHeight w:val="441"/>
        </w:trPr>
        <w:tc>
          <w:tcPr>
            <w:tcW w:w="6516" w:type="dxa"/>
            <w:noWrap/>
            <w:hideMark/>
          </w:tcPr>
          <w:p w14:paraId="5E1B8DB5" w14:textId="77777777" w:rsidR="007A414E" w:rsidRPr="0088608C" w:rsidRDefault="007A414E" w:rsidP="007A414E">
            <w:pPr>
              <w:spacing w:before="120"/>
              <w:rPr>
                <w:rFonts w:ascii="Times New Roman" w:hAnsi="Times New Roman"/>
                <w:sz w:val="24"/>
                <w:szCs w:val="24"/>
              </w:rPr>
            </w:pPr>
            <w:r w:rsidRPr="0088608C">
              <w:rPr>
                <w:rFonts w:ascii="Times New Roman" w:hAnsi="Times New Roman"/>
                <w:sz w:val="24"/>
                <w:szCs w:val="24"/>
              </w:rPr>
              <w:t> </w:t>
            </w:r>
          </w:p>
        </w:tc>
        <w:tc>
          <w:tcPr>
            <w:tcW w:w="1559" w:type="dxa"/>
            <w:noWrap/>
            <w:hideMark/>
          </w:tcPr>
          <w:p w14:paraId="62183C42" w14:textId="77777777" w:rsidR="007A414E" w:rsidRPr="0088608C" w:rsidRDefault="007A414E" w:rsidP="007A414E">
            <w:pPr>
              <w:spacing w:before="120"/>
              <w:jc w:val="center"/>
              <w:rPr>
                <w:rFonts w:ascii="Times New Roman" w:hAnsi="Times New Roman"/>
                <w:sz w:val="24"/>
                <w:szCs w:val="24"/>
              </w:rPr>
            </w:pPr>
            <w:r w:rsidRPr="0088608C">
              <w:rPr>
                <w:rFonts w:ascii="Times New Roman" w:hAnsi="Times New Roman"/>
                <w:sz w:val="24"/>
                <w:szCs w:val="24"/>
              </w:rPr>
              <w:t>Prihodi</w:t>
            </w:r>
          </w:p>
        </w:tc>
        <w:tc>
          <w:tcPr>
            <w:tcW w:w="1559" w:type="dxa"/>
            <w:gridSpan w:val="2"/>
            <w:noWrap/>
            <w:hideMark/>
          </w:tcPr>
          <w:p w14:paraId="56CC9235" w14:textId="77777777" w:rsidR="007A414E" w:rsidRPr="0088608C" w:rsidRDefault="007A414E" w:rsidP="007A414E">
            <w:pPr>
              <w:spacing w:before="120"/>
              <w:jc w:val="center"/>
              <w:rPr>
                <w:rFonts w:ascii="Times New Roman" w:hAnsi="Times New Roman"/>
                <w:sz w:val="24"/>
                <w:szCs w:val="24"/>
              </w:rPr>
            </w:pPr>
            <w:r w:rsidRPr="0088608C">
              <w:rPr>
                <w:rFonts w:ascii="Times New Roman" w:hAnsi="Times New Roman"/>
                <w:sz w:val="24"/>
                <w:szCs w:val="24"/>
              </w:rPr>
              <w:t>Rashodi</w:t>
            </w:r>
          </w:p>
        </w:tc>
      </w:tr>
      <w:tr w:rsidR="00D7387E" w:rsidRPr="0088608C" w14:paraId="09DB4922" w14:textId="77777777" w:rsidTr="007F76FC">
        <w:trPr>
          <w:trHeight w:val="276"/>
        </w:trPr>
        <w:tc>
          <w:tcPr>
            <w:tcW w:w="6516" w:type="dxa"/>
            <w:hideMark/>
          </w:tcPr>
          <w:p w14:paraId="287D4B65" w14:textId="77777777" w:rsidR="007A414E" w:rsidRPr="0088608C" w:rsidRDefault="007A414E" w:rsidP="007A414E">
            <w:pPr>
              <w:spacing w:before="120"/>
              <w:rPr>
                <w:rFonts w:ascii="Times New Roman" w:hAnsi="Times New Roman"/>
                <w:sz w:val="24"/>
                <w:szCs w:val="24"/>
              </w:rPr>
            </w:pPr>
            <w:r w:rsidRPr="0088608C">
              <w:rPr>
                <w:rFonts w:ascii="Times New Roman" w:hAnsi="Times New Roman"/>
                <w:sz w:val="24"/>
                <w:szCs w:val="24"/>
              </w:rPr>
              <w:t>INTEGRAT</w:t>
            </w:r>
          </w:p>
        </w:tc>
        <w:tc>
          <w:tcPr>
            <w:tcW w:w="1559" w:type="dxa"/>
            <w:noWrap/>
            <w:hideMark/>
          </w:tcPr>
          <w:p w14:paraId="69C22E27" w14:textId="00C8EFF2" w:rsidR="007A414E" w:rsidRPr="0088608C" w:rsidRDefault="007F76FC" w:rsidP="007A414E">
            <w:pPr>
              <w:spacing w:before="120"/>
              <w:jc w:val="center"/>
              <w:rPr>
                <w:rFonts w:ascii="Times New Roman" w:hAnsi="Times New Roman"/>
                <w:sz w:val="24"/>
                <w:szCs w:val="24"/>
              </w:rPr>
            </w:pPr>
            <w:r>
              <w:rPr>
                <w:rFonts w:ascii="Times New Roman" w:hAnsi="Times New Roman"/>
                <w:sz w:val="24"/>
                <w:szCs w:val="24"/>
              </w:rPr>
              <w:t>100.000,00</w:t>
            </w:r>
            <w:r w:rsidR="00120771" w:rsidRPr="0088608C">
              <w:rPr>
                <w:rFonts w:ascii="Times New Roman" w:hAnsi="Times New Roman"/>
                <w:sz w:val="24"/>
                <w:szCs w:val="24"/>
              </w:rPr>
              <w:t xml:space="preserve"> </w:t>
            </w:r>
            <w:r w:rsidR="007A414E" w:rsidRPr="0088608C">
              <w:rPr>
                <w:rFonts w:ascii="Times New Roman" w:hAnsi="Times New Roman"/>
                <w:sz w:val="24"/>
                <w:szCs w:val="24"/>
              </w:rPr>
              <w:t>€</w:t>
            </w:r>
          </w:p>
        </w:tc>
        <w:tc>
          <w:tcPr>
            <w:tcW w:w="1559" w:type="dxa"/>
            <w:gridSpan w:val="2"/>
            <w:noWrap/>
            <w:hideMark/>
          </w:tcPr>
          <w:p w14:paraId="59718929" w14:textId="17263831" w:rsidR="007A414E" w:rsidRPr="0088608C" w:rsidRDefault="00D7387E" w:rsidP="007A414E">
            <w:pPr>
              <w:spacing w:before="120"/>
              <w:jc w:val="center"/>
              <w:rPr>
                <w:rFonts w:ascii="Times New Roman" w:hAnsi="Times New Roman"/>
                <w:sz w:val="24"/>
                <w:szCs w:val="24"/>
              </w:rPr>
            </w:pPr>
            <w:r>
              <w:rPr>
                <w:rFonts w:ascii="Times New Roman" w:hAnsi="Times New Roman"/>
                <w:sz w:val="24"/>
                <w:szCs w:val="24"/>
              </w:rPr>
              <w:t>103.965,19</w:t>
            </w:r>
            <w:r w:rsidR="007A414E" w:rsidRPr="0088608C">
              <w:rPr>
                <w:rFonts w:ascii="Times New Roman" w:hAnsi="Times New Roman"/>
                <w:sz w:val="24"/>
                <w:szCs w:val="24"/>
              </w:rPr>
              <w:t xml:space="preserve"> €</w:t>
            </w:r>
          </w:p>
        </w:tc>
      </w:tr>
    </w:tbl>
    <w:p w14:paraId="71F6564A" w14:textId="4B679B99" w:rsidR="003C4A41" w:rsidRDefault="003C4A41" w:rsidP="000C3513">
      <w:pPr>
        <w:spacing w:before="120"/>
        <w:rPr>
          <w:rFonts w:ascii="Times New Roman" w:hAnsi="Times New Roman"/>
          <w:b/>
          <w:bCs/>
          <w:sz w:val="24"/>
          <w:szCs w:val="24"/>
        </w:rPr>
      </w:pPr>
    </w:p>
    <w:p w14:paraId="6A882A80" w14:textId="77777777" w:rsidR="004F4201" w:rsidRPr="0088608C" w:rsidRDefault="004F4201" w:rsidP="000C3513">
      <w:pPr>
        <w:spacing w:before="120"/>
        <w:rPr>
          <w:rFonts w:ascii="Times New Roman" w:hAnsi="Times New Roman"/>
          <w:b/>
          <w:bCs/>
          <w:sz w:val="24"/>
          <w:szCs w:val="24"/>
        </w:rPr>
      </w:pPr>
    </w:p>
    <w:p w14:paraId="13B2B420" w14:textId="543C12D1" w:rsidR="00F448B6" w:rsidRPr="005F4DF9" w:rsidRDefault="00E03C9B" w:rsidP="00F448B6">
      <w:pPr>
        <w:spacing w:before="120"/>
        <w:jc w:val="both"/>
        <w:rPr>
          <w:rFonts w:ascii="Times New Roman" w:hAnsi="Times New Roman"/>
          <w:sz w:val="24"/>
          <w:szCs w:val="24"/>
        </w:rPr>
      </w:pPr>
      <w:r w:rsidRPr="005F4DF9">
        <w:rPr>
          <w:rFonts w:ascii="Times New Roman" w:hAnsi="Times New Roman"/>
          <w:b/>
          <w:bCs/>
          <w:sz w:val="24"/>
          <w:szCs w:val="24"/>
        </w:rPr>
        <w:lastRenderedPageBreak/>
        <w:t xml:space="preserve">Naziv projekta: </w:t>
      </w:r>
      <w:r w:rsidR="00F448B6" w:rsidRPr="005F4DF9">
        <w:rPr>
          <w:rFonts w:ascii="Times New Roman" w:hAnsi="Times New Roman"/>
          <w:b/>
          <w:bCs/>
          <w:sz w:val="24"/>
          <w:szCs w:val="24"/>
        </w:rPr>
        <w:t xml:space="preserve">EHRI IMPLEMENTATION PHASE (EHRI-IP) </w:t>
      </w:r>
      <w:r w:rsidR="00F448B6" w:rsidRPr="005F4DF9">
        <w:rPr>
          <w:rFonts w:ascii="Times New Roman" w:hAnsi="Times New Roman"/>
          <w:sz w:val="24"/>
          <w:szCs w:val="24"/>
        </w:rPr>
        <w:t xml:space="preserve">– </w:t>
      </w:r>
      <w:proofErr w:type="spellStart"/>
      <w:r w:rsidR="00F448B6" w:rsidRPr="005F4DF9">
        <w:rPr>
          <w:rFonts w:ascii="Times New Roman" w:hAnsi="Times New Roman"/>
          <w:sz w:val="24"/>
          <w:szCs w:val="24"/>
        </w:rPr>
        <w:t>Horizon</w:t>
      </w:r>
      <w:proofErr w:type="spellEnd"/>
      <w:r w:rsidR="00F448B6" w:rsidRPr="005F4DF9">
        <w:rPr>
          <w:rFonts w:ascii="Times New Roman" w:hAnsi="Times New Roman"/>
          <w:sz w:val="24"/>
          <w:szCs w:val="24"/>
        </w:rPr>
        <w:t xml:space="preserve"> Europe:</w:t>
      </w:r>
    </w:p>
    <w:p w14:paraId="49B4FA8E" w14:textId="77777777" w:rsidR="00F448B6" w:rsidRPr="005F4DF9" w:rsidRDefault="00F448B6" w:rsidP="00F448B6">
      <w:pPr>
        <w:spacing w:before="120"/>
        <w:jc w:val="both"/>
        <w:rPr>
          <w:rFonts w:ascii="Times New Roman" w:hAnsi="Times New Roman"/>
          <w:sz w:val="24"/>
          <w:szCs w:val="24"/>
        </w:rPr>
      </w:pPr>
      <w:r w:rsidRPr="005F4DF9">
        <w:rPr>
          <w:rFonts w:ascii="Times New Roman" w:hAnsi="Times New Roman"/>
          <w:sz w:val="24"/>
          <w:szCs w:val="24"/>
        </w:rPr>
        <w:t xml:space="preserve">prijelazna faza iz projekta financiranoga od Obzor Europa u stalnu istraživačku </w:t>
      </w:r>
      <w:proofErr w:type="spellStart"/>
      <w:r w:rsidRPr="005F4DF9">
        <w:rPr>
          <w:rFonts w:ascii="Times New Roman" w:hAnsi="Times New Roman"/>
          <w:sz w:val="24"/>
          <w:szCs w:val="24"/>
        </w:rPr>
        <w:t>infratsrukturu</w:t>
      </w:r>
      <w:proofErr w:type="spellEnd"/>
      <w:r w:rsidRPr="005F4DF9">
        <w:rPr>
          <w:rFonts w:ascii="Times New Roman" w:hAnsi="Times New Roman"/>
          <w:sz w:val="24"/>
          <w:szCs w:val="24"/>
        </w:rPr>
        <w:t xml:space="preserve"> (ERIC)</w:t>
      </w:r>
    </w:p>
    <w:p w14:paraId="3EFCE5A3" w14:textId="77777777" w:rsidR="00F448B6" w:rsidRPr="005F4DF9" w:rsidRDefault="00F448B6" w:rsidP="00F448B6">
      <w:pPr>
        <w:spacing w:before="120"/>
        <w:jc w:val="both"/>
        <w:rPr>
          <w:rFonts w:ascii="Times New Roman" w:hAnsi="Times New Roman"/>
          <w:sz w:val="24"/>
          <w:szCs w:val="24"/>
        </w:rPr>
      </w:pPr>
      <w:r w:rsidRPr="005F4DF9">
        <w:rPr>
          <w:rFonts w:ascii="Times New Roman" w:hAnsi="Times New Roman"/>
          <w:sz w:val="24"/>
          <w:szCs w:val="24"/>
        </w:rPr>
        <w:t xml:space="preserve">Ovaj prijedlog ima za cilj bitno transformirati Europsku infrastrukturu za istraživanje Holokausta (EHRI) iz financiranoga od Obzor Europa iz projekta u stalnu organizaciju u obliku Konzorcija europske istraživačke infrastrukture (ERIC), čime se omogućuje najsuvremenije, neovisno istraživanje Holokausta temeljeno na najnovijim činjenicama i tehnologijama. EHRI je 2018. ušao u ESFRI i od tada je proveo uspješan projekt pripremne faze (EHRI-PP, prosinac 2019 – svibanj 2023) kojim su izvršeni svi potrebni strateški, tehnički, financijski i pravni poslovi za pripremu trajna istraživačka infrastruktura (RI). ERIC prijava je sastavljena i s njom su se složile sve zainteresirane strane, uključujući ministarske izaslanike iz devet zemalja koje su sudjelovale u Odboru vladinih predstavnika (BGR) EHRI-PP-a. Osnovana je privremena Opća skupština (IGA) EHRI-ja koja se sastoji od predstavnika ministara iz jedanaest zemalja koje su postale osnivači ERIC-a (AT, BE, CZ, DE, HR, IL, NL, PL, RO, SK, UK). Prijavu za prvi korak ERIC-a u međuvremenu je podnijelo nizozemsko Ministarstvo obrazovanja, kulture i znanosti u ime svih članova osnivača. EHRI je stoga na korak od postizanja dugog koraka – uspostaviti trajni europski dom za istraživanje i sakupljanje građe o Holokaustu, a s obzirom na društvenu važnost ove teme. </w:t>
      </w:r>
    </w:p>
    <w:p w14:paraId="07028612" w14:textId="77777777" w:rsidR="00F448B6" w:rsidRPr="005F4DF9" w:rsidRDefault="00F448B6" w:rsidP="00F448B6">
      <w:pPr>
        <w:spacing w:before="120"/>
        <w:jc w:val="both"/>
        <w:rPr>
          <w:rFonts w:ascii="Times New Roman" w:hAnsi="Times New Roman"/>
          <w:sz w:val="24"/>
          <w:szCs w:val="24"/>
        </w:rPr>
      </w:pPr>
      <w:r w:rsidRPr="005F4DF9">
        <w:rPr>
          <w:rFonts w:ascii="Times New Roman" w:hAnsi="Times New Roman"/>
          <w:sz w:val="24"/>
          <w:szCs w:val="24"/>
        </w:rPr>
        <w:t xml:space="preserve">EHRI okuplja mnoge vodeće institucije posvećene istraživanju i dokumentiranju Holokausta koje postoje u Europi i šire. Integrirajući njihove resurse i kapacitete u distribuirani RI, pružat će istraživačima Holokausta i arhivistima integrirani mrežni i osobni pristup visoko raspršenim arhivima Holokausta, mogućnosti napredne obuke, kao i važan transnacionalni i interdisciplinarni prostor pogodan za metodološke inovacije. Služit će kao katalizator za povećani razvoj i primjenu digitalnih alata i metoda u istraživanju Holokausta koji će omogućiti računalno poboljšanu analizu dosad raspršenih arhiva Holokausta. EHRI će na taj način omogućiti nove uvide o kolektivnom ponašanju i društvenoj dinamici društava u krizi i poslužiti kao model najbolje prakse arhivskog istraživanja temeljenog na podacima. Jednako tako, olakšat će interakciju s istraživačima aktivnim u srodnim područjima uključujući istraživanje židovske studije, antisemitizma, studije rata i sukoba, istraživanja međunarodnih odnosa itd. EHRI-HR dat će svoj prilog ispunjavanju europske povijesne odgovornosti ugošćujući najmoderniju RI Holokausta koja je globalno priznata kao vodeća na tom području. </w:t>
      </w:r>
    </w:p>
    <w:p w14:paraId="422E58AD" w14:textId="06DE0A94" w:rsidR="00497E60" w:rsidRPr="005F4DF9" w:rsidRDefault="00F448B6" w:rsidP="00F448B6">
      <w:pPr>
        <w:spacing w:before="120"/>
        <w:jc w:val="both"/>
        <w:rPr>
          <w:rFonts w:ascii="Times New Roman" w:hAnsi="Times New Roman"/>
          <w:sz w:val="24"/>
          <w:szCs w:val="24"/>
        </w:rPr>
      </w:pPr>
      <w:r w:rsidRPr="005F4DF9">
        <w:rPr>
          <w:rFonts w:ascii="Times New Roman" w:hAnsi="Times New Roman"/>
          <w:sz w:val="24"/>
          <w:szCs w:val="24"/>
        </w:rPr>
        <w:t>EHRI-IP će trajati dvije godine (2024–2025) i podržavat će EHRI tijekom njegove implementacije i rane operativne faze. Očekuje se da će status ERIC-a biti postignut do jeseni 2024. godine, a da će EHRI-ERIC biti službeno pokrenut u siječnju 2025. godine, u sklopu EHRI-IP-a i povodom osamdesete obljetnice oslobođenja Auschwitza.</w:t>
      </w:r>
    </w:p>
    <w:p w14:paraId="029210B7" w14:textId="77777777" w:rsidR="00C46A58" w:rsidRPr="005F4DF9" w:rsidRDefault="00C46A58" w:rsidP="00F448B6">
      <w:pPr>
        <w:spacing w:before="120"/>
        <w:jc w:val="both"/>
        <w:rPr>
          <w:rFonts w:ascii="Times New Roman" w:hAnsi="Times New Roman"/>
          <w:sz w:val="24"/>
          <w:szCs w:val="24"/>
        </w:rPr>
      </w:pPr>
    </w:p>
    <w:tbl>
      <w:tblPr>
        <w:tblW w:w="5000" w:type="pct"/>
        <w:tblLayout w:type="fixed"/>
        <w:tblLook w:val="04A0" w:firstRow="1" w:lastRow="0" w:firstColumn="1" w:lastColumn="0" w:noHBand="0" w:noVBand="1"/>
      </w:tblPr>
      <w:tblGrid>
        <w:gridCol w:w="1551"/>
        <w:gridCol w:w="889"/>
        <w:gridCol w:w="1100"/>
        <w:gridCol w:w="1277"/>
        <w:gridCol w:w="1277"/>
        <w:gridCol w:w="850"/>
        <w:gridCol w:w="1412"/>
        <w:gridCol w:w="1262"/>
      </w:tblGrid>
      <w:tr w:rsidR="005F4DF9" w:rsidRPr="005F4DF9" w14:paraId="79D81CCE" w14:textId="77777777" w:rsidTr="00086DFE">
        <w:trPr>
          <w:trHeight w:val="892"/>
        </w:trPr>
        <w:tc>
          <w:tcPr>
            <w:tcW w:w="806" w:type="pct"/>
            <w:tcBorders>
              <w:top w:val="single" w:sz="8" w:space="0" w:color="auto"/>
              <w:left w:val="single" w:sz="8" w:space="0" w:color="auto"/>
              <w:bottom w:val="single" w:sz="8" w:space="0" w:color="auto"/>
              <w:right w:val="single" w:sz="4" w:space="0" w:color="auto"/>
            </w:tcBorders>
            <w:noWrap/>
            <w:vAlign w:val="bottom"/>
            <w:hideMark/>
          </w:tcPr>
          <w:p w14:paraId="69895E27" w14:textId="77777777" w:rsidR="00C46A58" w:rsidRPr="005F4DF9" w:rsidRDefault="00C46A58" w:rsidP="00086DFE">
            <w:pPr>
              <w:jc w:val="center"/>
              <w:rPr>
                <w:rFonts w:ascii="Aptos Narrow" w:eastAsia="Times New Roman" w:hAnsi="Aptos Narrow"/>
                <w:b/>
                <w:bCs/>
                <w:sz w:val="20"/>
                <w:szCs w:val="20"/>
                <w:lang w:eastAsia="hr-HR"/>
              </w:rPr>
            </w:pPr>
            <w:r w:rsidRPr="005F4DF9">
              <w:rPr>
                <w:rFonts w:ascii="Aptos Narrow" w:eastAsia="Times New Roman" w:hAnsi="Aptos Narrow"/>
                <w:b/>
                <w:bCs/>
                <w:sz w:val="20"/>
                <w:szCs w:val="20"/>
                <w:lang w:eastAsia="hr-HR"/>
              </w:rPr>
              <w:t>EU fond</w:t>
            </w:r>
          </w:p>
        </w:tc>
        <w:tc>
          <w:tcPr>
            <w:tcW w:w="462" w:type="pct"/>
            <w:tcBorders>
              <w:top w:val="single" w:sz="8" w:space="0" w:color="auto"/>
              <w:left w:val="nil"/>
              <w:bottom w:val="single" w:sz="8" w:space="0" w:color="auto"/>
              <w:right w:val="single" w:sz="4" w:space="0" w:color="auto"/>
            </w:tcBorders>
            <w:noWrap/>
            <w:vAlign w:val="bottom"/>
            <w:hideMark/>
          </w:tcPr>
          <w:p w14:paraId="55EDEB43"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Voditelj</w:t>
            </w:r>
          </w:p>
        </w:tc>
        <w:tc>
          <w:tcPr>
            <w:tcW w:w="572" w:type="pct"/>
            <w:tcBorders>
              <w:top w:val="single" w:sz="8" w:space="0" w:color="auto"/>
              <w:left w:val="nil"/>
              <w:bottom w:val="single" w:sz="8" w:space="0" w:color="auto"/>
              <w:right w:val="single" w:sz="4" w:space="0" w:color="auto"/>
            </w:tcBorders>
            <w:noWrap/>
            <w:vAlign w:val="bottom"/>
            <w:hideMark/>
          </w:tcPr>
          <w:p w14:paraId="2367552A"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 xml:space="preserve">Odsjek </w:t>
            </w:r>
          </w:p>
        </w:tc>
        <w:tc>
          <w:tcPr>
            <w:tcW w:w="664" w:type="pct"/>
            <w:tcBorders>
              <w:top w:val="single" w:sz="8" w:space="0" w:color="auto"/>
              <w:left w:val="nil"/>
              <w:bottom w:val="single" w:sz="8" w:space="0" w:color="auto"/>
              <w:right w:val="single" w:sz="4" w:space="0" w:color="auto"/>
            </w:tcBorders>
            <w:noWrap/>
            <w:vAlign w:val="bottom"/>
            <w:hideMark/>
          </w:tcPr>
          <w:p w14:paraId="4E3AEE58"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Datum početka</w:t>
            </w:r>
          </w:p>
        </w:tc>
        <w:tc>
          <w:tcPr>
            <w:tcW w:w="664" w:type="pct"/>
            <w:tcBorders>
              <w:top w:val="single" w:sz="8" w:space="0" w:color="auto"/>
              <w:left w:val="nil"/>
              <w:bottom w:val="single" w:sz="8" w:space="0" w:color="auto"/>
              <w:right w:val="single" w:sz="4" w:space="0" w:color="auto"/>
            </w:tcBorders>
            <w:noWrap/>
            <w:vAlign w:val="bottom"/>
            <w:hideMark/>
          </w:tcPr>
          <w:p w14:paraId="45D687C0"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Datum završetka</w:t>
            </w:r>
          </w:p>
        </w:tc>
        <w:tc>
          <w:tcPr>
            <w:tcW w:w="442" w:type="pct"/>
            <w:tcBorders>
              <w:top w:val="single" w:sz="8" w:space="0" w:color="auto"/>
              <w:left w:val="nil"/>
              <w:bottom w:val="single" w:sz="8" w:space="0" w:color="auto"/>
              <w:right w:val="single" w:sz="4" w:space="0" w:color="auto"/>
            </w:tcBorders>
            <w:noWrap/>
            <w:vAlign w:val="bottom"/>
            <w:hideMark/>
          </w:tcPr>
          <w:p w14:paraId="5222AC29"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Uloga FF</w:t>
            </w:r>
          </w:p>
        </w:tc>
        <w:tc>
          <w:tcPr>
            <w:tcW w:w="734" w:type="pct"/>
            <w:tcBorders>
              <w:top w:val="single" w:sz="8" w:space="0" w:color="auto"/>
              <w:left w:val="nil"/>
              <w:bottom w:val="single" w:sz="8" w:space="0" w:color="auto"/>
              <w:right w:val="single" w:sz="4" w:space="0" w:color="auto"/>
            </w:tcBorders>
            <w:vAlign w:val="bottom"/>
            <w:hideMark/>
          </w:tcPr>
          <w:p w14:paraId="173391D0"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 xml:space="preserve">Ukupno ugovorena sredstva u </w:t>
            </w:r>
            <w:r w:rsidRPr="005F4DF9">
              <w:rPr>
                <w:rFonts w:eastAsia="Times New Roman" w:cs="Calibri"/>
                <w:sz w:val="20"/>
                <w:szCs w:val="20"/>
                <w:lang w:eastAsia="hr-HR"/>
              </w:rPr>
              <w:t>€</w:t>
            </w:r>
          </w:p>
        </w:tc>
        <w:tc>
          <w:tcPr>
            <w:tcW w:w="657" w:type="pct"/>
            <w:tcBorders>
              <w:top w:val="single" w:sz="8" w:space="0" w:color="auto"/>
              <w:left w:val="nil"/>
              <w:bottom w:val="single" w:sz="8" w:space="0" w:color="auto"/>
              <w:right w:val="single" w:sz="8" w:space="0" w:color="auto"/>
            </w:tcBorders>
            <w:vAlign w:val="bottom"/>
            <w:hideMark/>
          </w:tcPr>
          <w:p w14:paraId="306DA823"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 xml:space="preserve">Ukupna vrijednost projekta u </w:t>
            </w:r>
            <w:r w:rsidRPr="005F4DF9">
              <w:rPr>
                <w:rFonts w:eastAsia="Times New Roman" w:cs="Calibri"/>
                <w:sz w:val="20"/>
                <w:szCs w:val="20"/>
                <w:lang w:eastAsia="hr-HR"/>
              </w:rPr>
              <w:t>€</w:t>
            </w:r>
          </w:p>
        </w:tc>
      </w:tr>
      <w:tr w:rsidR="00C46A58" w:rsidRPr="005F4DF9" w14:paraId="6C07AAAC" w14:textId="77777777" w:rsidTr="00086DFE">
        <w:trPr>
          <w:trHeight w:val="600"/>
        </w:trPr>
        <w:tc>
          <w:tcPr>
            <w:tcW w:w="806" w:type="pct"/>
            <w:tcBorders>
              <w:top w:val="single" w:sz="4" w:space="0" w:color="auto"/>
              <w:left w:val="single" w:sz="4" w:space="0" w:color="auto"/>
              <w:bottom w:val="single" w:sz="4" w:space="0" w:color="auto"/>
              <w:right w:val="single" w:sz="4" w:space="0" w:color="auto"/>
            </w:tcBorders>
            <w:vAlign w:val="bottom"/>
            <w:hideMark/>
          </w:tcPr>
          <w:p w14:paraId="72D5FFB9" w14:textId="77777777" w:rsidR="00C46A58" w:rsidRPr="005F4DF9" w:rsidRDefault="00C46A58" w:rsidP="00086DFE">
            <w:pPr>
              <w:rPr>
                <w:rFonts w:ascii="Aptos Narrow" w:eastAsia="Times New Roman" w:hAnsi="Aptos Narrow"/>
                <w:sz w:val="20"/>
                <w:szCs w:val="20"/>
                <w:lang w:eastAsia="hr-HR"/>
              </w:rPr>
            </w:pPr>
            <w:proofErr w:type="spellStart"/>
            <w:r w:rsidRPr="005F4DF9">
              <w:rPr>
                <w:rFonts w:ascii="Aptos Narrow" w:eastAsia="Times New Roman" w:hAnsi="Aptos Narrow"/>
                <w:sz w:val="20"/>
                <w:szCs w:val="20"/>
                <w:lang w:eastAsia="hr-HR"/>
              </w:rPr>
              <w:t>Horizon</w:t>
            </w:r>
            <w:proofErr w:type="spellEnd"/>
            <w:r w:rsidRPr="005F4DF9">
              <w:rPr>
                <w:rFonts w:ascii="Aptos Narrow" w:eastAsia="Times New Roman" w:hAnsi="Aptos Narrow"/>
                <w:sz w:val="20"/>
                <w:szCs w:val="20"/>
                <w:lang w:eastAsia="hr-HR"/>
              </w:rPr>
              <w:t xml:space="preserve"> Europe</w:t>
            </w:r>
          </w:p>
        </w:tc>
        <w:tc>
          <w:tcPr>
            <w:tcW w:w="462" w:type="pct"/>
            <w:tcBorders>
              <w:top w:val="single" w:sz="4" w:space="0" w:color="auto"/>
              <w:left w:val="nil"/>
              <w:bottom w:val="single" w:sz="4" w:space="0" w:color="auto"/>
              <w:right w:val="single" w:sz="4" w:space="0" w:color="auto"/>
            </w:tcBorders>
            <w:noWrap/>
            <w:vAlign w:val="bottom"/>
            <w:hideMark/>
          </w:tcPr>
          <w:p w14:paraId="16C043D6" w14:textId="77777777" w:rsidR="00C46A58" w:rsidRPr="005F4DF9" w:rsidRDefault="00C46A58" w:rsidP="00086DFE">
            <w:pPr>
              <w:rPr>
                <w:rFonts w:cs="Calibri"/>
              </w:rPr>
            </w:pPr>
            <w:r w:rsidRPr="005F4DF9">
              <w:rPr>
                <w:rFonts w:cs="Calibri"/>
              </w:rPr>
              <w:t xml:space="preserve">Brandl, </w:t>
            </w:r>
            <w:proofErr w:type="spellStart"/>
            <w:r w:rsidRPr="005F4DF9">
              <w:rPr>
                <w:rFonts w:cs="Calibri"/>
              </w:rPr>
              <w:t>Naida</w:t>
            </w:r>
            <w:proofErr w:type="spellEnd"/>
            <w:r w:rsidRPr="005F4DF9">
              <w:rPr>
                <w:rFonts w:cs="Calibri"/>
              </w:rPr>
              <w:t xml:space="preserve"> </w:t>
            </w:r>
            <w:proofErr w:type="spellStart"/>
            <w:r w:rsidRPr="005F4DF9">
              <w:rPr>
                <w:rFonts w:cs="Calibri"/>
              </w:rPr>
              <w:t>Mihal</w:t>
            </w:r>
            <w:proofErr w:type="spellEnd"/>
          </w:p>
        </w:tc>
        <w:tc>
          <w:tcPr>
            <w:tcW w:w="572" w:type="pct"/>
            <w:tcBorders>
              <w:top w:val="single" w:sz="4" w:space="0" w:color="auto"/>
              <w:left w:val="nil"/>
              <w:bottom w:val="single" w:sz="4" w:space="0" w:color="auto"/>
              <w:right w:val="single" w:sz="4" w:space="0" w:color="auto"/>
            </w:tcBorders>
            <w:vAlign w:val="bottom"/>
            <w:hideMark/>
          </w:tcPr>
          <w:p w14:paraId="68F7244F" w14:textId="77777777" w:rsidR="00C46A58" w:rsidRPr="005F4DF9" w:rsidRDefault="00C46A58" w:rsidP="00086DFE">
            <w:pPr>
              <w:rPr>
                <w:rFonts w:cs="Calibri"/>
              </w:rPr>
            </w:pPr>
            <w:r w:rsidRPr="005F4DF9">
              <w:rPr>
                <w:rFonts w:cs="Calibri"/>
              </w:rPr>
              <w:t xml:space="preserve">Odsjek za </w:t>
            </w:r>
            <w:proofErr w:type="spellStart"/>
            <w:r w:rsidRPr="005F4DF9">
              <w:rPr>
                <w:rFonts w:cs="Calibri"/>
              </w:rPr>
              <w:t>hungarologiju</w:t>
            </w:r>
            <w:proofErr w:type="spellEnd"/>
            <w:r w:rsidRPr="005F4DF9">
              <w:rPr>
                <w:rFonts w:cs="Calibri"/>
              </w:rPr>
              <w:t xml:space="preserve">, turkologiju i </w:t>
            </w:r>
            <w:proofErr w:type="spellStart"/>
            <w:r w:rsidRPr="005F4DF9">
              <w:rPr>
                <w:rFonts w:cs="Calibri"/>
              </w:rPr>
              <w:t>judaistiku</w:t>
            </w:r>
            <w:proofErr w:type="spellEnd"/>
            <w:r w:rsidRPr="005F4DF9">
              <w:rPr>
                <w:rFonts w:cs="Calibri"/>
              </w:rPr>
              <w:t xml:space="preserve"> </w:t>
            </w:r>
          </w:p>
        </w:tc>
        <w:tc>
          <w:tcPr>
            <w:tcW w:w="664" w:type="pct"/>
            <w:tcBorders>
              <w:top w:val="single" w:sz="4" w:space="0" w:color="auto"/>
              <w:left w:val="single" w:sz="4" w:space="0" w:color="auto"/>
              <w:bottom w:val="single" w:sz="4" w:space="0" w:color="auto"/>
              <w:right w:val="single" w:sz="4" w:space="0" w:color="auto"/>
            </w:tcBorders>
            <w:noWrap/>
            <w:vAlign w:val="bottom"/>
            <w:hideMark/>
          </w:tcPr>
          <w:p w14:paraId="6C38D40C" w14:textId="77777777" w:rsidR="00C46A58" w:rsidRPr="005F4DF9" w:rsidRDefault="00C46A58" w:rsidP="00086DFE">
            <w:pPr>
              <w:rPr>
                <w:rFonts w:ascii="Aptos Narrow" w:eastAsia="Times New Roman" w:hAnsi="Aptos Narrow"/>
                <w:sz w:val="20"/>
                <w:szCs w:val="20"/>
                <w:lang w:eastAsia="hr-HR"/>
              </w:rPr>
            </w:pPr>
            <w:r w:rsidRPr="005F4DF9">
              <w:rPr>
                <w:rFonts w:cs="Calibri"/>
              </w:rPr>
              <w:t>1. veljače 2024.</w:t>
            </w:r>
          </w:p>
        </w:tc>
        <w:tc>
          <w:tcPr>
            <w:tcW w:w="664" w:type="pct"/>
            <w:tcBorders>
              <w:top w:val="single" w:sz="4" w:space="0" w:color="auto"/>
              <w:left w:val="single" w:sz="4" w:space="0" w:color="auto"/>
              <w:bottom w:val="single" w:sz="4" w:space="0" w:color="auto"/>
              <w:right w:val="single" w:sz="4" w:space="0" w:color="auto"/>
            </w:tcBorders>
            <w:vAlign w:val="bottom"/>
            <w:hideMark/>
          </w:tcPr>
          <w:p w14:paraId="5B2BB908" w14:textId="77777777" w:rsidR="00C46A58" w:rsidRPr="005F4DF9" w:rsidRDefault="00C46A58" w:rsidP="00086DFE">
            <w:pPr>
              <w:rPr>
                <w:rFonts w:ascii="Aptos Narrow" w:eastAsia="Times New Roman" w:hAnsi="Aptos Narrow"/>
                <w:sz w:val="20"/>
                <w:szCs w:val="20"/>
                <w:lang w:eastAsia="hr-HR"/>
              </w:rPr>
            </w:pPr>
            <w:r w:rsidRPr="005F4DF9">
              <w:rPr>
                <w:rFonts w:cs="Calibri"/>
              </w:rPr>
              <w:t>31. siječnja 2026.</w:t>
            </w:r>
          </w:p>
        </w:tc>
        <w:tc>
          <w:tcPr>
            <w:tcW w:w="442" w:type="pct"/>
            <w:tcBorders>
              <w:top w:val="single" w:sz="4" w:space="0" w:color="auto"/>
              <w:left w:val="nil"/>
              <w:bottom w:val="single" w:sz="4" w:space="0" w:color="auto"/>
              <w:right w:val="single" w:sz="4" w:space="0" w:color="auto"/>
            </w:tcBorders>
            <w:noWrap/>
            <w:vAlign w:val="bottom"/>
            <w:hideMark/>
          </w:tcPr>
          <w:p w14:paraId="37665EAB" w14:textId="77777777" w:rsidR="00C46A58" w:rsidRPr="005F4DF9" w:rsidRDefault="00C46A58" w:rsidP="00086DFE">
            <w:pPr>
              <w:rPr>
                <w:rFonts w:ascii="Aptos Narrow" w:eastAsia="Times New Roman" w:hAnsi="Aptos Narrow"/>
                <w:sz w:val="20"/>
                <w:szCs w:val="20"/>
                <w:lang w:eastAsia="hr-HR"/>
              </w:rPr>
            </w:pPr>
            <w:r w:rsidRPr="005F4DF9">
              <w:rPr>
                <w:rFonts w:ascii="Aptos Narrow" w:eastAsia="Times New Roman" w:hAnsi="Aptos Narrow"/>
                <w:sz w:val="20"/>
                <w:szCs w:val="20"/>
                <w:lang w:eastAsia="hr-HR"/>
              </w:rPr>
              <w:t>partner</w:t>
            </w:r>
          </w:p>
        </w:tc>
        <w:tc>
          <w:tcPr>
            <w:tcW w:w="734" w:type="pct"/>
            <w:tcBorders>
              <w:top w:val="single" w:sz="4" w:space="0" w:color="auto"/>
              <w:left w:val="nil"/>
              <w:bottom w:val="single" w:sz="4" w:space="0" w:color="auto"/>
              <w:right w:val="single" w:sz="4" w:space="0" w:color="auto"/>
            </w:tcBorders>
            <w:noWrap/>
            <w:vAlign w:val="bottom"/>
            <w:hideMark/>
          </w:tcPr>
          <w:p w14:paraId="6D4A9C23" w14:textId="77777777" w:rsidR="00C46A58" w:rsidRPr="005F4DF9" w:rsidRDefault="00C46A58" w:rsidP="00086DFE">
            <w:pPr>
              <w:jc w:val="right"/>
              <w:rPr>
                <w:rFonts w:cs="Calibri"/>
              </w:rPr>
            </w:pPr>
            <w:r w:rsidRPr="005F4DF9">
              <w:rPr>
                <w:rFonts w:cs="Calibri"/>
              </w:rPr>
              <w:t>20.991,25 €</w:t>
            </w:r>
          </w:p>
        </w:tc>
        <w:tc>
          <w:tcPr>
            <w:tcW w:w="657" w:type="pct"/>
            <w:tcBorders>
              <w:top w:val="single" w:sz="4" w:space="0" w:color="auto"/>
              <w:left w:val="nil"/>
              <w:bottom w:val="single" w:sz="4" w:space="0" w:color="auto"/>
              <w:right w:val="single" w:sz="4" w:space="0" w:color="auto"/>
            </w:tcBorders>
            <w:noWrap/>
            <w:vAlign w:val="bottom"/>
            <w:hideMark/>
          </w:tcPr>
          <w:p w14:paraId="6254D8A2" w14:textId="77777777" w:rsidR="00C46A58" w:rsidRPr="005F4DF9" w:rsidRDefault="00C46A58" w:rsidP="00086DFE">
            <w:pPr>
              <w:jc w:val="right"/>
              <w:rPr>
                <w:rFonts w:cs="Calibri"/>
              </w:rPr>
            </w:pPr>
            <w:r w:rsidRPr="005F4DF9">
              <w:rPr>
                <w:rFonts w:cs="Calibri"/>
              </w:rPr>
              <w:t>1.452.727,15 €</w:t>
            </w:r>
          </w:p>
        </w:tc>
      </w:tr>
    </w:tbl>
    <w:p w14:paraId="0E38C068" w14:textId="77777777" w:rsidR="00497E60" w:rsidRPr="005F4DF9" w:rsidRDefault="00497E60" w:rsidP="00F448B6">
      <w:pPr>
        <w:spacing w:before="120"/>
        <w:jc w:val="both"/>
        <w:rPr>
          <w:rFonts w:ascii="Times New Roman"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5F4DF9" w:rsidRPr="005F4DF9" w14:paraId="6898A46C" w14:textId="77777777" w:rsidTr="00AC59E0">
        <w:trPr>
          <w:gridAfter w:val="1"/>
          <w:wAfter w:w="6" w:type="dxa"/>
          <w:trHeight w:val="276"/>
        </w:trPr>
        <w:tc>
          <w:tcPr>
            <w:tcW w:w="6658" w:type="dxa"/>
            <w:noWrap/>
            <w:hideMark/>
          </w:tcPr>
          <w:p w14:paraId="291AEF8A" w14:textId="77777777" w:rsidR="0068483D" w:rsidRPr="005F4DF9" w:rsidRDefault="0068483D" w:rsidP="00AC59E0">
            <w:pPr>
              <w:spacing w:before="120"/>
              <w:rPr>
                <w:rFonts w:ascii="Times New Roman" w:hAnsi="Times New Roman"/>
                <w:b/>
                <w:bCs/>
                <w:sz w:val="24"/>
                <w:szCs w:val="24"/>
              </w:rPr>
            </w:pPr>
            <w:r w:rsidRPr="005F4DF9">
              <w:rPr>
                <w:rFonts w:ascii="Times New Roman" w:hAnsi="Times New Roman"/>
                <w:b/>
                <w:bCs/>
                <w:sz w:val="24"/>
                <w:szCs w:val="24"/>
              </w:rPr>
              <w:t>EU fond</w:t>
            </w:r>
          </w:p>
        </w:tc>
        <w:tc>
          <w:tcPr>
            <w:tcW w:w="2970" w:type="dxa"/>
            <w:gridSpan w:val="2"/>
            <w:noWrap/>
            <w:hideMark/>
          </w:tcPr>
          <w:p w14:paraId="09645189" w14:textId="17D2074B" w:rsidR="0068483D" w:rsidRPr="005F4DF9" w:rsidRDefault="00C46A58" w:rsidP="00AC59E0">
            <w:pPr>
              <w:spacing w:before="120"/>
              <w:jc w:val="center"/>
              <w:rPr>
                <w:rFonts w:ascii="Times New Roman" w:hAnsi="Times New Roman"/>
                <w:b/>
                <w:bCs/>
                <w:sz w:val="24"/>
                <w:szCs w:val="24"/>
              </w:rPr>
            </w:pPr>
            <w:r w:rsidRPr="005F4DF9">
              <w:rPr>
                <w:rFonts w:ascii="Times New Roman" w:hAnsi="Times New Roman"/>
                <w:b/>
                <w:bCs/>
                <w:sz w:val="24"/>
                <w:szCs w:val="24"/>
              </w:rPr>
              <w:t>1.1.-31.12.</w:t>
            </w:r>
            <w:r w:rsidR="0068483D" w:rsidRPr="005F4DF9">
              <w:rPr>
                <w:rFonts w:ascii="Times New Roman" w:hAnsi="Times New Roman"/>
                <w:b/>
                <w:bCs/>
                <w:sz w:val="24"/>
                <w:szCs w:val="24"/>
              </w:rPr>
              <w:t>202</w:t>
            </w:r>
            <w:r w:rsidR="005F4DF9">
              <w:rPr>
                <w:rFonts w:ascii="Times New Roman" w:hAnsi="Times New Roman"/>
                <w:b/>
                <w:bCs/>
                <w:sz w:val="24"/>
                <w:szCs w:val="24"/>
              </w:rPr>
              <w:t>5</w:t>
            </w:r>
            <w:r w:rsidR="0068483D" w:rsidRPr="005F4DF9">
              <w:rPr>
                <w:rFonts w:ascii="Times New Roman" w:hAnsi="Times New Roman"/>
                <w:b/>
                <w:bCs/>
                <w:sz w:val="24"/>
                <w:szCs w:val="24"/>
              </w:rPr>
              <w:t>.</w:t>
            </w:r>
          </w:p>
        </w:tc>
      </w:tr>
      <w:tr w:rsidR="005F4DF9" w:rsidRPr="005F4DF9" w14:paraId="2DFC1B64" w14:textId="77777777" w:rsidTr="00AC59E0">
        <w:trPr>
          <w:trHeight w:val="552"/>
        </w:trPr>
        <w:tc>
          <w:tcPr>
            <w:tcW w:w="6658" w:type="dxa"/>
            <w:hideMark/>
          </w:tcPr>
          <w:p w14:paraId="42E8B128" w14:textId="77777777" w:rsidR="0068483D" w:rsidRPr="005F4DF9" w:rsidRDefault="0068483D" w:rsidP="00AC59E0">
            <w:pPr>
              <w:spacing w:before="120"/>
              <w:rPr>
                <w:rFonts w:ascii="Times New Roman" w:hAnsi="Times New Roman"/>
                <w:b/>
                <w:bCs/>
                <w:sz w:val="24"/>
                <w:szCs w:val="24"/>
              </w:rPr>
            </w:pPr>
            <w:r w:rsidRPr="005F4DF9">
              <w:rPr>
                <w:rFonts w:ascii="Times New Roman" w:hAnsi="Times New Roman"/>
                <w:b/>
                <w:bCs/>
                <w:sz w:val="24"/>
                <w:szCs w:val="24"/>
              </w:rPr>
              <w:t> </w:t>
            </w:r>
          </w:p>
        </w:tc>
        <w:tc>
          <w:tcPr>
            <w:tcW w:w="1417" w:type="dxa"/>
            <w:noWrap/>
            <w:hideMark/>
          </w:tcPr>
          <w:p w14:paraId="73E110E9" w14:textId="77777777" w:rsidR="0068483D" w:rsidRPr="005F4DF9" w:rsidRDefault="0068483D" w:rsidP="00AC59E0">
            <w:pPr>
              <w:spacing w:before="120"/>
              <w:jc w:val="center"/>
              <w:rPr>
                <w:rFonts w:ascii="Times New Roman" w:hAnsi="Times New Roman"/>
                <w:sz w:val="24"/>
                <w:szCs w:val="24"/>
              </w:rPr>
            </w:pPr>
            <w:r w:rsidRPr="005F4DF9">
              <w:rPr>
                <w:rFonts w:ascii="Times New Roman" w:hAnsi="Times New Roman"/>
                <w:sz w:val="24"/>
                <w:szCs w:val="24"/>
              </w:rPr>
              <w:t>Prihodi</w:t>
            </w:r>
          </w:p>
        </w:tc>
        <w:tc>
          <w:tcPr>
            <w:tcW w:w="1559" w:type="dxa"/>
            <w:gridSpan w:val="2"/>
            <w:noWrap/>
            <w:hideMark/>
          </w:tcPr>
          <w:p w14:paraId="1C52C27E" w14:textId="77777777" w:rsidR="0068483D" w:rsidRPr="005F4DF9" w:rsidRDefault="0068483D" w:rsidP="00AC59E0">
            <w:pPr>
              <w:spacing w:before="120"/>
              <w:jc w:val="center"/>
              <w:rPr>
                <w:rFonts w:ascii="Times New Roman" w:hAnsi="Times New Roman"/>
                <w:sz w:val="24"/>
                <w:szCs w:val="24"/>
              </w:rPr>
            </w:pPr>
            <w:r w:rsidRPr="005F4DF9">
              <w:rPr>
                <w:rFonts w:ascii="Times New Roman" w:hAnsi="Times New Roman"/>
                <w:sz w:val="24"/>
                <w:szCs w:val="24"/>
              </w:rPr>
              <w:t>Rashodi</w:t>
            </w:r>
          </w:p>
        </w:tc>
      </w:tr>
      <w:tr w:rsidR="005F4DF9" w:rsidRPr="005F4DF9" w14:paraId="4F07CBE0" w14:textId="77777777" w:rsidTr="00AC59E0">
        <w:trPr>
          <w:trHeight w:val="552"/>
        </w:trPr>
        <w:tc>
          <w:tcPr>
            <w:tcW w:w="6658" w:type="dxa"/>
            <w:hideMark/>
          </w:tcPr>
          <w:p w14:paraId="3BB386F9" w14:textId="23DA8FB4" w:rsidR="0068483D" w:rsidRPr="005F4DF9" w:rsidRDefault="00C46A58" w:rsidP="00AC59E0">
            <w:pPr>
              <w:spacing w:before="120"/>
              <w:rPr>
                <w:rFonts w:ascii="Times New Roman" w:hAnsi="Times New Roman"/>
                <w:sz w:val="24"/>
                <w:szCs w:val="24"/>
              </w:rPr>
            </w:pPr>
            <w:r w:rsidRPr="005F4DF9">
              <w:rPr>
                <w:rFonts w:ascii="Times New Roman" w:hAnsi="Times New Roman"/>
                <w:sz w:val="24"/>
                <w:szCs w:val="24"/>
              </w:rPr>
              <w:t>EHRI IMPLEMENTATION PHASE (EHRI-IP)</w:t>
            </w:r>
          </w:p>
        </w:tc>
        <w:tc>
          <w:tcPr>
            <w:tcW w:w="1417" w:type="dxa"/>
            <w:noWrap/>
            <w:hideMark/>
          </w:tcPr>
          <w:p w14:paraId="714DC869" w14:textId="27F26CFF" w:rsidR="0068483D" w:rsidRPr="005F4DF9" w:rsidRDefault="00484CB6" w:rsidP="00AC59E0">
            <w:pPr>
              <w:spacing w:before="120"/>
              <w:jc w:val="center"/>
              <w:rPr>
                <w:rFonts w:ascii="Times New Roman" w:hAnsi="Times New Roman"/>
                <w:sz w:val="24"/>
                <w:szCs w:val="24"/>
              </w:rPr>
            </w:pPr>
            <w:r w:rsidRPr="005F4DF9">
              <w:rPr>
                <w:rFonts w:ascii="Times New Roman" w:hAnsi="Times New Roman"/>
                <w:sz w:val="24"/>
                <w:szCs w:val="24"/>
              </w:rPr>
              <w:t xml:space="preserve"> </w:t>
            </w:r>
            <w:r w:rsidR="00045674">
              <w:rPr>
                <w:rFonts w:ascii="Times New Roman" w:hAnsi="Times New Roman"/>
                <w:sz w:val="24"/>
                <w:szCs w:val="24"/>
              </w:rPr>
              <w:t>0,00</w:t>
            </w:r>
            <w:r w:rsidR="00C40A64" w:rsidRPr="005F4DF9">
              <w:rPr>
                <w:rFonts w:ascii="Times New Roman" w:hAnsi="Times New Roman"/>
                <w:sz w:val="24"/>
                <w:szCs w:val="24"/>
              </w:rPr>
              <w:t xml:space="preserve"> </w:t>
            </w:r>
            <w:r w:rsidR="0068483D" w:rsidRPr="005F4DF9">
              <w:rPr>
                <w:rFonts w:ascii="Times New Roman" w:hAnsi="Times New Roman"/>
                <w:sz w:val="24"/>
                <w:szCs w:val="24"/>
              </w:rPr>
              <w:t>€</w:t>
            </w:r>
          </w:p>
        </w:tc>
        <w:tc>
          <w:tcPr>
            <w:tcW w:w="1559" w:type="dxa"/>
            <w:gridSpan w:val="2"/>
            <w:noWrap/>
            <w:hideMark/>
          </w:tcPr>
          <w:p w14:paraId="500E48B3" w14:textId="203D4278" w:rsidR="0068483D" w:rsidRPr="005F4DF9" w:rsidRDefault="00766BFA" w:rsidP="00AC59E0">
            <w:pPr>
              <w:spacing w:before="120"/>
              <w:jc w:val="center"/>
              <w:rPr>
                <w:rFonts w:ascii="Times New Roman" w:hAnsi="Times New Roman"/>
                <w:sz w:val="24"/>
                <w:szCs w:val="24"/>
              </w:rPr>
            </w:pPr>
            <w:r>
              <w:rPr>
                <w:rFonts w:ascii="Times New Roman" w:hAnsi="Times New Roman"/>
                <w:sz w:val="24"/>
                <w:szCs w:val="24"/>
              </w:rPr>
              <w:t>4.096,42</w:t>
            </w:r>
            <w:r w:rsidR="00484CB6" w:rsidRPr="005F4DF9">
              <w:rPr>
                <w:rFonts w:ascii="Times New Roman" w:hAnsi="Times New Roman"/>
                <w:sz w:val="24"/>
                <w:szCs w:val="24"/>
              </w:rPr>
              <w:t xml:space="preserve"> </w:t>
            </w:r>
            <w:r w:rsidR="0068483D" w:rsidRPr="005F4DF9">
              <w:rPr>
                <w:rFonts w:ascii="Times New Roman" w:hAnsi="Times New Roman"/>
                <w:sz w:val="24"/>
                <w:szCs w:val="24"/>
              </w:rPr>
              <w:t>€</w:t>
            </w:r>
          </w:p>
        </w:tc>
      </w:tr>
    </w:tbl>
    <w:p w14:paraId="579D92AD" w14:textId="32C690E8" w:rsidR="00EF66AD" w:rsidRPr="00045674" w:rsidRDefault="00EF66AD" w:rsidP="00EF66AD">
      <w:pPr>
        <w:rPr>
          <w:rFonts w:ascii="Times New Roman" w:hAnsi="Times New Roman"/>
          <w:b/>
          <w:bCs/>
          <w:sz w:val="24"/>
          <w:szCs w:val="24"/>
        </w:rPr>
      </w:pPr>
      <w:r w:rsidRPr="00045674">
        <w:rPr>
          <w:rFonts w:ascii="Times New Roman" w:hAnsi="Times New Roman"/>
          <w:b/>
          <w:bCs/>
          <w:sz w:val="24"/>
          <w:szCs w:val="24"/>
        </w:rPr>
        <w:lastRenderedPageBreak/>
        <w:t>Naziv projekta: HR-XR-XTEND</w:t>
      </w:r>
    </w:p>
    <w:p w14:paraId="5310ECC9" w14:textId="77777777" w:rsidR="00EF66AD" w:rsidRPr="00045674" w:rsidRDefault="00EF66AD" w:rsidP="00EF66AD">
      <w:pPr>
        <w:rPr>
          <w:rFonts w:ascii="Times New Roman" w:hAnsi="Times New Roman"/>
          <w:b/>
          <w:bCs/>
          <w:spacing w:val="-2"/>
          <w:sz w:val="24"/>
          <w:szCs w:val="24"/>
        </w:rPr>
      </w:pPr>
      <w:proofErr w:type="spellStart"/>
      <w:r w:rsidRPr="00045674">
        <w:rPr>
          <w:rFonts w:ascii="Times New Roman" w:hAnsi="Times New Roman"/>
          <w:b/>
          <w:bCs/>
          <w:sz w:val="24"/>
          <w:szCs w:val="24"/>
        </w:rPr>
        <w:t>Unified</w:t>
      </w:r>
      <w:proofErr w:type="spellEnd"/>
      <w:r w:rsidRPr="00045674">
        <w:rPr>
          <w:rFonts w:ascii="Times New Roman" w:hAnsi="Times New Roman"/>
          <w:b/>
          <w:bCs/>
          <w:spacing w:val="9"/>
          <w:sz w:val="24"/>
          <w:szCs w:val="24"/>
        </w:rPr>
        <w:t xml:space="preserve"> </w:t>
      </w:r>
      <w:proofErr w:type="spellStart"/>
      <w:r w:rsidRPr="00045674">
        <w:rPr>
          <w:rFonts w:ascii="Times New Roman" w:hAnsi="Times New Roman"/>
          <w:b/>
          <w:bCs/>
          <w:sz w:val="24"/>
          <w:szCs w:val="24"/>
        </w:rPr>
        <w:t>Transcription</w:t>
      </w:r>
      <w:proofErr w:type="spellEnd"/>
      <w:r w:rsidRPr="00045674">
        <w:rPr>
          <w:rFonts w:ascii="Times New Roman" w:hAnsi="Times New Roman"/>
          <w:b/>
          <w:bCs/>
          <w:spacing w:val="26"/>
          <w:sz w:val="24"/>
          <w:szCs w:val="24"/>
        </w:rPr>
        <w:t xml:space="preserve"> </w:t>
      </w:r>
      <w:proofErr w:type="spellStart"/>
      <w:r w:rsidRPr="00045674">
        <w:rPr>
          <w:rFonts w:ascii="Times New Roman" w:hAnsi="Times New Roman"/>
          <w:b/>
          <w:bCs/>
          <w:sz w:val="24"/>
          <w:szCs w:val="24"/>
        </w:rPr>
        <w:t>and</w:t>
      </w:r>
      <w:proofErr w:type="spellEnd"/>
      <w:r w:rsidRPr="00045674">
        <w:rPr>
          <w:rFonts w:ascii="Times New Roman" w:hAnsi="Times New Roman"/>
          <w:b/>
          <w:bCs/>
          <w:spacing w:val="13"/>
          <w:sz w:val="24"/>
          <w:szCs w:val="24"/>
        </w:rPr>
        <w:t xml:space="preserve"> </w:t>
      </w:r>
      <w:proofErr w:type="spellStart"/>
      <w:r w:rsidRPr="00045674">
        <w:rPr>
          <w:rFonts w:ascii="Times New Roman" w:hAnsi="Times New Roman"/>
          <w:b/>
          <w:bCs/>
          <w:sz w:val="24"/>
          <w:szCs w:val="24"/>
        </w:rPr>
        <w:t>Translation</w:t>
      </w:r>
      <w:proofErr w:type="spellEnd"/>
      <w:r w:rsidRPr="00045674">
        <w:rPr>
          <w:rFonts w:ascii="Times New Roman" w:hAnsi="Times New Roman"/>
          <w:b/>
          <w:bCs/>
          <w:spacing w:val="24"/>
          <w:sz w:val="24"/>
          <w:szCs w:val="24"/>
        </w:rPr>
        <w:t xml:space="preserve"> </w:t>
      </w:r>
      <w:r w:rsidRPr="00045674">
        <w:rPr>
          <w:rFonts w:ascii="Times New Roman" w:hAnsi="Times New Roman"/>
          <w:b/>
          <w:bCs/>
          <w:sz w:val="24"/>
          <w:szCs w:val="24"/>
        </w:rPr>
        <w:t>for</w:t>
      </w:r>
      <w:r w:rsidRPr="00045674">
        <w:rPr>
          <w:rFonts w:ascii="Times New Roman" w:hAnsi="Times New Roman"/>
          <w:b/>
          <w:bCs/>
          <w:spacing w:val="9"/>
          <w:sz w:val="24"/>
          <w:szCs w:val="24"/>
        </w:rPr>
        <w:t xml:space="preserve"> </w:t>
      </w:r>
      <w:proofErr w:type="spellStart"/>
      <w:r w:rsidRPr="00045674">
        <w:rPr>
          <w:rFonts w:ascii="Times New Roman" w:hAnsi="Times New Roman"/>
          <w:b/>
          <w:bCs/>
          <w:sz w:val="24"/>
          <w:szCs w:val="24"/>
        </w:rPr>
        <w:t>Extended</w:t>
      </w:r>
      <w:proofErr w:type="spellEnd"/>
      <w:r w:rsidRPr="00045674">
        <w:rPr>
          <w:rFonts w:ascii="Times New Roman" w:hAnsi="Times New Roman"/>
          <w:b/>
          <w:bCs/>
          <w:spacing w:val="15"/>
          <w:sz w:val="24"/>
          <w:szCs w:val="24"/>
        </w:rPr>
        <w:t xml:space="preserve"> </w:t>
      </w:r>
      <w:r w:rsidRPr="00045674">
        <w:rPr>
          <w:rFonts w:ascii="Times New Roman" w:hAnsi="Times New Roman"/>
          <w:b/>
          <w:bCs/>
          <w:sz w:val="24"/>
          <w:szCs w:val="24"/>
        </w:rPr>
        <w:t>Reality</w:t>
      </w:r>
      <w:r w:rsidRPr="00045674">
        <w:rPr>
          <w:rFonts w:ascii="Times New Roman" w:hAnsi="Times New Roman"/>
          <w:b/>
          <w:bCs/>
          <w:spacing w:val="16"/>
          <w:sz w:val="24"/>
          <w:szCs w:val="24"/>
        </w:rPr>
        <w:t xml:space="preserve"> </w:t>
      </w:r>
      <w:r w:rsidRPr="00045674">
        <w:rPr>
          <w:rFonts w:ascii="Times New Roman" w:hAnsi="Times New Roman"/>
          <w:b/>
          <w:bCs/>
          <w:spacing w:val="-2"/>
          <w:sz w:val="24"/>
          <w:szCs w:val="24"/>
        </w:rPr>
        <w:t>(UTTER)</w:t>
      </w:r>
    </w:p>
    <w:p w14:paraId="247BAB5A" w14:textId="77777777" w:rsidR="003E19F4" w:rsidRPr="00045674" w:rsidRDefault="003E19F4" w:rsidP="00EF66AD">
      <w:pPr>
        <w:rPr>
          <w:rFonts w:ascii="Times New Roman" w:hAnsi="Times New Roman"/>
          <w:b/>
          <w:bCs/>
          <w:spacing w:val="-2"/>
          <w:sz w:val="24"/>
          <w:szCs w:val="24"/>
        </w:rPr>
      </w:pPr>
    </w:p>
    <w:p w14:paraId="7931273F" w14:textId="0A995B7C" w:rsidR="00497E60" w:rsidRPr="00045674" w:rsidRDefault="00786647" w:rsidP="00786647">
      <w:pPr>
        <w:spacing w:before="120"/>
        <w:jc w:val="both"/>
        <w:rPr>
          <w:rFonts w:ascii="Times New Roman" w:hAnsi="Times New Roman"/>
          <w:sz w:val="24"/>
          <w:szCs w:val="24"/>
        </w:rPr>
      </w:pPr>
      <w:r w:rsidRPr="00045674">
        <w:rPr>
          <w:rFonts w:ascii="Times New Roman" w:hAnsi="Times New Roman"/>
          <w:sz w:val="24"/>
          <w:szCs w:val="24"/>
        </w:rPr>
        <w:t>Projekt je podugovoreni projekt projekta UTTER iz programa Obzor Europa. Cilj je razviti veliki jezični model (VJM) za hrvatski jezik koji će obučen na masivnom skupu podataka iz hrvatskih tekstova. Projekt je usklađen s ciljevima internoga natječaja jer ima za cilj izgraditi resurse za XR modele, proširiti XR modele na novi jezik (hrvatski) i vrjednovati XR modele. Ciljevi su projekta prikupiti najmanje 6 milijardi pojavnica hrvatskoga teksta i pripremiti te podatke za obuku VJM-a, izraditi VJM za hrvatski jezik koristeći samo jednojezične podatke, te vrjednovati VJM za daljnje zadatke. Eksperimentalna faza bit će usmjerena na razvoj i procjenu arhitekture modela i procesa obuke. Faza integracije uključivat će integraciju VJM-a u platformu razvijenu unutar projekta UTTER. Faza diseminacije uključivat će diseminaciju rezultata projekta istraživačkoj zajednici i javnosti.</w:t>
      </w:r>
    </w:p>
    <w:p w14:paraId="122C6ADF" w14:textId="77777777" w:rsidR="003E19F4" w:rsidRPr="00045674" w:rsidRDefault="003E19F4" w:rsidP="00786647">
      <w:pPr>
        <w:spacing w:before="120"/>
        <w:jc w:val="both"/>
        <w:rPr>
          <w:rFonts w:ascii="Times New Roman" w:hAnsi="Times New Roman"/>
          <w:sz w:val="24"/>
          <w:szCs w:val="24"/>
        </w:rPr>
      </w:pPr>
    </w:p>
    <w:tbl>
      <w:tblPr>
        <w:tblW w:w="5000" w:type="pct"/>
        <w:tblLayout w:type="fixed"/>
        <w:tblLook w:val="04A0" w:firstRow="1" w:lastRow="0" w:firstColumn="1" w:lastColumn="0" w:noHBand="0" w:noVBand="1"/>
      </w:tblPr>
      <w:tblGrid>
        <w:gridCol w:w="1551"/>
        <w:gridCol w:w="849"/>
        <w:gridCol w:w="1139"/>
        <w:gridCol w:w="1277"/>
        <w:gridCol w:w="1277"/>
        <w:gridCol w:w="850"/>
        <w:gridCol w:w="1275"/>
        <w:gridCol w:w="1400"/>
      </w:tblGrid>
      <w:tr w:rsidR="00045674" w:rsidRPr="00045674" w14:paraId="5E4BBF18" w14:textId="77777777" w:rsidTr="003E19F4">
        <w:trPr>
          <w:trHeight w:val="892"/>
        </w:trPr>
        <w:tc>
          <w:tcPr>
            <w:tcW w:w="806" w:type="pct"/>
            <w:tcBorders>
              <w:top w:val="single" w:sz="8" w:space="0" w:color="auto"/>
              <w:left w:val="single" w:sz="8" w:space="0" w:color="auto"/>
              <w:bottom w:val="single" w:sz="8" w:space="0" w:color="auto"/>
              <w:right w:val="single" w:sz="4" w:space="0" w:color="auto"/>
            </w:tcBorders>
            <w:noWrap/>
            <w:vAlign w:val="bottom"/>
            <w:hideMark/>
          </w:tcPr>
          <w:p w14:paraId="5A3B6DE7" w14:textId="77777777" w:rsidR="003E19F4" w:rsidRPr="00045674" w:rsidRDefault="003E19F4" w:rsidP="00086DFE">
            <w:pPr>
              <w:jc w:val="center"/>
              <w:rPr>
                <w:rFonts w:ascii="Aptos Narrow" w:eastAsia="Times New Roman" w:hAnsi="Aptos Narrow"/>
                <w:b/>
                <w:bCs/>
                <w:sz w:val="20"/>
                <w:szCs w:val="20"/>
                <w:lang w:eastAsia="hr-HR"/>
              </w:rPr>
            </w:pPr>
            <w:r w:rsidRPr="00045674">
              <w:rPr>
                <w:rFonts w:ascii="Aptos Narrow" w:eastAsia="Times New Roman" w:hAnsi="Aptos Narrow"/>
                <w:b/>
                <w:bCs/>
                <w:sz w:val="20"/>
                <w:szCs w:val="20"/>
                <w:lang w:eastAsia="hr-HR"/>
              </w:rPr>
              <w:t>EU fond</w:t>
            </w:r>
          </w:p>
        </w:tc>
        <w:tc>
          <w:tcPr>
            <w:tcW w:w="441" w:type="pct"/>
            <w:tcBorders>
              <w:top w:val="single" w:sz="8" w:space="0" w:color="auto"/>
              <w:left w:val="nil"/>
              <w:bottom w:val="single" w:sz="8" w:space="0" w:color="auto"/>
              <w:right w:val="single" w:sz="4" w:space="0" w:color="auto"/>
            </w:tcBorders>
            <w:noWrap/>
            <w:vAlign w:val="bottom"/>
            <w:hideMark/>
          </w:tcPr>
          <w:p w14:paraId="34F4248A"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Voditelj</w:t>
            </w:r>
          </w:p>
        </w:tc>
        <w:tc>
          <w:tcPr>
            <w:tcW w:w="592" w:type="pct"/>
            <w:tcBorders>
              <w:top w:val="single" w:sz="8" w:space="0" w:color="auto"/>
              <w:left w:val="nil"/>
              <w:bottom w:val="single" w:sz="8" w:space="0" w:color="auto"/>
              <w:right w:val="single" w:sz="4" w:space="0" w:color="auto"/>
            </w:tcBorders>
            <w:noWrap/>
            <w:vAlign w:val="bottom"/>
            <w:hideMark/>
          </w:tcPr>
          <w:p w14:paraId="152A9202"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 xml:space="preserve">Odsjek </w:t>
            </w:r>
          </w:p>
        </w:tc>
        <w:tc>
          <w:tcPr>
            <w:tcW w:w="664" w:type="pct"/>
            <w:tcBorders>
              <w:top w:val="single" w:sz="8" w:space="0" w:color="auto"/>
              <w:left w:val="nil"/>
              <w:bottom w:val="single" w:sz="8" w:space="0" w:color="auto"/>
              <w:right w:val="single" w:sz="4" w:space="0" w:color="auto"/>
            </w:tcBorders>
            <w:noWrap/>
            <w:vAlign w:val="bottom"/>
            <w:hideMark/>
          </w:tcPr>
          <w:p w14:paraId="1D302255"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Datum početka</w:t>
            </w:r>
          </w:p>
        </w:tc>
        <w:tc>
          <w:tcPr>
            <w:tcW w:w="664" w:type="pct"/>
            <w:tcBorders>
              <w:top w:val="single" w:sz="8" w:space="0" w:color="auto"/>
              <w:left w:val="nil"/>
              <w:bottom w:val="single" w:sz="8" w:space="0" w:color="auto"/>
              <w:right w:val="single" w:sz="4" w:space="0" w:color="auto"/>
            </w:tcBorders>
            <w:noWrap/>
            <w:vAlign w:val="bottom"/>
            <w:hideMark/>
          </w:tcPr>
          <w:p w14:paraId="5AA1D4EB"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Datum završetka</w:t>
            </w:r>
          </w:p>
        </w:tc>
        <w:tc>
          <w:tcPr>
            <w:tcW w:w="442" w:type="pct"/>
            <w:tcBorders>
              <w:top w:val="single" w:sz="8" w:space="0" w:color="auto"/>
              <w:left w:val="nil"/>
              <w:bottom w:val="single" w:sz="8" w:space="0" w:color="auto"/>
              <w:right w:val="single" w:sz="4" w:space="0" w:color="auto"/>
            </w:tcBorders>
            <w:noWrap/>
            <w:vAlign w:val="bottom"/>
            <w:hideMark/>
          </w:tcPr>
          <w:p w14:paraId="0D722480"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Uloga FF</w:t>
            </w:r>
          </w:p>
        </w:tc>
        <w:tc>
          <w:tcPr>
            <w:tcW w:w="663" w:type="pct"/>
            <w:tcBorders>
              <w:top w:val="single" w:sz="8" w:space="0" w:color="auto"/>
              <w:left w:val="nil"/>
              <w:bottom w:val="single" w:sz="8" w:space="0" w:color="auto"/>
              <w:right w:val="single" w:sz="4" w:space="0" w:color="auto"/>
            </w:tcBorders>
            <w:vAlign w:val="bottom"/>
            <w:hideMark/>
          </w:tcPr>
          <w:p w14:paraId="6EEEEFE7"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 xml:space="preserve">Ukupno ugovorena sredstva u </w:t>
            </w:r>
            <w:r w:rsidRPr="00045674">
              <w:rPr>
                <w:rFonts w:eastAsia="Times New Roman" w:cs="Calibri"/>
                <w:sz w:val="20"/>
                <w:szCs w:val="20"/>
                <w:lang w:eastAsia="hr-HR"/>
              </w:rPr>
              <w:t>€</w:t>
            </w:r>
          </w:p>
        </w:tc>
        <w:tc>
          <w:tcPr>
            <w:tcW w:w="728" w:type="pct"/>
            <w:tcBorders>
              <w:top w:val="single" w:sz="8" w:space="0" w:color="auto"/>
              <w:left w:val="nil"/>
              <w:bottom w:val="single" w:sz="8" w:space="0" w:color="auto"/>
              <w:right w:val="single" w:sz="8" w:space="0" w:color="auto"/>
            </w:tcBorders>
            <w:vAlign w:val="bottom"/>
            <w:hideMark/>
          </w:tcPr>
          <w:p w14:paraId="5F7673F7"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 xml:space="preserve">Ukupna vrijednost projekta u </w:t>
            </w:r>
            <w:r w:rsidRPr="00045674">
              <w:rPr>
                <w:rFonts w:eastAsia="Times New Roman" w:cs="Calibri"/>
                <w:sz w:val="20"/>
                <w:szCs w:val="20"/>
                <w:lang w:eastAsia="hr-HR"/>
              </w:rPr>
              <w:t>€</w:t>
            </w:r>
          </w:p>
        </w:tc>
      </w:tr>
      <w:tr w:rsidR="003E19F4" w:rsidRPr="00045674" w14:paraId="073E44C5" w14:textId="77777777" w:rsidTr="003E19F4">
        <w:trPr>
          <w:trHeight w:val="600"/>
        </w:trPr>
        <w:tc>
          <w:tcPr>
            <w:tcW w:w="806" w:type="pct"/>
            <w:tcBorders>
              <w:top w:val="single" w:sz="4" w:space="0" w:color="auto"/>
              <w:left w:val="single" w:sz="4" w:space="0" w:color="auto"/>
              <w:bottom w:val="single" w:sz="4" w:space="0" w:color="auto"/>
              <w:right w:val="single" w:sz="4" w:space="0" w:color="auto"/>
            </w:tcBorders>
            <w:vAlign w:val="bottom"/>
            <w:hideMark/>
          </w:tcPr>
          <w:p w14:paraId="1AEED8EF"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 xml:space="preserve">Financial </w:t>
            </w:r>
            <w:proofErr w:type="spellStart"/>
            <w:r w:rsidRPr="00045674">
              <w:rPr>
                <w:rFonts w:ascii="Aptos Narrow" w:eastAsia="Times New Roman" w:hAnsi="Aptos Narrow"/>
                <w:sz w:val="20"/>
                <w:szCs w:val="20"/>
                <w:lang w:eastAsia="hr-HR"/>
              </w:rPr>
              <w:t>Support</w:t>
            </w:r>
            <w:proofErr w:type="spellEnd"/>
            <w:r w:rsidRPr="00045674">
              <w:rPr>
                <w:rFonts w:ascii="Aptos Narrow" w:eastAsia="Times New Roman" w:hAnsi="Aptos Narrow"/>
                <w:sz w:val="20"/>
                <w:szCs w:val="20"/>
                <w:lang w:eastAsia="hr-HR"/>
              </w:rPr>
              <w:t xml:space="preserve"> for Third </w:t>
            </w:r>
            <w:proofErr w:type="spellStart"/>
            <w:r w:rsidRPr="00045674">
              <w:rPr>
                <w:rFonts w:ascii="Aptos Narrow" w:eastAsia="Times New Roman" w:hAnsi="Aptos Narrow"/>
                <w:sz w:val="20"/>
                <w:szCs w:val="20"/>
                <w:lang w:eastAsia="hr-HR"/>
              </w:rPr>
              <w:t>Parties</w:t>
            </w:r>
            <w:proofErr w:type="spellEnd"/>
            <w:r w:rsidRPr="00045674">
              <w:rPr>
                <w:rFonts w:ascii="Aptos Narrow" w:eastAsia="Times New Roman" w:hAnsi="Aptos Narrow"/>
                <w:sz w:val="20"/>
                <w:szCs w:val="20"/>
                <w:lang w:eastAsia="hr-HR"/>
              </w:rPr>
              <w:t xml:space="preserve"> (FSTP)</w:t>
            </w:r>
          </w:p>
        </w:tc>
        <w:tc>
          <w:tcPr>
            <w:tcW w:w="441" w:type="pct"/>
            <w:tcBorders>
              <w:top w:val="single" w:sz="4" w:space="0" w:color="auto"/>
              <w:left w:val="nil"/>
              <w:bottom w:val="single" w:sz="4" w:space="0" w:color="auto"/>
              <w:right w:val="single" w:sz="4" w:space="0" w:color="auto"/>
            </w:tcBorders>
            <w:noWrap/>
            <w:vAlign w:val="bottom"/>
            <w:hideMark/>
          </w:tcPr>
          <w:p w14:paraId="5804FACD" w14:textId="77777777" w:rsidR="003E19F4" w:rsidRPr="00045674" w:rsidRDefault="003E19F4" w:rsidP="00086DFE">
            <w:pPr>
              <w:rPr>
                <w:rFonts w:cs="Calibri"/>
              </w:rPr>
            </w:pPr>
            <w:r w:rsidRPr="00045674">
              <w:rPr>
                <w:rFonts w:cs="Calibri"/>
              </w:rPr>
              <w:t>Tadić, Marko</w:t>
            </w:r>
          </w:p>
        </w:tc>
        <w:tc>
          <w:tcPr>
            <w:tcW w:w="592" w:type="pct"/>
            <w:tcBorders>
              <w:top w:val="single" w:sz="4" w:space="0" w:color="auto"/>
              <w:left w:val="nil"/>
              <w:bottom w:val="single" w:sz="4" w:space="0" w:color="auto"/>
              <w:right w:val="single" w:sz="4" w:space="0" w:color="auto"/>
            </w:tcBorders>
            <w:vAlign w:val="bottom"/>
            <w:hideMark/>
          </w:tcPr>
          <w:p w14:paraId="52166A3B" w14:textId="77777777" w:rsidR="003E19F4" w:rsidRPr="00045674" w:rsidRDefault="003E19F4" w:rsidP="00086DFE">
            <w:pPr>
              <w:rPr>
                <w:rFonts w:cs="Calibri"/>
              </w:rPr>
            </w:pPr>
            <w:r w:rsidRPr="00045674">
              <w:rPr>
                <w:rFonts w:cs="Calibri"/>
              </w:rPr>
              <w:t>Odsjek za lingvistiku</w:t>
            </w:r>
          </w:p>
        </w:tc>
        <w:tc>
          <w:tcPr>
            <w:tcW w:w="664" w:type="pct"/>
            <w:tcBorders>
              <w:top w:val="single" w:sz="4" w:space="0" w:color="auto"/>
              <w:left w:val="single" w:sz="4" w:space="0" w:color="auto"/>
              <w:bottom w:val="single" w:sz="4" w:space="0" w:color="auto"/>
              <w:right w:val="single" w:sz="4" w:space="0" w:color="auto"/>
            </w:tcBorders>
            <w:noWrap/>
            <w:vAlign w:val="bottom"/>
            <w:hideMark/>
          </w:tcPr>
          <w:p w14:paraId="40F63885" w14:textId="77777777" w:rsidR="003E19F4" w:rsidRPr="00045674" w:rsidRDefault="003E19F4" w:rsidP="00086DFE">
            <w:pPr>
              <w:rPr>
                <w:rFonts w:ascii="Aptos Narrow" w:eastAsia="Times New Roman" w:hAnsi="Aptos Narrow"/>
                <w:sz w:val="20"/>
                <w:szCs w:val="20"/>
                <w:lang w:eastAsia="hr-HR"/>
              </w:rPr>
            </w:pPr>
            <w:r w:rsidRPr="00045674">
              <w:rPr>
                <w:rFonts w:cs="Calibri"/>
              </w:rPr>
              <w:t>15. siječnja 2024.</w:t>
            </w:r>
          </w:p>
        </w:tc>
        <w:tc>
          <w:tcPr>
            <w:tcW w:w="664" w:type="pct"/>
            <w:tcBorders>
              <w:top w:val="single" w:sz="4" w:space="0" w:color="auto"/>
              <w:left w:val="single" w:sz="4" w:space="0" w:color="auto"/>
              <w:bottom w:val="single" w:sz="4" w:space="0" w:color="auto"/>
              <w:right w:val="single" w:sz="4" w:space="0" w:color="auto"/>
            </w:tcBorders>
            <w:vAlign w:val="bottom"/>
            <w:hideMark/>
          </w:tcPr>
          <w:p w14:paraId="40E30D0D" w14:textId="77777777" w:rsidR="003E19F4" w:rsidRPr="00045674" w:rsidRDefault="003E19F4" w:rsidP="00086DFE">
            <w:pPr>
              <w:rPr>
                <w:rFonts w:ascii="Aptos Narrow" w:eastAsia="Times New Roman" w:hAnsi="Aptos Narrow"/>
                <w:sz w:val="20"/>
                <w:szCs w:val="20"/>
                <w:lang w:eastAsia="hr-HR"/>
              </w:rPr>
            </w:pPr>
            <w:r w:rsidRPr="00045674">
              <w:rPr>
                <w:rFonts w:cs="Calibri"/>
              </w:rPr>
              <w:t>14. srpnja 2024.</w:t>
            </w:r>
          </w:p>
        </w:tc>
        <w:tc>
          <w:tcPr>
            <w:tcW w:w="442" w:type="pct"/>
            <w:tcBorders>
              <w:top w:val="single" w:sz="4" w:space="0" w:color="auto"/>
              <w:left w:val="single" w:sz="4" w:space="0" w:color="auto"/>
              <w:bottom w:val="single" w:sz="4" w:space="0" w:color="auto"/>
              <w:right w:val="single" w:sz="4" w:space="0" w:color="auto"/>
            </w:tcBorders>
            <w:noWrap/>
            <w:vAlign w:val="bottom"/>
            <w:hideMark/>
          </w:tcPr>
          <w:p w14:paraId="6178712E" w14:textId="77777777" w:rsidR="003E19F4" w:rsidRPr="00045674" w:rsidRDefault="003E19F4" w:rsidP="00086DFE">
            <w:pPr>
              <w:rPr>
                <w:rFonts w:ascii="Aptos Narrow" w:eastAsia="Times New Roman" w:hAnsi="Aptos Narrow"/>
                <w:sz w:val="20"/>
                <w:szCs w:val="20"/>
                <w:lang w:eastAsia="hr-HR"/>
              </w:rPr>
            </w:pPr>
            <w:r w:rsidRPr="00045674">
              <w:rPr>
                <w:rFonts w:ascii="Aptos Narrow" w:eastAsia="Times New Roman" w:hAnsi="Aptos Narrow"/>
                <w:sz w:val="20"/>
                <w:szCs w:val="20"/>
                <w:lang w:eastAsia="hr-HR"/>
              </w:rPr>
              <w:t>partner</w:t>
            </w:r>
          </w:p>
        </w:tc>
        <w:tc>
          <w:tcPr>
            <w:tcW w:w="663" w:type="pct"/>
            <w:tcBorders>
              <w:top w:val="single" w:sz="4" w:space="0" w:color="auto"/>
              <w:left w:val="nil"/>
              <w:bottom w:val="single" w:sz="4" w:space="0" w:color="auto"/>
              <w:right w:val="single" w:sz="4" w:space="0" w:color="auto"/>
            </w:tcBorders>
            <w:noWrap/>
            <w:vAlign w:val="bottom"/>
            <w:hideMark/>
          </w:tcPr>
          <w:p w14:paraId="649ADA29" w14:textId="77777777" w:rsidR="003E19F4" w:rsidRPr="00045674" w:rsidRDefault="003E19F4" w:rsidP="00086DFE">
            <w:pPr>
              <w:jc w:val="right"/>
              <w:rPr>
                <w:rFonts w:cs="Calibri"/>
              </w:rPr>
            </w:pPr>
            <w:r w:rsidRPr="00045674">
              <w:rPr>
                <w:rFonts w:cs="Calibri"/>
              </w:rPr>
              <w:t>60.000,00 €</w:t>
            </w:r>
          </w:p>
          <w:p w14:paraId="23B038AE" w14:textId="77777777" w:rsidR="003E19F4" w:rsidRPr="00045674" w:rsidRDefault="003E19F4" w:rsidP="00086DFE">
            <w:pPr>
              <w:jc w:val="right"/>
              <w:rPr>
                <w:rFonts w:ascii="Aptos Narrow" w:eastAsia="Times New Roman" w:hAnsi="Aptos Narrow"/>
                <w:sz w:val="20"/>
                <w:szCs w:val="20"/>
                <w:lang w:eastAsia="hr-HR"/>
              </w:rPr>
            </w:pPr>
          </w:p>
        </w:tc>
        <w:tc>
          <w:tcPr>
            <w:tcW w:w="728" w:type="pct"/>
            <w:tcBorders>
              <w:top w:val="single" w:sz="4" w:space="0" w:color="auto"/>
              <w:left w:val="nil"/>
              <w:bottom w:val="single" w:sz="4" w:space="0" w:color="auto"/>
              <w:right w:val="single" w:sz="4" w:space="0" w:color="auto"/>
            </w:tcBorders>
            <w:noWrap/>
            <w:vAlign w:val="bottom"/>
            <w:hideMark/>
          </w:tcPr>
          <w:p w14:paraId="3A7B2043" w14:textId="77777777" w:rsidR="003E19F4" w:rsidRPr="00045674" w:rsidRDefault="003E19F4" w:rsidP="00086DFE">
            <w:pPr>
              <w:jc w:val="right"/>
              <w:rPr>
                <w:rFonts w:cs="Calibri"/>
              </w:rPr>
            </w:pPr>
            <w:r w:rsidRPr="00045674">
              <w:rPr>
                <w:rFonts w:cs="Calibri"/>
              </w:rPr>
              <w:t>60.000,00 €</w:t>
            </w:r>
          </w:p>
          <w:p w14:paraId="209174E5" w14:textId="77777777" w:rsidR="003E19F4" w:rsidRPr="00045674" w:rsidRDefault="003E19F4" w:rsidP="00086DFE">
            <w:pPr>
              <w:jc w:val="right"/>
              <w:rPr>
                <w:rFonts w:ascii="Aptos Narrow" w:eastAsia="Times New Roman" w:hAnsi="Aptos Narrow"/>
                <w:sz w:val="20"/>
                <w:szCs w:val="20"/>
                <w:lang w:eastAsia="hr-HR"/>
              </w:rPr>
            </w:pPr>
          </w:p>
        </w:tc>
      </w:tr>
    </w:tbl>
    <w:p w14:paraId="6CDC2C0F" w14:textId="77777777" w:rsidR="00786647" w:rsidRPr="00045674" w:rsidRDefault="00786647" w:rsidP="00786647">
      <w:pPr>
        <w:spacing w:before="120"/>
        <w:jc w:val="both"/>
        <w:rPr>
          <w:rFonts w:ascii="Times New Roman" w:hAnsi="Times New Roman"/>
          <w:sz w:val="24"/>
          <w:szCs w:val="24"/>
        </w:rPr>
      </w:pPr>
    </w:p>
    <w:p w14:paraId="1F29A38B" w14:textId="77777777" w:rsidR="007D2327" w:rsidRPr="00045674" w:rsidRDefault="007D2327" w:rsidP="00786647">
      <w:pPr>
        <w:spacing w:before="120"/>
        <w:jc w:val="both"/>
        <w:rPr>
          <w:rFonts w:ascii="Times New Roman"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045674" w:rsidRPr="00045674" w14:paraId="183B9A90" w14:textId="77777777" w:rsidTr="00AC59E0">
        <w:trPr>
          <w:gridAfter w:val="1"/>
          <w:wAfter w:w="6" w:type="dxa"/>
          <w:trHeight w:val="276"/>
        </w:trPr>
        <w:tc>
          <w:tcPr>
            <w:tcW w:w="6658" w:type="dxa"/>
            <w:noWrap/>
            <w:hideMark/>
          </w:tcPr>
          <w:p w14:paraId="38B4DE73" w14:textId="77777777" w:rsidR="00EF1497" w:rsidRPr="00045674" w:rsidRDefault="00EF1497" w:rsidP="00AC59E0">
            <w:pPr>
              <w:spacing w:before="120"/>
              <w:rPr>
                <w:rFonts w:ascii="Times New Roman" w:hAnsi="Times New Roman"/>
                <w:b/>
                <w:bCs/>
                <w:sz w:val="24"/>
                <w:szCs w:val="24"/>
              </w:rPr>
            </w:pPr>
            <w:r w:rsidRPr="00045674">
              <w:rPr>
                <w:rFonts w:ascii="Times New Roman" w:hAnsi="Times New Roman"/>
                <w:b/>
                <w:bCs/>
                <w:sz w:val="24"/>
                <w:szCs w:val="24"/>
              </w:rPr>
              <w:t>EU fond</w:t>
            </w:r>
          </w:p>
        </w:tc>
        <w:tc>
          <w:tcPr>
            <w:tcW w:w="2970" w:type="dxa"/>
            <w:gridSpan w:val="2"/>
            <w:noWrap/>
            <w:hideMark/>
          </w:tcPr>
          <w:p w14:paraId="0DC6A1D8" w14:textId="7B443FD1" w:rsidR="00EF1497" w:rsidRPr="00045674" w:rsidRDefault="003E19F4" w:rsidP="00AC59E0">
            <w:pPr>
              <w:spacing w:before="120"/>
              <w:jc w:val="center"/>
              <w:rPr>
                <w:rFonts w:ascii="Times New Roman" w:hAnsi="Times New Roman"/>
                <w:b/>
                <w:bCs/>
                <w:sz w:val="24"/>
                <w:szCs w:val="24"/>
              </w:rPr>
            </w:pPr>
            <w:r w:rsidRPr="00045674">
              <w:rPr>
                <w:rFonts w:ascii="Times New Roman" w:hAnsi="Times New Roman"/>
                <w:b/>
                <w:bCs/>
                <w:sz w:val="24"/>
                <w:szCs w:val="24"/>
              </w:rPr>
              <w:t>1.1.-31.12.</w:t>
            </w:r>
            <w:r w:rsidR="00EF1497" w:rsidRPr="00045674">
              <w:rPr>
                <w:rFonts w:ascii="Times New Roman" w:hAnsi="Times New Roman"/>
                <w:b/>
                <w:bCs/>
                <w:sz w:val="24"/>
                <w:szCs w:val="24"/>
              </w:rPr>
              <w:t>202</w:t>
            </w:r>
            <w:r w:rsidR="00045674">
              <w:rPr>
                <w:rFonts w:ascii="Times New Roman" w:hAnsi="Times New Roman"/>
                <w:b/>
                <w:bCs/>
                <w:sz w:val="24"/>
                <w:szCs w:val="24"/>
              </w:rPr>
              <w:t>5</w:t>
            </w:r>
            <w:r w:rsidR="00EF1497" w:rsidRPr="00045674">
              <w:rPr>
                <w:rFonts w:ascii="Times New Roman" w:hAnsi="Times New Roman"/>
                <w:b/>
                <w:bCs/>
                <w:sz w:val="24"/>
                <w:szCs w:val="24"/>
              </w:rPr>
              <w:t>.</w:t>
            </w:r>
          </w:p>
        </w:tc>
      </w:tr>
      <w:tr w:rsidR="00045674" w:rsidRPr="00045674" w14:paraId="6A19C689" w14:textId="77777777" w:rsidTr="00AC59E0">
        <w:trPr>
          <w:trHeight w:val="552"/>
        </w:trPr>
        <w:tc>
          <w:tcPr>
            <w:tcW w:w="6658" w:type="dxa"/>
            <w:hideMark/>
          </w:tcPr>
          <w:p w14:paraId="41A5378A" w14:textId="77777777" w:rsidR="00EF1497" w:rsidRPr="00045674" w:rsidRDefault="00EF1497" w:rsidP="00AC59E0">
            <w:pPr>
              <w:spacing w:before="120"/>
              <w:rPr>
                <w:rFonts w:ascii="Times New Roman" w:hAnsi="Times New Roman"/>
                <w:b/>
                <w:bCs/>
                <w:sz w:val="24"/>
                <w:szCs w:val="24"/>
              </w:rPr>
            </w:pPr>
            <w:r w:rsidRPr="00045674">
              <w:rPr>
                <w:rFonts w:ascii="Times New Roman" w:hAnsi="Times New Roman"/>
                <w:b/>
                <w:bCs/>
                <w:sz w:val="24"/>
                <w:szCs w:val="24"/>
              </w:rPr>
              <w:t> </w:t>
            </w:r>
          </w:p>
        </w:tc>
        <w:tc>
          <w:tcPr>
            <w:tcW w:w="1417" w:type="dxa"/>
            <w:noWrap/>
            <w:hideMark/>
          </w:tcPr>
          <w:p w14:paraId="7A508FEE" w14:textId="77777777" w:rsidR="00EF1497" w:rsidRPr="00045674" w:rsidRDefault="00EF1497" w:rsidP="00AC59E0">
            <w:pPr>
              <w:spacing w:before="120"/>
              <w:jc w:val="center"/>
              <w:rPr>
                <w:rFonts w:ascii="Times New Roman" w:hAnsi="Times New Roman"/>
                <w:sz w:val="24"/>
                <w:szCs w:val="24"/>
              </w:rPr>
            </w:pPr>
            <w:r w:rsidRPr="00045674">
              <w:rPr>
                <w:rFonts w:ascii="Times New Roman" w:hAnsi="Times New Roman"/>
                <w:sz w:val="24"/>
                <w:szCs w:val="24"/>
              </w:rPr>
              <w:t>Prihodi</w:t>
            </w:r>
          </w:p>
        </w:tc>
        <w:tc>
          <w:tcPr>
            <w:tcW w:w="1559" w:type="dxa"/>
            <w:gridSpan w:val="2"/>
            <w:noWrap/>
            <w:hideMark/>
          </w:tcPr>
          <w:p w14:paraId="7FAEA5C0" w14:textId="77777777" w:rsidR="00EF1497" w:rsidRPr="00045674" w:rsidRDefault="00EF1497" w:rsidP="00AC59E0">
            <w:pPr>
              <w:spacing w:before="120"/>
              <w:jc w:val="center"/>
              <w:rPr>
                <w:rFonts w:ascii="Times New Roman" w:hAnsi="Times New Roman"/>
                <w:sz w:val="24"/>
                <w:szCs w:val="24"/>
              </w:rPr>
            </w:pPr>
            <w:r w:rsidRPr="00045674">
              <w:rPr>
                <w:rFonts w:ascii="Times New Roman" w:hAnsi="Times New Roman"/>
                <w:sz w:val="24"/>
                <w:szCs w:val="24"/>
              </w:rPr>
              <w:t>Rashodi</w:t>
            </w:r>
          </w:p>
        </w:tc>
      </w:tr>
      <w:tr w:rsidR="00EF1497" w:rsidRPr="00045674" w14:paraId="366FE4AC" w14:textId="77777777" w:rsidTr="00AC59E0">
        <w:trPr>
          <w:trHeight w:val="552"/>
        </w:trPr>
        <w:tc>
          <w:tcPr>
            <w:tcW w:w="6658" w:type="dxa"/>
            <w:hideMark/>
          </w:tcPr>
          <w:p w14:paraId="692C2550" w14:textId="1CAD951C" w:rsidR="00DC0E13" w:rsidRPr="00045674" w:rsidRDefault="00DC0E13" w:rsidP="00DC0E13">
            <w:pPr>
              <w:rPr>
                <w:rFonts w:ascii="Times New Roman" w:hAnsi="Times New Roman"/>
                <w:sz w:val="24"/>
                <w:szCs w:val="24"/>
              </w:rPr>
            </w:pPr>
            <w:r w:rsidRPr="00045674">
              <w:rPr>
                <w:rFonts w:ascii="Times New Roman" w:hAnsi="Times New Roman"/>
                <w:sz w:val="24"/>
                <w:szCs w:val="24"/>
              </w:rPr>
              <w:t xml:space="preserve">HR-XR-XTEND </w:t>
            </w:r>
            <w:proofErr w:type="spellStart"/>
            <w:r w:rsidRPr="00045674">
              <w:rPr>
                <w:rFonts w:ascii="Times New Roman" w:hAnsi="Times New Roman"/>
                <w:sz w:val="24"/>
                <w:szCs w:val="24"/>
              </w:rPr>
              <w:t>Unified</w:t>
            </w:r>
            <w:proofErr w:type="spellEnd"/>
            <w:r w:rsidRPr="00045674">
              <w:rPr>
                <w:rFonts w:ascii="Times New Roman" w:hAnsi="Times New Roman"/>
                <w:spacing w:val="9"/>
                <w:sz w:val="24"/>
                <w:szCs w:val="24"/>
              </w:rPr>
              <w:t xml:space="preserve"> </w:t>
            </w:r>
            <w:proofErr w:type="spellStart"/>
            <w:r w:rsidRPr="00045674">
              <w:rPr>
                <w:rFonts w:ascii="Times New Roman" w:hAnsi="Times New Roman"/>
                <w:sz w:val="24"/>
                <w:szCs w:val="24"/>
              </w:rPr>
              <w:t>Transcription</w:t>
            </w:r>
            <w:proofErr w:type="spellEnd"/>
            <w:r w:rsidRPr="00045674">
              <w:rPr>
                <w:rFonts w:ascii="Times New Roman" w:hAnsi="Times New Roman"/>
                <w:spacing w:val="26"/>
                <w:sz w:val="24"/>
                <w:szCs w:val="24"/>
              </w:rPr>
              <w:t xml:space="preserve"> </w:t>
            </w:r>
            <w:proofErr w:type="spellStart"/>
            <w:r w:rsidRPr="00045674">
              <w:rPr>
                <w:rFonts w:ascii="Times New Roman" w:hAnsi="Times New Roman"/>
                <w:sz w:val="24"/>
                <w:szCs w:val="24"/>
              </w:rPr>
              <w:t>and</w:t>
            </w:r>
            <w:proofErr w:type="spellEnd"/>
            <w:r w:rsidRPr="00045674">
              <w:rPr>
                <w:rFonts w:ascii="Times New Roman" w:hAnsi="Times New Roman"/>
                <w:spacing w:val="13"/>
                <w:sz w:val="24"/>
                <w:szCs w:val="24"/>
              </w:rPr>
              <w:t xml:space="preserve"> </w:t>
            </w:r>
            <w:proofErr w:type="spellStart"/>
            <w:r w:rsidRPr="00045674">
              <w:rPr>
                <w:rFonts w:ascii="Times New Roman" w:hAnsi="Times New Roman"/>
                <w:sz w:val="24"/>
                <w:szCs w:val="24"/>
              </w:rPr>
              <w:t>Translation</w:t>
            </w:r>
            <w:proofErr w:type="spellEnd"/>
            <w:r w:rsidRPr="00045674">
              <w:rPr>
                <w:rFonts w:ascii="Times New Roman" w:hAnsi="Times New Roman"/>
                <w:spacing w:val="24"/>
                <w:sz w:val="24"/>
                <w:szCs w:val="24"/>
              </w:rPr>
              <w:t xml:space="preserve"> </w:t>
            </w:r>
            <w:r w:rsidRPr="00045674">
              <w:rPr>
                <w:rFonts w:ascii="Times New Roman" w:hAnsi="Times New Roman"/>
                <w:sz w:val="24"/>
                <w:szCs w:val="24"/>
              </w:rPr>
              <w:t>for</w:t>
            </w:r>
            <w:r w:rsidRPr="00045674">
              <w:rPr>
                <w:rFonts w:ascii="Times New Roman" w:hAnsi="Times New Roman"/>
                <w:spacing w:val="9"/>
                <w:sz w:val="24"/>
                <w:szCs w:val="24"/>
              </w:rPr>
              <w:t xml:space="preserve"> </w:t>
            </w:r>
            <w:proofErr w:type="spellStart"/>
            <w:r w:rsidRPr="00045674">
              <w:rPr>
                <w:rFonts w:ascii="Times New Roman" w:hAnsi="Times New Roman"/>
                <w:sz w:val="24"/>
                <w:szCs w:val="24"/>
              </w:rPr>
              <w:t>Extended</w:t>
            </w:r>
            <w:proofErr w:type="spellEnd"/>
            <w:r w:rsidRPr="00045674">
              <w:rPr>
                <w:rFonts w:ascii="Times New Roman" w:hAnsi="Times New Roman"/>
                <w:spacing w:val="15"/>
                <w:sz w:val="24"/>
                <w:szCs w:val="24"/>
              </w:rPr>
              <w:t xml:space="preserve"> </w:t>
            </w:r>
            <w:r w:rsidRPr="00045674">
              <w:rPr>
                <w:rFonts w:ascii="Times New Roman" w:hAnsi="Times New Roman"/>
                <w:sz w:val="24"/>
                <w:szCs w:val="24"/>
              </w:rPr>
              <w:t>Reality</w:t>
            </w:r>
            <w:r w:rsidRPr="00045674">
              <w:rPr>
                <w:rFonts w:ascii="Times New Roman" w:hAnsi="Times New Roman"/>
                <w:spacing w:val="16"/>
                <w:sz w:val="24"/>
                <w:szCs w:val="24"/>
              </w:rPr>
              <w:t xml:space="preserve"> </w:t>
            </w:r>
            <w:r w:rsidRPr="00045674">
              <w:rPr>
                <w:rFonts w:ascii="Times New Roman" w:hAnsi="Times New Roman"/>
                <w:spacing w:val="-2"/>
                <w:sz w:val="24"/>
                <w:szCs w:val="24"/>
              </w:rPr>
              <w:t>(UTTER)</w:t>
            </w:r>
          </w:p>
          <w:p w14:paraId="79E2657C" w14:textId="27E19368" w:rsidR="00EF1497" w:rsidRPr="00045674" w:rsidRDefault="00EF1497" w:rsidP="00AC59E0">
            <w:pPr>
              <w:spacing w:before="120"/>
              <w:rPr>
                <w:rFonts w:ascii="Times New Roman" w:hAnsi="Times New Roman"/>
                <w:sz w:val="24"/>
                <w:szCs w:val="24"/>
              </w:rPr>
            </w:pPr>
          </w:p>
        </w:tc>
        <w:tc>
          <w:tcPr>
            <w:tcW w:w="1417" w:type="dxa"/>
            <w:noWrap/>
            <w:hideMark/>
          </w:tcPr>
          <w:p w14:paraId="7D5C3F94" w14:textId="6CCDC60D" w:rsidR="00EF1497" w:rsidRPr="00045674" w:rsidRDefault="00045674" w:rsidP="00AC59E0">
            <w:pPr>
              <w:spacing w:before="120"/>
              <w:jc w:val="center"/>
              <w:rPr>
                <w:rFonts w:ascii="Times New Roman" w:hAnsi="Times New Roman"/>
                <w:sz w:val="24"/>
                <w:szCs w:val="24"/>
              </w:rPr>
            </w:pPr>
            <w:r>
              <w:rPr>
                <w:rFonts w:ascii="Times New Roman" w:hAnsi="Times New Roman"/>
                <w:sz w:val="24"/>
                <w:szCs w:val="24"/>
              </w:rPr>
              <w:t>0,00</w:t>
            </w:r>
            <w:r w:rsidR="00E649C5">
              <w:rPr>
                <w:rFonts w:ascii="Times New Roman" w:hAnsi="Times New Roman"/>
                <w:sz w:val="24"/>
                <w:szCs w:val="24"/>
              </w:rPr>
              <w:t xml:space="preserve"> </w:t>
            </w:r>
            <w:r w:rsidR="00EF1497" w:rsidRPr="00045674">
              <w:rPr>
                <w:rFonts w:ascii="Times New Roman" w:hAnsi="Times New Roman"/>
                <w:sz w:val="24"/>
                <w:szCs w:val="24"/>
              </w:rPr>
              <w:t>€</w:t>
            </w:r>
          </w:p>
        </w:tc>
        <w:tc>
          <w:tcPr>
            <w:tcW w:w="1559" w:type="dxa"/>
            <w:gridSpan w:val="2"/>
            <w:noWrap/>
            <w:hideMark/>
          </w:tcPr>
          <w:p w14:paraId="57000295" w14:textId="4944BB2F" w:rsidR="00EF1497" w:rsidRPr="00045674" w:rsidRDefault="00E649C5" w:rsidP="00AC59E0">
            <w:pPr>
              <w:spacing w:before="120"/>
              <w:jc w:val="center"/>
              <w:rPr>
                <w:rFonts w:ascii="Times New Roman" w:hAnsi="Times New Roman"/>
                <w:sz w:val="24"/>
                <w:szCs w:val="24"/>
              </w:rPr>
            </w:pPr>
            <w:r>
              <w:rPr>
                <w:rFonts w:ascii="Times New Roman" w:hAnsi="Times New Roman"/>
                <w:sz w:val="24"/>
                <w:szCs w:val="24"/>
              </w:rPr>
              <w:t xml:space="preserve">32.133,90 </w:t>
            </w:r>
            <w:r w:rsidR="00EF1497" w:rsidRPr="00045674">
              <w:rPr>
                <w:rFonts w:ascii="Times New Roman" w:hAnsi="Times New Roman"/>
                <w:sz w:val="24"/>
                <w:szCs w:val="24"/>
              </w:rPr>
              <w:t>€</w:t>
            </w:r>
          </w:p>
        </w:tc>
      </w:tr>
    </w:tbl>
    <w:p w14:paraId="7DA46C74" w14:textId="77777777" w:rsidR="00EF1497" w:rsidRPr="00045674" w:rsidRDefault="00EF1497" w:rsidP="00EF1497">
      <w:pPr>
        <w:spacing w:before="120"/>
        <w:rPr>
          <w:rFonts w:ascii="Times New Roman" w:hAnsi="Times New Roman"/>
          <w:b/>
          <w:bCs/>
          <w:sz w:val="24"/>
          <w:szCs w:val="24"/>
        </w:rPr>
      </w:pPr>
    </w:p>
    <w:p w14:paraId="08EC0F74" w14:textId="77777777" w:rsidR="00786647" w:rsidRPr="00933F10" w:rsidRDefault="00786647" w:rsidP="00786647">
      <w:pPr>
        <w:spacing w:before="120"/>
        <w:jc w:val="both"/>
        <w:rPr>
          <w:rFonts w:ascii="Times New Roman" w:hAnsi="Times New Roman"/>
          <w:color w:val="EE0000"/>
          <w:sz w:val="24"/>
          <w:szCs w:val="24"/>
        </w:rPr>
      </w:pPr>
    </w:p>
    <w:p w14:paraId="51536049" w14:textId="77777777" w:rsidR="00956FFF" w:rsidRPr="002E6AC1" w:rsidRDefault="00956FFF" w:rsidP="00956FFF">
      <w:pPr>
        <w:spacing w:after="160" w:line="256" w:lineRule="auto"/>
        <w:rPr>
          <w:rFonts w:ascii="Times New Roman" w:eastAsia="Calibri" w:hAnsi="Times New Roman"/>
          <w:b/>
          <w:bCs/>
          <w:sz w:val="24"/>
          <w:szCs w:val="24"/>
        </w:rPr>
      </w:pPr>
      <w:r w:rsidRPr="002E6AC1">
        <w:rPr>
          <w:rFonts w:ascii="Times New Roman" w:eastAsia="Calibri" w:hAnsi="Times New Roman"/>
          <w:b/>
          <w:bCs/>
          <w:sz w:val="24"/>
          <w:szCs w:val="24"/>
        </w:rPr>
        <w:t>Naziv projekta:</w:t>
      </w:r>
      <w:r w:rsidRPr="002E6AC1">
        <w:t xml:space="preserve">  </w:t>
      </w:r>
      <w:r w:rsidRPr="002E6AC1">
        <w:rPr>
          <w:rFonts w:ascii="Times New Roman" w:eastAsia="Calibri" w:hAnsi="Times New Roman"/>
          <w:b/>
          <w:bCs/>
          <w:sz w:val="24"/>
          <w:szCs w:val="24"/>
        </w:rPr>
        <w:t>SONAR-</w:t>
      </w:r>
      <w:proofErr w:type="spellStart"/>
      <w:r w:rsidRPr="002E6AC1">
        <w:rPr>
          <w:rFonts w:ascii="Times New Roman" w:eastAsia="Calibri" w:hAnsi="Times New Roman"/>
          <w:b/>
          <w:bCs/>
          <w:sz w:val="24"/>
          <w:szCs w:val="24"/>
        </w:rPr>
        <w:t>Cities</w:t>
      </w:r>
      <w:proofErr w:type="spellEnd"/>
      <w:r w:rsidRPr="002E6AC1">
        <w:rPr>
          <w:rFonts w:ascii="Times New Roman" w:eastAsia="Calibri" w:hAnsi="Times New Roman"/>
          <w:b/>
          <w:bCs/>
          <w:sz w:val="24"/>
          <w:szCs w:val="24"/>
        </w:rPr>
        <w:t xml:space="preserve"> - </w:t>
      </w:r>
      <w:proofErr w:type="spellStart"/>
      <w:r w:rsidRPr="002E6AC1">
        <w:rPr>
          <w:rFonts w:ascii="Times New Roman" w:eastAsia="Calibri" w:hAnsi="Times New Roman"/>
          <w:b/>
          <w:bCs/>
          <w:sz w:val="24"/>
          <w:szCs w:val="24"/>
        </w:rPr>
        <w:t>Social</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Sciences</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Participatory</w:t>
      </w:r>
      <w:proofErr w:type="spellEnd"/>
      <w:r w:rsidRPr="002E6AC1">
        <w:rPr>
          <w:rFonts w:ascii="Times New Roman" w:eastAsia="Calibri" w:hAnsi="Times New Roman"/>
          <w:b/>
          <w:bCs/>
          <w:sz w:val="24"/>
          <w:szCs w:val="24"/>
        </w:rPr>
        <w:t xml:space="preserve"> Research-</w:t>
      </w:r>
      <w:proofErr w:type="spellStart"/>
      <w:r w:rsidRPr="002E6AC1">
        <w:rPr>
          <w:rFonts w:ascii="Times New Roman" w:eastAsia="Calibri" w:hAnsi="Times New Roman"/>
          <w:b/>
          <w:bCs/>
          <w:sz w:val="24"/>
          <w:szCs w:val="24"/>
        </w:rPr>
        <w:t>Action</w:t>
      </w:r>
      <w:proofErr w:type="spellEnd"/>
      <w:r w:rsidRPr="002E6AC1">
        <w:rPr>
          <w:rFonts w:ascii="Times New Roman" w:eastAsia="Calibri" w:hAnsi="Times New Roman"/>
          <w:b/>
          <w:bCs/>
          <w:sz w:val="24"/>
          <w:szCs w:val="24"/>
        </w:rPr>
        <w:t xml:space="preserve"> for </w:t>
      </w:r>
      <w:proofErr w:type="spellStart"/>
      <w:r w:rsidRPr="002E6AC1">
        <w:rPr>
          <w:rFonts w:ascii="Times New Roman" w:eastAsia="Calibri" w:hAnsi="Times New Roman"/>
          <w:b/>
          <w:bCs/>
          <w:sz w:val="24"/>
          <w:szCs w:val="24"/>
        </w:rPr>
        <w:t>Preparedness</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in</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Risk</w:t>
      </w:r>
      <w:proofErr w:type="spellEnd"/>
      <w:r w:rsidRPr="002E6AC1">
        <w:rPr>
          <w:rFonts w:ascii="Times New Roman" w:eastAsia="Calibri" w:hAnsi="Times New Roman"/>
          <w:b/>
          <w:bCs/>
          <w:sz w:val="24"/>
          <w:szCs w:val="24"/>
        </w:rPr>
        <w:t xml:space="preserve"> Management for </w:t>
      </w:r>
      <w:proofErr w:type="spellStart"/>
      <w:r w:rsidRPr="002E6AC1">
        <w:rPr>
          <w:rFonts w:ascii="Times New Roman" w:eastAsia="Calibri" w:hAnsi="Times New Roman"/>
          <w:b/>
          <w:bCs/>
          <w:sz w:val="24"/>
          <w:szCs w:val="24"/>
        </w:rPr>
        <w:t>Disasters</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and</w:t>
      </w:r>
      <w:proofErr w:type="spellEnd"/>
      <w:r w:rsidRPr="002E6AC1">
        <w:rPr>
          <w:rFonts w:ascii="Times New Roman" w:eastAsia="Calibri" w:hAnsi="Times New Roman"/>
          <w:b/>
          <w:bCs/>
          <w:sz w:val="24"/>
          <w:szCs w:val="24"/>
        </w:rPr>
        <w:t xml:space="preserve"> Health </w:t>
      </w:r>
      <w:proofErr w:type="spellStart"/>
      <w:r w:rsidRPr="002E6AC1">
        <w:rPr>
          <w:rFonts w:ascii="Times New Roman" w:eastAsia="Calibri" w:hAnsi="Times New Roman"/>
          <w:b/>
          <w:bCs/>
          <w:sz w:val="24"/>
          <w:szCs w:val="24"/>
        </w:rPr>
        <w:t>Emergencies</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in</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Europe’s</w:t>
      </w:r>
      <w:proofErr w:type="spellEnd"/>
      <w:r w:rsidRPr="002E6AC1">
        <w:rPr>
          <w:rFonts w:ascii="Times New Roman" w:eastAsia="Calibri" w:hAnsi="Times New Roman"/>
          <w:b/>
          <w:bCs/>
          <w:sz w:val="24"/>
          <w:szCs w:val="24"/>
        </w:rPr>
        <w:t xml:space="preserve"> </w:t>
      </w:r>
      <w:proofErr w:type="spellStart"/>
      <w:r w:rsidRPr="002E6AC1">
        <w:rPr>
          <w:rFonts w:ascii="Times New Roman" w:eastAsia="Calibri" w:hAnsi="Times New Roman"/>
          <w:b/>
          <w:bCs/>
          <w:sz w:val="24"/>
          <w:szCs w:val="24"/>
        </w:rPr>
        <w:t>Cities</w:t>
      </w:r>
      <w:proofErr w:type="spellEnd"/>
      <w:r w:rsidRPr="002E6AC1">
        <w:rPr>
          <w:rFonts w:ascii="Times New Roman" w:eastAsia="Calibri" w:hAnsi="Times New Roman"/>
          <w:b/>
          <w:bCs/>
          <w:sz w:val="24"/>
          <w:szCs w:val="24"/>
        </w:rPr>
        <w:t xml:space="preserve"> </w:t>
      </w:r>
    </w:p>
    <w:p w14:paraId="06A1C32A" w14:textId="77777777" w:rsidR="00956FFF" w:rsidRPr="002E6AC1" w:rsidRDefault="00956FFF" w:rsidP="00956FFF">
      <w:pPr>
        <w:spacing w:line="256" w:lineRule="auto"/>
        <w:jc w:val="both"/>
        <w:rPr>
          <w:rFonts w:ascii="Times New Roman" w:eastAsia="Calibri" w:hAnsi="Times New Roman"/>
          <w:sz w:val="24"/>
          <w:szCs w:val="24"/>
        </w:rPr>
      </w:pPr>
      <w:r w:rsidRPr="002E6AC1">
        <w:rPr>
          <w:rFonts w:ascii="Times New Roman" w:eastAsia="Calibri" w:hAnsi="Times New Roman"/>
          <w:sz w:val="24"/>
          <w:szCs w:val="24"/>
        </w:rPr>
        <w:t xml:space="preserve">SONAR- </w:t>
      </w:r>
      <w:proofErr w:type="spellStart"/>
      <w:r w:rsidRPr="002E6AC1">
        <w:rPr>
          <w:rFonts w:ascii="Times New Roman" w:eastAsia="Calibri" w:hAnsi="Times New Roman"/>
          <w:sz w:val="24"/>
          <w:szCs w:val="24"/>
        </w:rPr>
        <w:t>Cities</w:t>
      </w:r>
      <w:proofErr w:type="spellEnd"/>
      <w:r w:rsidRPr="002E6AC1">
        <w:rPr>
          <w:rFonts w:ascii="Times New Roman" w:eastAsia="Calibri" w:hAnsi="Times New Roman"/>
          <w:sz w:val="24"/>
          <w:szCs w:val="24"/>
        </w:rPr>
        <w:t xml:space="preserve"> je</w:t>
      </w:r>
      <w:r w:rsidRPr="002E6AC1">
        <w:t xml:space="preserve"> </w:t>
      </w:r>
      <w:r w:rsidRPr="002E6AC1">
        <w:rPr>
          <w:rFonts w:ascii="Times New Roman" w:eastAsia="Calibri" w:hAnsi="Times New Roman"/>
          <w:sz w:val="24"/>
          <w:szCs w:val="24"/>
        </w:rPr>
        <w:t xml:space="preserve">projekt je prijavljen u sklopu programa </w:t>
      </w:r>
      <w:proofErr w:type="spellStart"/>
      <w:r w:rsidRPr="002E6AC1">
        <w:rPr>
          <w:rFonts w:ascii="Times New Roman" w:eastAsia="Calibri" w:hAnsi="Times New Roman"/>
          <w:sz w:val="24"/>
          <w:szCs w:val="24"/>
        </w:rPr>
        <w:t>Horizon</w:t>
      </w:r>
      <w:proofErr w:type="spellEnd"/>
      <w:r w:rsidRPr="002E6AC1">
        <w:rPr>
          <w:rFonts w:ascii="Times New Roman" w:eastAsia="Calibri" w:hAnsi="Times New Roman"/>
          <w:sz w:val="24"/>
          <w:szCs w:val="24"/>
        </w:rPr>
        <w:t xml:space="preserve">, poziv: </w:t>
      </w:r>
      <w:proofErr w:type="spellStart"/>
      <w:r w:rsidRPr="002E6AC1">
        <w:rPr>
          <w:rFonts w:ascii="Times New Roman" w:eastAsia="Calibri" w:hAnsi="Times New Roman"/>
          <w:sz w:val="24"/>
          <w:szCs w:val="24"/>
        </w:rPr>
        <w:t>Disaster-Resilient</w:t>
      </w:r>
      <w:proofErr w:type="spellEnd"/>
      <w:r w:rsidRPr="002E6AC1">
        <w:rPr>
          <w:rFonts w:ascii="Times New Roman" w:eastAsia="Calibri" w:hAnsi="Times New Roman"/>
          <w:sz w:val="24"/>
          <w:szCs w:val="24"/>
        </w:rPr>
        <w:t xml:space="preserve"> </w:t>
      </w:r>
      <w:proofErr w:type="spellStart"/>
      <w:r w:rsidRPr="002E6AC1">
        <w:rPr>
          <w:rFonts w:ascii="Times New Roman" w:eastAsia="Calibri" w:hAnsi="Times New Roman"/>
          <w:sz w:val="24"/>
          <w:szCs w:val="24"/>
        </w:rPr>
        <w:t>Society</w:t>
      </w:r>
      <w:proofErr w:type="spellEnd"/>
      <w:r w:rsidRPr="002E6AC1">
        <w:rPr>
          <w:rFonts w:ascii="Times New Roman" w:eastAsia="Calibri" w:hAnsi="Times New Roman"/>
          <w:sz w:val="24"/>
          <w:szCs w:val="24"/>
        </w:rPr>
        <w:t xml:space="preserve"> 2023 HORIZONCL3-2023-DRS-01, Vrsta djelovanja: HORIZON-RIA. Projekt se bavi  pripremom smjernica, materijala i povećanje kapaciteta za pripremu, reagiranje i ublažavanje posljedica velikih nesreća i katastrofa s fokusom na </w:t>
      </w:r>
      <w:proofErr w:type="spellStart"/>
      <w:r w:rsidRPr="002E6AC1">
        <w:rPr>
          <w:rFonts w:ascii="Times New Roman" w:eastAsia="Calibri" w:hAnsi="Times New Roman"/>
          <w:sz w:val="24"/>
          <w:szCs w:val="24"/>
        </w:rPr>
        <w:t>vulnerabline</w:t>
      </w:r>
      <w:proofErr w:type="spellEnd"/>
      <w:r w:rsidRPr="002E6AC1">
        <w:rPr>
          <w:rFonts w:ascii="Times New Roman" w:eastAsia="Calibri" w:hAnsi="Times New Roman"/>
          <w:sz w:val="24"/>
          <w:szCs w:val="24"/>
        </w:rPr>
        <w:t xml:space="preserve"> skupine pogođenih čije potrebe redovito ostaju zanemarene u takvim okolnostima.</w:t>
      </w:r>
    </w:p>
    <w:p w14:paraId="06C8D24A" w14:textId="77777777" w:rsidR="00956FFF" w:rsidRPr="002E6AC1" w:rsidRDefault="00956FFF" w:rsidP="00956FFF">
      <w:pPr>
        <w:spacing w:line="256" w:lineRule="auto"/>
        <w:jc w:val="both"/>
        <w:rPr>
          <w:rFonts w:ascii="Times New Roman" w:eastAsia="Calibri" w:hAnsi="Times New Roman"/>
          <w:sz w:val="24"/>
          <w:szCs w:val="24"/>
        </w:rPr>
      </w:pPr>
      <w:r w:rsidRPr="002E6AC1">
        <w:rPr>
          <w:rFonts w:ascii="Times New Roman" w:eastAsia="Calibri" w:hAnsi="Times New Roman"/>
          <w:sz w:val="24"/>
          <w:szCs w:val="24"/>
        </w:rPr>
        <w:t>Svrha i cilj projekta su unaprijediti psihosocijalno zbrinjavanje vulnerabilnih skupina građana u okolnostima velikih nesreća i katastrofa.</w:t>
      </w:r>
    </w:p>
    <w:p w14:paraId="084A6AAB" w14:textId="77777777" w:rsidR="00956FFF" w:rsidRPr="002E6AC1" w:rsidRDefault="00956FFF" w:rsidP="00956FFF">
      <w:pPr>
        <w:spacing w:line="256" w:lineRule="auto"/>
        <w:jc w:val="both"/>
        <w:rPr>
          <w:rFonts w:ascii="Times New Roman" w:eastAsia="Calibri" w:hAnsi="Times New Roman"/>
          <w:sz w:val="24"/>
          <w:szCs w:val="24"/>
        </w:rPr>
      </w:pPr>
    </w:p>
    <w:tbl>
      <w:tblPr>
        <w:tblW w:w="5000" w:type="pct"/>
        <w:tblLayout w:type="fixed"/>
        <w:tblLook w:val="04A0" w:firstRow="1" w:lastRow="0" w:firstColumn="1" w:lastColumn="0" w:noHBand="0" w:noVBand="1"/>
      </w:tblPr>
      <w:tblGrid>
        <w:gridCol w:w="1123"/>
        <w:gridCol w:w="1137"/>
        <w:gridCol w:w="1273"/>
        <w:gridCol w:w="993"/>
        <w:gridCol w:w="1135"/>
        <w:gridCol w:w="993"/>
        <w:gridCol w:w="1416"/>
        <w:gridCol w:w="1548"/>
      </w:tblGrid>
      <w:tr w:rsidR="002E6AC1" w:rsidRPr="002E6AC1" w14:paraId="06220793" w14:textId="77777777" w:rsidTr="00DC4DA8">
        <w:trPr>
          <w:trHeight w:val="892"/>
        </w:trPr>
        <w:tc>
          <w:tcPr>
            <w:tcW w:w="584" w:type="pct"/>
            <w:tcBorders>
              <w:top w:val="single" w:sz="8" w:space="0" w:color="auto"/>
              <w:left w:val="single" w:sz="8" w:space="0" w:color="auto"/>
              <w:bottom w:val="single" w:sz="8" w:space="0" w:color="auto"/>
              <w:right w:val="single" w:sz="4" w:space="0" w:color="auto"/>
            </w:tcBorders>
            <w:noWrap/>
            <w:vAlign w:val="bottom"/>
            <w:hideMark/>
          </w:tcPr>
          <w:p w14:paraId="736DA7F0" w14:textId="77777777" w:rsidR="00DC4DA8" w:rsidRPr="002E6AC1" w:rsidRDefault="00DC4DA8" w:rsidP="00086DFE">
            <w:pPr>
              <w:jc w:val="center"/>
              <w:rPr>
                <w:rFonts w:ascii="Aptos Narrow" w:eastAsia="Times New Roman" w:hAnsi="Aptos Narrow"/>
                <w:b/>
                <w:bCs/>
                <w:sz w:val="20"/>
                <w:szCs w:val="20"/>
                <w:lang w:eastAsia="hr-HR"/>
              </w:rPr>
            </w:pPr>
            <w:r w:rsidRPr="002E6AC1">
              <w:rPr>
                <w:rFonts w:ascii="Aptos Narrow" w:eastAsia="Times New Roman" w:hAnsi="Aptos Narrow"/>
                <w:b/>
                <w:bCs/>
                <w:sz w:val="20"/>
                <w:szCs w:val="20"/>
                <w:lang w:eastAsia="hr-HR"/>
              </w:rPr>
              <w:t>EU fond</w:t>
            </w:r>
          </w:p>
        </w:tc>
        <w:tc>
          <w:tcPr>
            <w:tcW w:w="591" w:type="pct"/>
            <w:tcBorders>
              <w:top w:val="single" w:sz="8" w:space="0" w:color="auto"/>
              <w:left w:val="nil"/>
              <w:bottom w:val="single" w:sz="8" w:space="0" w:color="auto"/>
              <w:right w:val="single" w:sz="4" w:space="0" w:color="auto"/>
            </w:tcBorders>
            <w:noWrap/>
            <w:vAlign w:val="bottom"/>
            <w:hideMark/>
          </w:tcPr>
          <w:p w14:paraId="50D08D09" w14:textId="77777777" w:rsidR="00DC4DA8" w:rsidRPr="002E6AC1" w:rsidRDefault="00DC4DA8" w:rsidP="00086DFE">
            <w:pPr>
              <w:rPr>
                <w:rFonts w:ascii="Aptos Narrow" w:eastAsia="Times New Roman" w:hAnsi="Aptos Narrow"/>
                <w:sz w:val="20"/>
                <w:szCs w:val="20"/>
                <w:lang w:eastAsia="hr-HR"/>
              </w:rPr>
            </w:pPr>
            <w:r w:rsidRPr="002E6AC1">
              <w:rPr>
                <w:rFonts w:ascii="Aptos Narrow" w:eastAsia="Times New Roman" w:hAnsi="Aptos Narrow"/>
                <w:sz w:val="20"/>
                <w:szCs w:val="20"/>
                <w:lang w:eastAsia="hr-HR"/>
              </w:rPr>
              <w:t>Voditelj</w:t>
            </w:r>
          </w:p>
        </w:tc>
        <w:tc>
          <w:tcPr>
            <w:tcW w:w="662" w:type="pct"/>
            <w:tcBorders>
              <w:top w:val="single" w:sz="8" w:space="0" w:color="auto"/>
              <w:left w:val="nil"/>
              <w:bottom w:val="single" w:sz="8" w:space="0" w:color="auto"/>
              <w:right w:val="single" w:sz="4" w:space="0" w:color="auto"/>
            </w:tcBorders>
            <w:noWrap/>
            <w:vAlign w:val="bottom"/>
            <w:hideMark/>
          </w:tcPr>
          <w:p w14:paraId="6BBF6D01" w14:textId="77777777" w:rsidR="00DC4DA8" w:rsidRPr="002E6AC1" w:rsidRDefault="00DC4DA8" w:rsidP="00086DFE">
            <w:pPr>
              <w:rPr>
                <w:rFonts w:ascii="Aptos Narrow" w:eastAsia="Times New Roman" w:hAnsi="Aptos Narrow"/>
                <w:sz w:val="20"/>
                <w:szCs w:val="20"/>
                <w:lang w:eastAsia="hr-HR"/>
              </w:rPr>
            </w:pPr>
            <w:r w:rsidRPr="002E6AC1">
              <w:rPr>
                <w:rFonts w:ascii="Aptos Narrow" w:eastAsia="Times New Roman" w:hAnsi="Aptos Narrow"/>
                <w:sz w:val="20"/>
                <w:szCs w:val="20"/>
                <w:lang w:eastAsia="hr-HR"/>
              </w:rPr>
              <w:t xml:space="preserve">Odsjek </w:t>
            </w:r>
          </w:p>
        </w:tc>
        <w:tc>
          <w:tcPr>
            <w:tcW w:w="516" w:type="pct"/>
            <w:tcBorders>
              <w:top w:val="single" w:sz="8" w:space="0" w:color="auto"/>
              <w:left w:val="nil"/>
              <w:bottom w:val="single" w:sz="8" w:space="0" w:color="auto"/>
              <w:right w:val="single" w:sz="4" w:space="0" w:color="auto"/>
            </w:tcBorders>
            <w:noWrap/>
            <w:vAlign w:val="bottom"/>
            <w:hideMark/>
          </w:tcPr>
          <w:p w14:paraId="29C5BE4B" w14:textId="77777777" w:rsidR="00DC4DA8" w:rsidRPr="002E6AC1" w:rsidRDefault="00DC4DA8" w:rsidP="00086DFE">
            <w:pPr>
              <w:rPr>
                <w:rFonts w:ascii="Aptos Narrow" w:eastAsia="Times New Roman" w:hAnsi="Aptos Narrow"/>
                <w:sz w:val="20"/>
                <w:szCs w:val="20"/>
                <w:lang w:eastAsia="hr-HR"/>
              </w:rPr>
            </w:pPr>
            <w:r w:rsidRPr="002E6AC1">
              <w:rPr>
                <w:rFonts w:ascii="Aptos Narrow" w:eastAsia="Times New Roman" w:hAnsi="Aptos Narrow"/>
                <w:sz w:val="20"/>
                <w:szCs w:val="20"/>
                <w:lang w:eastAsia="hr-HR"/>
              </w:rPr>
              <w:t>Datum početka</w:t>
            </w:r>
          </w:p>
        </w:tc>
        <w:tc>
          <w:tcPr>
            <w:tcW w:w="590" w:type="pct"/>
            <w:tcBorders>
              <w:top w:val="single" w:sz="8" w:space="0" w:color="auto"/>
              <w:left w:val="nil"/>
              <w:bottom w:val="single" w:sz="8" w:space="0" w:color="auto"/>
              <w:right w:val="single" w:sz="4" w:space="0" w:color="auto"/>
            </w:tcBorders>
            <w:noWrap/>
            <w:vAlign w:val="bottom"/>
            <w:hideMark/>
          </w:tcPr>
          <w:p w14:paraId="222211B3" w14:textId="77777777" w:rsidR="00DC4DA8" w:rsidRPr="002E6AC1" w:rsidRDefault="00DC4DA8" w:rsidP="00086DFE">
            <w:pPr>
              <w:rPr>
                <w:rFonts w:ascii="Aptos Narrow" w:eastAsia="Times New Roman" w:hAnsi="Aptos Narrow"/>
                <w:sz w:val="20"/>
                <w:szCs w:val="20"/>
                <w:lang w:eastAsia="hr-HR"/>
              </w:rPr>
            </w:pPr>
            <w:r w:rsidRPr="002E6AC1">
              <w:rPr>
                <w:rFonts w:ascii="Aptos Narrow" w:eastAsia="Times New Roman" w:hAnsi="Aptos Narrow"/>
                <w:sz w:val="20"/>
                <w:szCs w:val="20"/>
                <w:lang w:eastAsia="hr-HR"/>
              </w:rPr>
              <w:t>Datum završetka</w:t>
            </w:r>
          </w:p>
        </w:tc>
        <w:tc>
          <w:tcPr>
            <w:tcW w:w="516" w:type="pct"/>
            <w:tcBorders>
              <w:top w:val="single" w:sz="8" w:space="0" w:color="auto"/>
              <w:left w:val="nil"/>
              <w:bottom w:val="single" w:sz="8" w:space="0" w:color="auto"/>
              <w:right w:val="single" w:sz="4" w:space="0" w:color="auto"/>
            </w:tcBorders>
            <w:noWrap/>
            <w:vAlign w:val="bottom"/>
            <w:hideMark/>
          </w:tcPr>
          <w:p w14:paraId="100DBA53" w14:textId="77777777" w:rsidR="00DC4DA8" w:rsidRPr="002E6AC1" w:rsidRDefault="00DC4DA8" w:rsidP="00086DFE">
            <w:pPr>
              <w:rPr>
                <w:rFonts w:ascii="Aptos Narrow" w:eastAsia="Times New Roman" w:hAnsi="Aptos Narrow"/>
                <w:sz w:val="20"/>
                <w:szCs w:val="20"/>
                <w:lang w:eastAsia="hr-HR"/>
              </w:rPr>
            </w:pPr>
            <w:r w:rsidRPr="002E6AC1">
              <w:rPr>
                <w:rFonts w:ascii="Aptos Narrow" w:eastAsia="Times New Roman" w:hAnsi="Aptos Narrow"/>
                <w:sz w:val="20"/>
                <w:szCs w:val="20"/>
                <w:lang w:eastAsia="hr-HR"/>
              </w:rPr>
              <w:t>Uloga FF</w:t>
            </w:r>
          </w:p>
        </w:tc>
        <w:tc>
          <w:tcPr>
            <w:tcW w:w="736" w:type="pct"/>
            <w:tcBorders>
              <w:top w:val="single" w:sz="8" w:space="0" w:color="auto"/>
              <w:left w:val="nil"/>
              <w:bottom w:val="single" w:sz="8" w:space="0" w:color="auto"/>
              <w:right w:val="single" w:sz="4" w:space="0" w:color="auto"/>
            </w:tcBorders>
            <w:vAlign w:val="bottom"/>
            <w:hideMark/>
          </w:tcPr>
          <w:p w14:paraId="79B1C1C3" w14:textId="77777777" w:rsidR="00DC4DA8" w:rsidRPr="002E6AC1" w:rsidRDefault="00DC4DA8" w:rsidP="00086DFE">
            <w:pPr>
              <w:rPr>
                <w:rFonts w:ascii="Aptos Narrow" w:eastAsia="Times New Roman" w:hAnsi="Aptos Narrow"/>
                <w:sz w:val="20"/>
                <w:szCs w:val="20"/>
                <w:lang w:eastAsia="hr-HR"/>
              </w:rPr>
            </w:pPr>
            <w:r w:rsidRPr="002E6AC1">
              <w:rPr>
                <w:rFonts w:ascii="Aptos Narrow" w:eastAsia="Times New Roman" w:hAnsi="Aptos Narrow"/>
                <w:sz w:val="20"/>
                <w:szCs w:val="20"/>
                <w:lang w:eastAsia="hr-HR"/>
              </w:rPr>
              <w:t xml:space="preserve">Ukupno ugovorena sredstva u </w:t>
            </w:r>
            <w:r w:rsidRPr="002E6AC1">
              <w:rPr>
                <w:rFonts w:eastAsia="Times New Roman" w:cs="Calibri"/>
                <w:sz w:val="20"/>
                <w:szCs w:val="20"/>
                <w:lang w:eastAsia="hr-HR"/>
              </w:rPr>
              <w:t>€</w:t>
            </w:r>
          </w:p>
        </w:tc>
        <w:tc>
          <w:tcPr>
            <w:tcW w:w="805" w:type="pct"/>
            <w:tcBorders>
              <w:top w:val="single" w:sz="8" w:space="0" w:color="auto"/>
              <w:left w:val="nil"/>
              <w:bottom w:val="single" w:sz="8" w:space="0" w:color="auto"/>
              <w:right w:val="single" w:sz="8" w:space="0" w:color="auto"/>
            </w:tcBorders>
            <w:vAlign w:val="bottom"/>
            <w:hideMark/>
          </w:tcPr>
          <w:p w14:paraId="33635E36" w14:textId="77777777" w:rsidR="00DC4DA8" w:rsidRPr="002E6AC1" w:rsidRDefault="00DC4DA8" w:rsidP="00086DFE">
            <w:pPr>
              <w:rPr>
                <w:rFonts w:ascii="Aptos Narrow" w:eastAsia="Times New Roman" w:hAnsi="Aptos Narrow"/>
                <w:sz w:val="20"/>
                <w:szCs w:val="20"/>
                <w:lang w:eastAsia="hr-HR"/>
              </w:rPr>
            </w:pPr>
            <w:r w:rsidRPr="002E6AC1">
              <w:rPr>
                <w:rFonts w:ascii="Aptos Narrow" w:eastAsia="Times New Roman" w:hAnsi="Aptos Narrow"/>
                <w:sz w:val="20"/>
                <w:szCs w:val="20"/>
                <w:lang w:eastAsia="hr-HR"/>
              </w:rPr>
              <w:t xml:space="preserve">Ukupna vrijednost projekta u </w:t>
            </w:r>
            <w:r w:rsidRPr="002E6AC1">
              <w:rPr>
                <w:rFonts w:eastAsia="Times New Roman" w:cs="Calibri"/>
                <w:sz w:val="20"/>
                <w:szCs w:val="20"/>
                <w:lang w:eastAsia="hr-HR"/>
              </w:rPr>
              <w:t>€</w:t>
            </w:r>
          </w:p>
        </w:tc>
      </w:tr>
      <w:tr w:rsidR="00DC4DA8" w:rsidRPr="002E6AC1" w14:paraId="66114C2A" w14:textId="77777777" w:rsidTr="00DC4DA8">
        <w:trPr>
          <w:trHeight w:val="600"/>
        </w:trPr>
        <w:tc>
          <w:tcPr>
            <w:tcW w:w="584" w:type="pct"/>
            <w:tcBorders>
              <w:top w:val="single" w:sz="4" w:space="0" w:color="auto"/>
              <w:left w:val="single" w:sz="4" w:space="0" w:color="auto"/>
              <w:bottom w:val="single" w:sz="4" w:space="0" w:color="auto"/>
              <w:right w:val="single" w:sz="4" w:space="0" w:color="auto"/>
            </w:tcBorders>
            <w:vAlign w:val="bottom"/>
            <w:hideMark/>
          </w:tcPr>
          <w:p w14:paraId="62895097" w14:textId="77777777" w:rsidR="00DC4DA8" w:rsidRPr="002E6AC1" w:rsidRDefault="00DC4DA8" w:rsidP="00086DFE">
            <w:pPr>
              <w:rPr>
                <w:rFonts w:cs="Calibri"/>
              </w:rPr>
            </w:pPr>
            <w:proofErr w:type="spellStart"/>
            <w:r w:rsidRPr="002E6AC1">
              <w:rPr>
                <w:rFonts w:cs="Calibri"/>
              </w:rPr>
              <w:t>Horizon</w:t>
            </w:r>
            <w:proofErr w:type="spellEnd"/>
            <w:r w:rsidRPr="002E6AC1">
              <w:rPr>
                <w:rFonts w:cs="Calibri"/>
              </w:rPr>
              <w:t xml:space="preserve"> Europe</w:t>
            </w:r>
          </w:p>
        </w:tc>
        <w:tc>
          <w:tcPr>
            <w:tcW w:w="591" w:type="pct"/>
            <w:tcBorders>
              <w:top w:val="single" w:sz="4" w:space="0" w:color="auto"/>
              <w:left w:val="single" w:sz="4" w:space="0" w:color="auto"/>
              <w:bottom w:val="single" w:sz="4" w:space="0" w:color="auto"/>
              <w:right w:val="single" w:sz="4" w:space="0" w:color="auto"/>
            </w:tcBorders>
            <w:noWrap/>
            <w:vAlign w:val="bottom"/>
            <w:hideMark/>
          </w:tcPr>
          <w:p w14:paraId="48E5A7EB" w14:textId="62DABD12" w:rsidR="00DC4DA8" w:rsidRPr="002E6AC1" w:rsidRDefault="00DC4DA8" w:rsidP="00086DFE">
            <w:pPr>
              <w:rPr>
                <w:rFonts w:cs="Calibri"/>
              </w:rPr>
            </w:pPr>
            <w:r w:rsidRPr="002E6AC1">
              <w:rPr>
                <w:rFonts w:cs="Calibri"/>
              </w:rPr>
              <w:t>Ajduković Dean</w:t>
            </w:r>
          </w:p>
        </w:tc>
        <w:tc>
          <w:tcPr>
            <w:tcW w:w="662" w:type="pct"/>
            <w:tcBorders>
              <w:top w:val="single" w:sz="4" w:space="0" w:color="auto"/>
              <w:left w:val="single" w:sz="4" w:space="0" w:color="auto"/>
              <w:bottom w:val="single" w:sz="4" w:space="0" w:color="auto"/>
              <w:right w:val="single" w:sz="4" w:space="0" w:color="auto"/>
            </w:tcBorders>
            <w:vAlign w:val="bottom"/>
            <w:hideMark/>
          </w:tcPr>
          <w:p w14:paraId="2D67ADE6" w14:textId="77777777" w:rsidR="00DC4DA8" w:rsidRPr="002E6AC1" w:rsidRDefault="00DC4DA8" w:rsidP="00086DFE">
            <w:pPr>
              <w:rPr>
                <w:rFonts w:cs="Calibri"/>
              </w:rPr>
            </w:pPr>
            <w:r w:rsidRPr="002E6AC1">
              <w:rPr>
                <w:rFonts w:cs="Calibri"/>
              </w:rPr>
              <w:t>Odsjek za psihologiju</w:t>
            </w:r>
          </w:p>
        </w:tc>
        <w:tc>
          <w:tcPr>
            <w:tcW w:w="516" w:type="pct"/>
            <w:tcBorders>
              <w:top w:val="single" w:sz="4" w:space="0" w:color="auto"/>
              <w:left w:val="single" w:sz="4" w:space="0" w:color="auto"/>
              <w:bottom w:val="single" w:sz="4" w:space="0" w:color="auto"/>
              <w:right w:val="single" w:sz="4" w:space="0" w:color="auto"/>
            </w:tcBorders>
            <w:noWrap/>
            <w:vAlign w:val="bottom"/>
            <w:hideMark/>
          </w:tcPr>
          <w:p w14:paraId="7D872DFD" w14:textId="77777777" w:rsidR="00DC4DA8" w:rsidRPr="002E6AC1" w:rsidRDefault="00DC4DA8" w:rsidP="00086DFE">
            <w:pPr>
              <w:rPr>
                <w:rFonts w:ascii="Aptos Narrow" w:eastAsia="Times New Roman" w:hAnsi="Aptos Narrow"/>
                <w:sz w:val="20"/>
                <w:szCs w:val="20"/>
                <w:lang w:eastAsia="hr-HR"/>
              </w:rPr>
            </w:pPr>
            <w:r w:rsidRPr="002E6AC1">
              <w:rPr>
                <w:rFonts w:cs="Calibri"/>
              </w:rPr>
              <w:t>1. prosinca 2024.</w:t>
            </w:r>
          </w:p>
        </w:tc>
        <w:tc>
          <w:tcPr>
            <w:tcW w:w="590" w:type="pct"/>
            <w:tcBorders>
              <w:top w:val="single" w:sz="4" w:space="0" w:color="auto"/>
              <w:left w:val="single" w:sz="4" w:space="0" w:color="auto"/>
              <w:bottom w:val="single" w:sz="4" w:space="0" w:color="auto"/>
              <w:right w:val="single" w:sz="4" w:space="0" w:color="auto"/>
            </w:tcBorders>
            <w:vAlign w:val="bottom"/>
            <w:hideMark/>
          </w:tcPr>
          <w:p w14:paraId="45FC3028" w14:textId="77777777" w:rsidR="00DC4DA8" w:rsidRPr="002E6AC1" w:rsidRDefault="00DC4DA8" w:rsidP="00086DFE">
            <w:pPr>
              <w:rPr>
                <w:rFonts w:ascii="Aptos Narrow" w:eastAsia="Times New Roman" w:hAnsi="Aptos Narrow"/>
                <w:sz w:val="20"/>
                <w:szCs w:val="20"/>
                <w:lang w:eastAsia="hr-HR"/>
              </w:rPr>
            </w:pPr>
            <w:r w:rsidRPr="002E6AC1">
              <w:rPr>
                <w:rFonts w:cs="Calibri"/>
              </w:rPr>
              <w:t>30. studenog 2027.</w:t>
            </w:r>
          </w:p>
        </w:tc>
        <w:tc>
          <w:tcPr>
            <w:tcW w:w="516" w:type="pct"/>
            <w:tcBorders>
              <w:top w:val="single" w:sz="4" w:space="0" w:color="auto"/>
              <w:left w:val="single" w:sz="4" w:space="0" w:color="auto"/>
              <w:bottom w:val="single" w:sz="4" w:space="0" w:color="auto"/>
              <w:right w:val="single" w:sz="4" w:space="0" w:color="auto"/>
            </w:tcBorders>
            <w:noWrap/>
            <w:vAlign w:val="bottom"/>
            <w:hideMark/>
          </w:tcPr>
          <w:p w14:paraId="76D04213" w14:textId="77777777" w:rsidR="00DC4DA8" w:rsidRPr="002E6AC1" w:rsidRDefault="00DC4DA8" w:rsidP="00086DFE">
            <w:pPr>
              <w:rPr>
                <w:rFonts w:ascii="Aptos Narrow" w:eastAsia="Times New Roman" w:hAnsi="Aptos Narrow"/>
                <w:sz w:val="20"/>
                <w:szCs w:val="20"/>
                <w:lang w:eastAsia="hr-HR"/>
              </w:rPr>
            </w:pPr>
            <w:r w:rsidRPr="002E6AC1">
              <w:rPr>
                <w:rFonts w:cs="Calibri"/>
              </w:rPr>
              <w:t>partner</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2E83C10C" w14:textId="77777777" w:rsidR="00DC4DA8" w:rsidRPr="002E6AC1" w:rsidRDefault="00DC4DA8" w:rsidP="00086DFE">
            <w:pPr>
              <w:jc w:val="right"/>
              <w:rPr>
                <w:rFonts w:ascii="Aptos Narrow" w:eastAsia="Times New Roman" w:hAnsi="Aptos Narrow"/>
                <w:sz w:val="20"/>
                <w:szCs w:val="20"/>
                <w:lang w:eastAsia="hr-HR"/>
              </w:rPr>
            </w:pPr>
            <w:r w:rsidRPr="002E6AC1">
              <w:rPr>
                <w:rFonts w:cs="Calibri"/>
              </w:rPr>
              <w:t>673.062,50 €</w:t>
            </w:r>
          </w:p>
        </w:tc>
        <w:tc>
          <w:tcPr>
            <w:tcW w:w="805" w:type="pct"/>
            <w:tcBorders>
              <w:top w:val="single" w:sz="4" w:space="0" w:color="auto"/>
              <w:left w:val="single" w:sz="4" w:space="0" w:color="auto"/>
              <w:bottom w:val="single" w:sz="4" w:space="0" w:color="auto"/>
              <w:right w:val="single" w:sz="4" w:space="0" w:color="auto"/>
            </w:tcBorders>
            <w:noWrap/>
            <w:vAlign w:val="center"/>
            <w:hideMark/>
          </w:tcPr>
          <w:p w14:paraId="0F91C3CD" w14:textId="77777777" w:rsidR="00DC4DA8" w:rsidRPr="002E6AC1" w:rsidRDefault="00DC4DA8" w:rsidP="00086DFE">
            <w:pPr>
              <w:jc w:val="right"/>
              <w:rPr>
                <w:rFonts w:ascii="Aptos Narrow" w:eastAsia="Times New Roman" w:hAnsi="Aptos Narrow"/>
                <w:sz w:val="20"/>
                <w:szCs w:val="20"/>
                <w:lang w:eastAsia="hr-HR"/>
              </w:rPr>
            </w:pPr>
            <w:r w:rsidRPr="002E6AC1">
              <w:rPr>
                <w:rFonts w:cs="Calibri"/>
              </w:rPr>
              <w:t>4.115.620,00 €</w:t>
            </w:r>
          </w:p>
        </w:tc>
      </w:tr>
    </w:tbl>
    <w:p w14:paraId="31759B3E" w14:textId="77777777" w:rsidR="00956FFF" w:rsidRPr="002E6AC1" w:rsidRDefault="00956FFF" w:rsidP="00956FFF">
      <w:pPr>
        <w:spacing w:before="120"/>
        <w:rPr>
          <w:rFonts w:ascii="Times New Roman" w:hAnsi="Times New Roman"/>
          <w:sz w:val="24"/>
          <w:szCs w:val="24"/>
        </w:rPr>
      </w:pPr>
    </w:p>
    <w:p w14:paraId="39F72135" w14:textId="77777777" w:rsidR="00DC4DA8" w:rsidRPr="002E6AC1" w:rsidRDefault="00DC4DA8" w:rsidP="00956FFF">
      <w:pPr>
        <w:spacing w:before="120"/>
        <w:rPr>
          <w:rFonts w:ascii="Times New Roman" w:hAnsi="Times New Roman"/>
          <w:sz w:val="24"/>
          <w:szCs w:val="24"/>
        </w:rPr>
      </w:pPr>
    </w:p>
    <w:tbl>
      <w:tblPr>
        <w:tblStyle w:val="Reetkatablice"/>
        <w:tblW w:w="9634" w:type="dxa"/>
        <w:tblLook w:val="04A0" w:firstRow="1" w:lastRow="0" w:firstColumn="1" w:lastColumn="0" w:noHBand="0" w:noVBand="1"/>
      </w:tblPr>
      <w:tblGrid>
        <w:gridCol w:w="6374"/>
        <w:gridCol w:w="1701"/>
        <w:gridCol w:w="1553"/>
        <w:gridCol w:w="6"/>
      </w:tblGrid>
      <w:tr w:rsidR="002E6AC1" w:rsidRPr="002E6AC1" w14:paraId="0897786E" w14:textId="77777777" w:rsidTr="00E869FC">
        <w:trPr>
          <w:gridAfter w:val="1"/>
          <w:wAfter w:w="6" w:type="dxa"/>
          <w:trHeight w:val="276"/>
        </w:trPr>
        <w:tc>
          <w:tcPr>
            <w:tcW w:w="6374" w:type="dxa"/>
            <w:noWrap/>
            <w:hideMark/>
          </w:tcPr>
          <w:p w14:paraId="07D1771D" w14:textId="77777777" w:rsidR="00956FFF" w:rsidRPr="002E6AC1" w:rsidRDefault="00956FFF" w:rsidP="00AC59E0">
            <w:pPr>
              <w:spacing w:before="120"/>
              <w:rPr>
                <w:rFonts w:ascii="Times New Roman" w:hAnsi="Times New Roman"/>
                <w:b/>
                <w:bCs/>
                <w:sz w:val="24"/>
                <w:szCs w:val="24"/>
              </w:rPr>
            </w:pPr>
            <w:r w:rsidRPr="002E6AC1">
              <w:rPr>
                <w:rFonts w:ascii="Times New Roman" w:hAnsi="Times New Roman"/>
                <w:b/>
                <w:bCs/>
                <w:sz w:val="24"/>
                <w:szCs w:val="24"/>
              </w:rPr>
              <w:t>EU fond</w:t>
            </w:r>
          </w:p>
        </w:tc>
        <w:tc>
          <w:tcPr>
            <w:tcW w:w="3254" w:type="dxa"/>
            <w:gridSpan w:val="2"/>
            <w:noWrap/>
            <w:hideMark/>
          </w:tcPr>
          <w:p w14:paraId="09D341FF" w14:textId="54EA30C2" w:rsidR="00956FFF" w:rsidRPr="002E6AC1" w:rsidRDefault="00DC4DA8" w:rsidP="00AC59E0">
            <w:pPr>
              <w:spacing w:before="120"/>
              <w:jc w:val="center"/>
              <w:rPr>
                <w:rFonts w:ascii="Times New Roman" w:hAnsi="Times New Roman"/>
                <w:b/>
                <w:bCs/>
                <w:sz w:val="24"/>
                <w:szCs w:val="24"/>
              </w:rPr>
            </w:pPr>
            <w:r w:rsidRPr="002E6AC1">
              <w:rPr>
                <w:rFonts w:ascii="Times New Roman" w:hAnsi="Times New Roman"/>
                <w:b/>
                <w:bCs/>
                <w:sz w:val="24"/>
                <w:szCs w:val="24"/>
              </w:rPr>
              <w:t>1.1.-31.12.</w:t>
            </w:r>
            <w:r w:rsidR="00956FFF" w:rsidRPr="002E6AC1">
              <w:rPr>
                <w:rFonts w:ascii="Times New Roman" w:hAnsi="Times New Roman"/>
                <w:b/>
                <w:bCs/>
                <w:sz w:val="24"/>
                <w:szCs w:val="24"/>
              </w:rPr>
              <w:t>202</w:t>
            </w:r>
            <w:r w:rsidR="002E6AC1">
              <w:rPr>
                <w:rFonts w:ascii="Times New Roman" w:hAnsi="Times New Roman"/>
                <w:b/>
                <w:bCs/>
                <w:sz w:val="24"/>
                <w:szCs w:val="24"/>
              </w:rPr>
              <w:t>5</w:t>
            </w:r>
            <w:r w:rsidR="00956FFF" w:rsidRPr="002E6AC1">
              <w:rPr>
                <w:rFonts w:ascii="Times New Roman" w:hAnsi="Times New Roman"/>
                <w:b/>
                <w:bCs/>
                <w:sz w:val="24"/>
                <w:szCs w:val="24"/>
              </w:rPr>
              <w:t>.</w:t>
            </w:r>
          </w:p>
        </w:tc>
      </w:tr>
      <w:tr w:rsidR="002E6AC1" w:rsidRPr="002E6AC1" w14:paraId="3261640D" w14:textId="77777777" w:rsidTr="00E869FC">
        <w:trPr>
          <w:trHeight w:val="552"/>
        </w:trPr>
        <w:tc>
          <w:tcPr>
            <w:tcW w:w="6374" w:type="dxa"/>
            <w:hideMark/>
          </w:tcPr>
          <w:p w14:paraId="35F3CE8E" w14:textId="77777777" w:rsidR="00956FFF" w:rsidRPr="002E6AC1" w:rsidRDefault="00956FFF" w:rsidP="00AC59E0">
            <w:pPr>
              <w:spacing w:before="120"/>
              <w:rPr>
                <w:rFonts w:ascii="Times New Roman" w:hAnsi="Times New Roman"/>
                <w:b/>
                <w:bCs/>
                <w:sz w:val="24"/>
                <w:szCs w:val="24"/>
              </w:rPr>
            </w:pPr>
            <w:r w:rsidRPr="002E6AC1">
              <w:rPr>
                <w:rFonts w:ascii="Times New Roman" w:hAnsi="Times New Roman"/>
                <w:b/>
                <w:bCs/>
                <w:sz w:val="24"/>
                <w:szCs w:val="24"/>
              </w:rPr>
              <w:t> </w:t>
            </w:r>
          </w:p>
        </w:tc>
        <w:tc>
          <w:tcPr>
            <w:tcW w:w="1701" w:type="dxa"/>
            <w:noWrap/>
            <w:hideMark/>
          </w:tcPr>
          <w:p w14:paraId="6547F912" w14:textId="77777777" w:rsidR="00956FFF" w:rsidRPr="002E6AC1" w:rsidRDefault="00956FFF" w:rsidP="00AC59E0">
            <w:pPr>
              <w:spacing w:before="120"/>
              <w:jc w:val="center"/>
              <w:rPr>
                <w:rFonts w:ascii="Times New Roman" w:hAnsi="Times New Roman"/>
                <w:sz w:val="24"/>
                <w:szCs w:val="24"/>
              </w:rPr>
            </w:pPr>
            <w:r w:rsidRPr="002E6AC1">
              <w:rPr>
                <w:rFonts w:ascii="Times New Roman" w:hAnsi="Times New Roman"/>
                <w:sz w:val="24"/>
                <w:szCs w:val="24"/>
              </w:rPr>
              <w:t>Prihodi</w:t>
            </w:r>
          </w:p>
        </w:tc>
        <w:tc>
          <w:tcPr>
            <w:tcW w:w="1559" w:type="dxa"/>
            <w:gridSpan w:val="2"/>
            <w:noWrap/>
            <w:hideMark/>
          </w:tcPr>
          <w:p w14:paraId="152B1F6D" w14:textId="77777777" w:rsidR="00956FFF" w:rsidRPr="002E6AC1" w:rsidRDefault="00956FFF" w:rsidP="00AC59E0">
            <w:pPr>
              <w:spacing w:before="120"/>
              <w:jc w:val="center"/>
              <w:rPr>
                <w:rFonts w:ascii="Times New Roman" w:hAnsi="Times New Roman"/>
                <w:sz w:val="24"/>
                <w:szCs w:val="24"/>
              </w:rPr>
            </w:pPr>
            <w:r w:rsidRPr="002E6AC1">
              <w:rPr>
                <w:rFonts w:ascii="Times New Roman" w:hAnsi="Times New Roman"/>
                <w:sz w:val="24"/>
                <w:szCs w:val="24"/>
              </w:rPr>
              <w:t>Rashodi</w:t>
            </w:r>
          </w:p>
        </w:tc>
      </w:tr>
      <w:tr w:rsidR="002E6AC1" w:rsidRPr="002E6AC1" w14:paraId="044C454B" w14:textId="77777777" w:rsidTr="00E869FC">
        <w:trPr>
          <w:trHeight w:val="552"/>
        </w:trPr>
        <w:tc>
          <w:tcPr>
            <w:tcW w:w="6374" w:type="dxa"/>
            <w:hideMark/>
          </w:tcPr>
          <w:p w14:paraId="5D481D30" w14:textId="4D88DB3B" w:rsidR="00956FFF" w:rsidRPr="002E6AC1" w:rsidRDefault="00A34B9F" w:rsidP="00AC59E0">
            <w:pPr>
              <w:spacing w:before="120"/>
              <w:rPr>
                <w:rFonts w:ascii="Times New Roman" w:hAnsi="Times New Roman"/>
                <w:sz w:val="24"/>
                <w:szCs w:val="24"/>
              </w:rPr>
            </w:pPr>
            <w:r w:rsidRPr="002E6AC1">
              <w:rPr>
                <w:rFonts w:ascii="Times New Roman" w:hAnsi="Times New Roman"/>
                <w:sz w:val="24"/>
                <w:szCs w:val="24"/>
              </w:rPr>
              <w:t>SONAR-</w:t>
            </w:r>
            <w:proofErr w:type="spellStart"/>
            <w:r w:rsidRPr="002E6AC1">
              <w:rPr>
                <w:rFonts w:ascii="Times New Roman" w:hAnsi="Times New Roman"/>
                <w:sz w:val="24"/>
                <w:szCs w:val="24"/>
              </w:rPr>
              <w:t>Cities</w:t>
            </w:r>
            <w:proofErr w:type="spellEnd"/>
          </w:p>
        </w:tc>
        <w:tc>
          <w:tcPr>
            <w:tcW w:w="1701" w:type="dxa"/>
            <w:noWrap/>
            <w:hideMark/>
          </w:tcPr>
          <w:p w14:paraId="3294ABCE" w14:textId="631AE188" w:rsidR="00956FFF" w:rsidRPr="002E6AC1" w:rsidRDefault="001A0181" w:rsidP="00AC59E0">
            <w:pPr>
              <w:spacing w:before="120"/>
              <w:jc w:val="center"/>
              <w:rPr>
                <w:rFonts w:ascii="Times New Roman" w:hAnsi="Times New Roman"/>
                <w:sz w:val="24"/>
                <w:szCs w:val="24"/>
              </w:rPr>
            </w:pPr>
            <w:r>
              <w:rPr>
                <w:rFonts w:ascii="Times New Roman" w:hAnsi="Times New Roman"/>
                <w:sz w:val="24"/>
                <w:szCs w:val="24"/>
              </w:rPr>
              <w:t xml:space="preserve">0,00 </w:t>
            </w:r>
            <w:r w:rsidR="00956FFF" w:rsidRPr="002E6AC1">
              <w:rPr>
                <w:rFonts w:ascii="Times New Roman" w:hAnsi="Times New Roman"/>
                <w:sz w:val="24"/>
                <w:szCs w:val="24"/>
              </w:rPr>
              <w:t>€</w:t>
            </w:r>
          </w:p>
        </w:tc>
        <w:tc>
          <w:tcPr>
            <w:tcW w:w="1559" w:type="dxa"/>
            <w:gridSpan w:val="2"/>
            <w:noWrap/>
            <w:hideMark/>
          </w:tcPr>
          <w:p w14:paraId="0C8FD0DC" w14:textId="2CD77761" w:rsidR="00956FFF" w:rsidRPr="002E6AC1" w:rsidRDefault="00A34B9F" w:rsidP="00AC59E0">
            <w:pPr>
              <w:spacing w:before="120"/>
              <w:jc w:val="center"/>
              <w:rPr>
                <w:rFonts w:ascii="Times New Roman" w:hAnsi="Times New Roman"/>
                <w:sz w:val="24"/>
                <w:szCs w:val="24"/>
              </w:rPr>
            </w:pPr>
            <w:r w:rsidRPr="002E6AC1">
              <w:rPr>
                <w:rFonts w:ascii="Times New Roman" w:hAnsi="Times New Roman"/>
                <w:sz w:val="24"/>
                <w:szCs w:val="24"/>
              </w:rPr>
              <w:t xml:space="preserve"> </w:t>
            </w:r>
            <w:r w:rsidR="00D1564B">
              <w:rPr>
                <w:rFonts w:ascii="Times New Roman" w:hAnsi="Times New Roman"/>
                <w:sz w:val="24"/>
                <w:szCs w:val="24"/>
              </w:rPr>
              <w:t>7</w:t>
            </w:r>
            <w:r w:rsidR="00D8459A">
              <w:rPr>
                <w:rFonts w:ascii="Times New Roman" w:hAnsi="Times New Roman"/>
                <w:sz w:val="24"/>
                <w:szCs w:val="24"/>
              </w:rPr>
              <w:t>3.463,04</w:t>
            </w:r>
            <w:r w:rsidR="00D1564B">
              <w:rPr>
                <w:rFonts w:ascii="Times New Roman" w:hAnsi="Times New Roman"/>
                <w:sz w:val="24"/>
                <w:szCs w:val="24"/>
              </w:rPr>
              <w:t xml:space="preserve"> </w:t>
            </w:r>
            <w:r w:rsidR="00956FFF" w:rsidRPr="002E6AC1">
              <w:rPr>
                <w:rFonts w:ascii="Times New Roman" w:hAnsi="Times New Roman"/>
                <w:sz w:val="24"/>
                <w:szCs w:val="24"/>
              </w:rPr>
              <w:t>€</w:t>
            </w:r>
          </w:p>
        </w:tc>
      </w:tr>
    </w:tbl>
    <w:p w14:paraId="68BCE2FC" w14:textId="77777777" w:rsidR="00786647" w:rsidRPr="00933F10" w:rsidRDefault="00786647" w:rsidP="00786647">
      <w:pPr>
        <w:spacing w:before="120"/>
        <w:jc w:val="both"/>
        <w:rPr>
          <w:rFonts w:ascii="Times New Roman" w:hAnsi="Times New Roman"/>
          <w:color w:val="EE0000"/>
          <w:sz w:val="24"/>
          <w:szCs w:val="24"/>
        </w:rPr>
      </w:pPr>
    </w:p>
    <w:p w14:paraId="48948615" w14:textId="77777777" w:rsidR="00DE39DA" w:rsidRPr="00933F10" w:rsidRDefault="00DE39DA" w:rsidP="00786647">
      <w:pPr>
        <w:spacing w:before="120"/>
        <w:jc w:val="both"/>
        <w:rPr>
          <w:rFonts w:ascii="Times New Roman" w:hAnsi="Times New Roman"/>
          <w:color w:val="EE0000"/>
          <w:sz w:val="24"/>
          <w:szCs w:val="24"/>
        </w:rPr>
      </w:pPr>
    </w:p>
    <w:p w14:paraId="687F83F3" w14:textId="77777777" w:rsidR="00644E1D" w:rsidRPr="001E6E73" w:rsidRDefault="00644E1D" w:rsidP="00644E1D">
      <w:pPr>
        <w:pStyle w:val="Bezproreda"/>
        <w:rPr>
          <w:rFonts w:ascii="Times New Roman" w:hAnsi="Times New Roman"/>
          <w:b/>
          <w:bCs/>
          <w:sz w:val="24"/>
          <w:szCs w:val="24"/>
          <w:lang w:eastAsia="hr-HR"/>
        </w:rPr>
      </w:pPr>
      <w:r w:rsidRPr="001E6E73">
        <w:rPr>
          <w:rFonts w:ascii="Times New Roman" w:hAnsi="Times New Roman"/>
          <w:b/>
          <w:bCs/>
          <w:sz w:val="24"/>
          <w:szCs w:val="24"/>
          <w:lang w:eastAsia="hr-HR"/>
        </w:rPr>
        <w:t xml:space="preserve">Naziv projekta: SOCGLOBE - </w:t>
      </w:r>
      <w:proofErr w:type="spellStart"/>
      <w:r w:rsidRPr="001E6E73">
        <w:rPr>
          <w:rFonts w:ascii="Times New Roman" w:hAnsi="Times New Roman"/>
          <w:b/>
          <w:bCs/>
          <w:sz w:val="24"/>
          <w:szCs w:val="24"/>
          <w:lang w:eastAsia="hr-HR"/>
        </w:rPr>
        <w:t>Socialist</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symbolic</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geography</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and</w:t>
      </w:r>
      <w:proofErr w:type="spellEnd"/>
      <w:r w:rsidRPr="001E6E73">
        <w:rPr>
          <w:rFonts w:ascii="Times New Roman" w:hAnsi="Times New Roman"/>
          <w:b/>
          <w:bCs/>
          <w:sz w:val="24"/>
          <w:szCs w:val="24"/>
          <w:lang w:eastAsia="hr-HR"/>
        </w:rPr>
        <w:t xml:space="preserve"> global </w:t>
      </w:r>
      <w:proofErr w:type="spellStart"/>
      <w:r w:rsidRPr="001E6E73">
        <w:rPr>
          <w:rFonts w:ascii="Times New Roman" w:hAnsi="Times New Roman"/>
          <w:b/>
          <w:bCs/>
          <w:sz w:val="24"/>
          <w:szCs w:val="24"/>
          <w:lang w:eastAsia="hr-HR"/>
        </w:rPr>
        <w:t>belonging</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Yugoslav</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travel</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writings</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in</w:t>
      </w:r>
      <w:proofErr w:type="spellEnd"/>
      <w:r w:rsidRPr="001E6E73">
        <w:rPr>
          <w:rFonts w:ascii="Times New Roman" w:hAnsi="Times New Roman"/>
          <w:b/>
          <w:bCs/>
          <w:sz w:val="24"/>
          <w:szCs w:val="24"/>
          <w:lang w:eastAsia="hr-HR"/>
        </w:rPr>
        <w:t xml:space="preserve"> </w:t>
      </w:r>
      <w:proofErr w:type="spellStart"/>
      <w:r w:rsidRPr="001E6E73">
        <w:rPr>
          <w:rFonts w:ascii="Times New Roman" w:hAnsi="Times New Roman"/>
          <w:b/>
          <w:bCs/>
          <w:sz w:val="24"/>
          <w:szCs w:val="24"/>
          <w:lang w:eastAsia="hr-HR"/>
        </w:rPr>
        <w:t>the</w:t>
      </w:r>
      <w:proofErr w:type="spellEnd"/>
      <w:r w:rsidRPr="001E6E73">
        <w:rPr>
          <w:rFonts w:ascii="Times New Roman" w:hAnsi="Times New Roman"/>
          <w:b/>
          <w:bCs/>
          <w:sz w:val="24"/>
          <w:szCs w:val="24"/>
          <w:lang w:eastAsia="hr-HR"/>
        </w:rPr>
        <w:t xml:space="preserve"> Third World (Socijalistička simbolička geografija i globalna pripadnost: jugoslavenski putopisi u zemljama Trećeg svijeta)</w:t>
      </w:r>
    </w:p>
    <w:p w14:paraId="7EF5FF61" w14:textId="77777777" w:rsidR="00644E1D" w:rsidRPr="001E6E73" w:rsidRDefault="00644E1D" w:rsidP="00644E1D">
      <w:pPr>
        <w:pStyle w:val="Bezproreda"/>
        <w:rPr>
          <w:rFonts w:ascii="Times New Roman" w:hAnsi="Times New Roman"/>
          <w:b/>
          <w:bCs/>
          <w:sz w:val="24"/>
          <w:szCs w:val="24"/>
          <w:lang w:eastAsia="hr-HR"/>
        </w:rPr>
      </w:pPr>
    </w:p>
    <w:p w14:paraId="3E5320FA" w14:textId="77777777" w:rsidR="00644E1D" w:rsidRPr="001E6E73" w:rsidRDefault="00644E1D" w:rsidP="00644E1D">
      <w:pPr>
        <w:pStyle w:val="Bezproreda"/>
        <w:jc w:val="both"/>
        <w:rPr>
          <w:rFonts w:ascii="Times New Roman" w:hAnsi="Times New Roman"/>
          <w:sz w:val="24"/>
          <w:szCs w:val="24"/>
          <w:lang w:eastAsia="hr-HR"/>
        </w:rPr>
      </w:pPr>
      <w:r w:rsidRPr="001E6E73">
        <w:rPr>
          <w:rFonts w:ascii="Times New Roman" w:hAnsi="Times New Roman"/>
          <w:sz w:val="24"/>
          <w:szCs w:val="24"/>
          <w:lang w:eastAsia="hr-HR"/>
        </w:rPr>
        <w:t>Projekt SOCGLOBE bavi se analizom jugoslavenskih socijalističkih putopisa iz razdoblja od 1945. do 1990. godine. Ovi putopisi pružaju jedinstveni uvid u socijalističku simboličku geografiju, koja je promicala ideju globalne solidarnosti i pripadnosti između zemalja Drugog i Trećeg svijeta, posebno u kontekstu političkih, ekonomskih i kulturnih saveza. S obzirom na to da su danas ovi tekstovi i s njima povezane povijesne veze zaboravljeni, projekt teži revitalizaciji vrijednosti solidarnosti i globalne pripadnosti kroz istraživanje ovih izvora, čime se doprinosi novim perspektivama na europsku i globalnu prošlost i budućnost.</w:t>
      </w:r>
    </w:p>
    <w:p w14:paraId="1624F0AA" w14:textId="77777777" w:rsidR="00644E1D" w:rsidRPr="001E6E73" w:rsidRDefault="00644E1D" w:rsidP="00644E1D">
      <w:pPr>
        <w:pStyle w:val="Bezproreda"/>
        <w:rPr>
          <w:rFonts w:ascii="Times New Roman" w:hAnsi="Times New Roman"/>
          <w:sz w:val="24"/>
          <w:szCs w:val="24"/>
          <w:lang w:eastAsia="hr-HR"/>
        </w:rPr>
      </w:pPr>
      <w:r w:rsidRPr="001E6E73">
        <w:rPr>
          <w:rFonts w:ascii="Times New Roman" w:hAnsi="Times New Roman"/>
          <w:sz w:val="24"/>
          <w:szCs w:val="24"/>
          <w:lang w:eastAsia="hr-HR"/>
        </w:rPr>
        <w:t>SOCGLOBE ima dva strateška cilja:</w:t>
      </w:r>
    </w:p>
    <w:p w14:paraId="22315512" w14:textId="77777777" w:rsidR="00644E1D" w:rsidRPr="001E6E73" w:rsidRDefault="00644E1D" w:rsidP="00644E1D">
      <w:pPr>
        <w:pStyle w:val="Bezproreda"/>
        <w:rPr>
          <w:rFonts w:ascii="Times New Roman" w:hAnsi="Times New Roman"/>
          <w:sz w:val="24"/>
          <w:szCs w:val="24"/>
          <w:lang w:eastAsia="hr-HR"/>
        </w:rPr>
      </w:pPr>
      <w:r w:rsidRPr="001E6E73">
        <w:rPr>
          <w:rFonts w:ascii="Times New Roman" w:hAnsi="Times New Roman"/>
          <w:sz w:val="24"/>
          <w:szCs w:val="24"/>
          <w:lang w:eastAsia="hr-HR"/>
        </w:rPr>
        <w:t>1. Stvaranje korpusa jugoslavenskih putopisa – sastavljanje sveobuhvatne zbirke jugoslavenskih putopisa kako bi se sačuvali i organizirali materijali koji su u opasnosti od povijesnog nestanka.</w:t>
      </w:r>
    </w:p>
    <w:p w14:paraId="59994690" w14:textId="77777777" w:rsidR="00644E1D" w:rsidRPr="001E6E73" w:rsidRDefault="00644E1D" w:rsidP="00644E1D">
      <w:pPr>
        <w:pStyle w:val="Bezproreda"/>
        <w:rPr>
          <w:rFonts w:ascii="Times New Roman" w:hAnsi="Times New Roman"/>
          <w:sz w:val="24"/>
          <w:szCs w:val="24"/>
          <w:lang w:eastAsia="hr-HR"/>
        </w:rPr>
      </w:pPr>
      <w:r w:rsidRPr="001E6E73">
        <w:rPr>
          <w:rFonts w:ascii="Times New Roman" w:hAnsi="Times New Roman"/>
          <w:sz w:val="24"/>
          <w:szCs w:val="24"/>
          <w:lang w:eastAsia="hr-HR"/>
        </w:rPr>
        <w:t>2. Razvoj konceptualnog okvira za proučavanje socijalističke simboličke geografije – istraživanje odnosa između Drugog i Trećeg svijeta izvan dominantnog postkolonijalnog modela te uvođenje pojma socijalističke simboličke geografije kao mjesta višedimenzionalne razmjene i pregovaranja.</w:t>
      </w:r>
    </w:p>
    <w:p w14:paraId="6834F6E6" w14:textId="77777777" w:rsidR="00644E1D" w:rsidRPr="001E6E73" w:rsidRDefault="00644E1D" w:rsidP="00644E1D">
      <w:pPr>
        <w:spacing w:after="160" w:line="256" w:lineRule="auto"/>
        <w:rPr>
          <w:rFonts w:ascii="Times New Roman" w:eastAsia="Calibri" w:hAnsi="Times New Roman"/>
          <w:sz w:val="24"/>
          <w:szCs w:val="24"/>
        </w:rPr>
      </w:pPr>
    </w:p>
    <w:tbl>
      <w:tblPr>
        <w:tblW w:w="5000" w:type="pct"/>
        <w:tblLayout w:type="fixed"/>
        <w:tblLook w:val="04A0" w:firstRow="1" w:lastRow="0" w:firstColumn="1" w:lastColumn="0" w:noHBand="0" w:noVBand="1"/>
      </w:tblPr>
      <w:tblGrid>
        <w:gridCol w:w="1124"/>
        <w:gridCol w:w="1318"/>
        <w:gridCol w:w="1100"/>
        <w:gridCol w:w="1127"/>
        <w:gridCol w:w="1133"/>
        <w:gridCol w:w="993"/>
        <w:gridCol w:w="1425"/>
        <w:gridCol w:w="1398"/>
      </w:tblGrid>
      <w:tr w:rsidR="001E6E73" w:rsidRPr="001E6E73" w14:paraId="02181074" w14:textId="77777777" w:rsidTr="005F2345">
        <w:trPr>
          <w:trHeight w:val="892"/>
        </w:trPr>
        <w:tc>
          <w:tcPr>
            <w:tcW w:w="584" w:type="pct"/>
            <w:tcBorders>
              <w:top w:val="single" w:sz="8" w:space="0" w:color="auto"/>
              <w:left w:val="single" w:sz="8" w:space="0" w:color="auto"/>
              <w:bottom w:val="single" w:sz="8" w:space="0" w:color="auto"/>
              <w:right w:val="single" w:sz="4" w:space="0" w:color="auto"/>
            </w:tcBorders>
            <w:noWrap/>
            <w:vAlign w:val="bottom"/>
            <w:hideMark/>
          </w:tcPr>
          <w:p w14:paraId="2604E238" w14:textId="77777777" w:rsidR="005F2345" w:rsidRPr="001E6E73" w:rsidRDefault="005F2345" w:rsidP="00086DFE">
            <w:pPr>
              <w:jc w:val="center"/>
              <w:rPr>
                <w:rFonts w:ascii="Aptos Narrow" w:eastAsia="Times New Roman" w:hAnsi="Aptos Narrow"/>
                <w:b/>
                <w:bCs/>
                <w:sz w:val="20"/>
                <w:szCs w:val="20"/>
                <w:lang w:eastAsia="hr-HR"/>
              </w:rPr>
            </w:pPr>
            <w:r w:rsidRPr="001E6E73">
              <w:rPr>
                <w:rFonts w:ascii="Aptos Narrow" w:eastAsia="Times New Roman" w:hAnsi="Aptos Narrow"/>
                <w:b/>
                <w:bCs/>
                <w:sz w:val="20"/>
                <w:szCs w:val="20"/>
                <w:lang w:eastAsia="hr-HR"/>
              </w:rPr>
              <w:t>EU fond</w:t>
            </w:r>
          </w:p>
        </w:tc>
        <w:tc>
          <w:tcPr>
            <w:tcW w:w="685" w:type="pct"/>
            <w:tcBorders>
              <w:top w:val="single" w:sz="8" w:space="0" w:color="auto"/>
              <w:left w:val="nil"/>
              <w:bottom w:val="single" w:sz="8" w:space="0" w:color="auto"/>
              <w:right w:val="single" w:sz="4" w:space="0" w:color="auto"/>
            </w:tcBorders>
            <w:noWrap/>
            <w:vAlign w:val="bottom"/>
            <w:hideMark/>
          </w:tcPr>
          <w:p w14:paraId="246736C4" w14:textId="77777777" w:rsidR="005F2345" w:rsidRPr="001E6E73" w:rsidRDefault="005F2345" w:rsidP="00086DFE">
            <w:pPr>
              <w:rPr>
                <w:rFonts w:ascii="Aptos Narrow" w:eastAsia="Times New Roman" w:hAnsi="Aptos Narrow"/>
                <w:sz w:val="20"/>
                <w:szCs w:val="20"/>
                <w:lang w:eastAsia="hr-HR"/>
              </w:rPr>
            </w:pPr>
            <w:r w:rsidRPr="001E6E73">
              <w:rPr>
                <w:rFonts w:ascii="Aptos Narrow" w:eastAsia="Times New Roman" w:hAnsi="Aptos Narrow"/>
                <w:sz w:val="20"/>
                <w:szCs w:val="20"/>
                <w:lang w:eastAsia="hr-HR"/>
              </w:rPr>
              <w:t>Voditelj</w:t>
            </w:r>
          </w:p>
        </w:tc>
        <w:tc>
          <w:tcPr>
            <w:tcW w:w="572" w:type="pct"/>
            <w:tcBorders>
              <w:top w:val="single" w:sz="8" w:space="0" w:color="auto"/>
              <w:left w:val="nil"/>
              <w:bottom w:val="single" w:sz="8" w:space="0" w:color="auto"/>
              <w:right w:val="single" w:sz="4" w:space="0" w:color="auto"/>
            </w:tcBorders>
            <w:noWrap/>
            <w:vAlign w:val="bottom"/>
            <w:hideMark/>
          </w:tcPr>
          <w:p w14:paraId="26ACCE6D" w14:textId="77777777" w:rsidR="005F2345" w:rsidRPr="001E6E73" w:rsidRDefault="005F2345" w:rsidP="00086DFE">
            <w:pPr>
              <w:rPr>
                <w:rFonts w:ascii="Aptos Narrow" w:eastAsia="Times New Roman" w:hAnsi="Aptos Narrow"/>
                <w:sz w:val="20"/>
                <w:szCs w:val="20"/>
                <w:lang w:eastAsia="hr-HR"/>
              </w:rPr>
            </w:pPr>
            <w:r w:rsidRPr="001E6E73">
              <w:rPr>
                <w:rFonts w:ascii="Aptos Narrow" w:eastAsia="Times New Roman" w:hAnsi="Aptos Narrow"/>
                <w:sz w:val="20"/>
                <w:szCs w:val="20"/>
                <w:lang w:eastAsia="hr-HR"/>
              </w:rPr>
              <w:t xml:space="preserve">Odsjek </w:t>
            </w:r>
          </w:p>
        </w:tc>
        <w:tc>
          <w:tcPr>
            <w:tcW w:w="586" w:type="pct"/>
            <w:tcBorders>
              <w:top w:val="single" w:sz="8" w:space="0" w:color="auto"/>
              <w:left w:val="nil"/>
              <w:bottom w:val="single" w:sz="8" w:space="0" w:color="auto"/>
              <w:right w:val="single" w:sz="4" w:space="0" w:color="auto"/>
            </w:tcBorders>
            <w:noWrap/>
            <w:vAlign w:val="bottom"/>
            <w:hideMark/>
          </w:tcPr>
          <w:p w14:paraId="4E78018A" w14:textId="77777777" w:rsidR="005F2345" w:rsidRPr="001E6E73" w:rsidRDefault="005F2345" w:rsidP="00086DFE">
            <w:pPr>
              <w:rPr>
                <w:rFonts w:ascii="Aptos Narrow" w:eastAsia="Times New Roman" w:hAnsi="Aptos Narrow"/>
                <w:sz w:val="20"/>
                <w:szCs w:val="20"/>
                <w:lang w:eastAsia="hr-HR"/>
              </w:rPr>
            </w:pPr>
            <w:r w:rsidRPr="001E6E73">
              <w:rPr>
                <w:rFonts w:ascii="Aptos Narrow" w:eastAsia="Times New Roman" w:hAnsi="Aptos Narrow"/>
                <w:sz w:val="20"/>
                <w:szCs w:val="20"/>
                <w:lang w:eastAsia="hr-HR"/>
              </w:rPr>
              <w:t>Datum početka</w:t>
            </w:r>
          </w:p>
        </w:tc>
        <w:tc>
          <w:tcPr>
            <w:tcW w:w="589" w:type="pct"/>
            <w:tcBorders>
              <w:top w:val="single" w:sz="8" w:space="0" w:color="auto"/>
              <w:left w:val="nil"/>
              <w:bottom w:val="single" w:sz="8" w:space="0" w:color="auto"/>
              <w:right w:val="single" w:sz="4" w:space="0" w:color="auto"/>
            </w:tcBorders>
            <w:noWrap/>
            <w:vAlign w:val="bottom"/>
            <w:hideMark/>
          </w:tcPr>
          <w:p w14:paraId="6CDFF215" w14:textId="77777777" w:rsidR="005F2345" w:rsidRPr="001E6E73" w:rsidRDefault="005F2345" w:rsidP="00086DFE">
            <w:pPr>
              <w:rPr>
                <w:rFonts w:ascii="Aptos Narrow" w:eastAsia="Times New Roman" w:hAnsi="Aptos Narrow"/>
                <w:sz w:val="20"/>
                <w:szCs w:val="20"/>
                <w:lang w:eastAsia="hr-HR"/>
              </w:rPr>
            </w:pPr>
            <w:r w:rsidRPr="001E6E73">
              <w:rPr>
                <w:rFonts w:ascii="Aptos Narrow" w:eastAsia="Times New Roman" w:hAnsi="Aptos Narrow"/>
                <w:sz w:val="20"/>
                <w:szCs w:val="20"/>
                <w:lang w:eastAsia="hr-HR"/>
              </w:rPr>
              <w:t>Datum završetka</w:t>
            </w:r>
          </w:p>
        </w:tc>
        <w:tc>
          <w:tcPr>
            <w:tcW w:w="516" w:type="pct"/>
            <w:tcBorders>
              <w:top w:val="single" w:sz="8" w:space="0" w:color="auto"/>
              <w:left w:val="nil"/>
              <w:bottom w:val="single" w:sz="8" w:space="0" w:color="auto"/>
              <w:right w:val="single" w:sz="4" w:space="0" w:color="auto"/>
            </w:tcBorders>
            <w:noWrap/>
            <w:vAlign w:val="bottom"/>
            <w:hideMark/>
          </w:tcPr>
          <w:p w14:paraId="6656FF7F" w14:textId="77777777" w:rsidR="005F2345" w:rsidRPr="001E6E73" w:rsidRDefault="005F2345" w:rsidP="00086DFE">
            <w:pPr>
              <w:rPr>
                <w:rFonts w:ascii="Aptos Narrow" w:eastAsia="Times New Roman" w:hAnsi="Aptos Narrow"/>
                <w:sz w:val="20"/>
                <w:szCs w:val="20"/>
                <w:lang w:eastAsia="hr-HR"/>
              </w:rPr>
            </w:pPr>
            <w:r w:rsidRPr="001E6E73">
              <w:rPr>
                <w:rFonts w:ascii="Aptos Narrow" w:eastAsia="Times New Roman" w:hAnsi="Aptos Narrow"/>
                <w:sz w:val="20"/>
                <w:szCs w:val="20"/>
                <w:lang w:eastAsia="hr-HR"/>
              </w:rPr>
              <w:t>Uloga FF</w:t>
            </w:r>
          </w:p>
        </w:tc>
        <w:tc>
          <w:tcPr>
            <w:tcW w:w="741" w:type="pct"/>
            <w:tcBorders>
              <w:top w:val="single" w:sz="8" w:space="0" w:color="auto"/>
              <w:left w:val="nil"/>
              <w:bottom w:val="single" w:sz="8" w:space="0" w:color="auto"/>
              <w:right w:val="single" w:sz="4" w:space="0" w:color="auto"/>
            </w:tcBorders>
            <w:vAlign w:val="bottom"/>
            <w:hideMark/>
          </w:tcPr>
          <w:p w14:paraId="32948C52" w14:textId="77777777" w:rsidR="005F2345" w:rsidRPr="001E6E73" w:rsidRDefault="005F2345" w:rsidP="00086DFE">
            <w:pPr>
              <w:rPr>
                <w:rFonts w:ascii="Aptos Narrow" w:eastAsia="Times New Roman" w:hAnsi="Aptos Narrow"/>
                <w:sz w:val="20"/>
                <w:szCs w:val="20"/>
                <w:lang w:eastAsia="hr-HR"/>
              </w:rPr>
            </w:pPr>
            <w:r w:rsidRPr="001E6E73">
              <w:rPr>
                <w:rFonts w:ascii="Aptos Narrow" w:eastAsia="Times New Roman" w:hAnsi="Aptos Narrow"/>
                <w:sz w:val="20"/>
                <w:szCs w:val="20"/>
                <w:lang w:eastAsia="hr-HR"/>
              </w:rPr>
              <w:t xml:space="preserve">Ukupno ugovorena sredstva u </w:t>
            </w:r>
            <w:r w:rsidRPr="001E6E73">
              <w:rPr>
                <w:rFonts w:eastAsia="Times New Roman" w:cs="Calibri"/>
                <w:sz w:val="20"/>
                <w:szCs w:val="20"/>
                <w:lang w:eastAsia="hr-HR"/>
              </w:rPr>
              <w:t>€</w:t>
            </w:r>
          </w:p>
        </w:tc>
        <w:tc>
          <w:tcPr>
            <w:tcW w:w="727" w:type="pct"/>
            <w:tcBorders>
              <w:top w:val="single" w:sz="8" w:space="0" w:color="auto"/>
              <w:left w:val="nil"/>
              <w:bottom w:val="single" w:sz="8" w:space="0" w:color="auto"/>
              <w:right w:val="single" w:sz="8" w:space="0" w:color="auto"/>
            </w:tcBorders>
            <w:vAlign w:val="bottom"/>
            <w:hideMark/>
          </w:tcPr>
          <w:p w14:paraId="07D7EFD2" w14:textId="77777777" w:rsidR="005F2345" w:rsidRPr="001E6E73" w:rsidRDefault="005F2345" w:rsidP="00086DFE">
            <w:pPr>
              <w:rPr>
                <w:rFonts w:ascii="Aptos Narrow" w:eastAsia="Times New Roman" w:hAnsi="Aptos Narrow"/>
                <w:sz w:val="20"/>
                <w:szCs w:val="20"/>
                <w:lang w:eastAsia="hr-HR"/>
              </w:rPr>
            </w:pPr>
            <w:r w:rsidRPr="001E6E73">
              <w:rPr>
                <w:rFonts w:ascii="Aptos Narrow" w:eastAsia="Times New Roman" w:hAnsi="Aptos Narrow"/>
                <w:sz w:val="20"/>
                <w:szCs w:val="20"/>
                <w:lang w:eastAsia="hr-HR"/>
              </w:rPr>
              <w:t xml:space="preserve">Ukupna vrijednost projekta u </w:t>
            </w:r>
            <w:r w:rsidRPr="001E6E73">
              <w:rPr>
                <w:rFonts w:eastAsia="Times New Roman" w:cs="Calibri"/>
                <w:sz w:val="20"/>
                <w:szCs w:val="20"/>
                <w:lang w:eastAsia="hr-HR"/>
              </w:rPr>
              <w:t>€</w:t>
            </w:r>
          </w:p>
        </w:tc>
      </w:tr>
      <w:tr w:rsidR="005F2345" w:rsidRPr="001E6E73" w14:paraId="450909FF" w14:textId="77777777" w:rsidTr="005F2345">
        <w:trPr>
          <w:trHeight w:val="600"/>
        </w:trPr>
        <w:tc>
          <w:tcPr>
            <w:tcW w:w="584" w:type="pct"/>
            <w:tcBorders>
              <w:top w:val="single" w:sz="4" w:space="0" w:color="auto"/>
              <w:left w:val="single" w:sz="4" w:space="0" w:color="auto"/>
              <w:bottom w:val="single" w:sz="4" w:space="0" w:color="auto"/>
              <w:right w:val="single" w:sz="4" w:space="0" w:color="auto"/>
            </w:tcBorders>
            <w:vAlign w:val="bottom"/>
            <w:hideMark/>
          </w:tcPr>
          <w:p w14:paraId="703BD85A" w14:textId="77777777" w:rsidR="005F2345" w:rsidRPr="001E6E73" w:rsidRDefault="005F2345" w:rsidP="00086DFE">
            <w:pPr>
              <w:rPr>
                <w:rFonts w:ascii="Aptos Narrow" w:eastAsia="Times New Roman" w:hAnsi="Aptos Narrow"/>
                <w:sz w:val="20"/>
                <w:szCs w:val="20"/>
                <w:lang w:eastAsia="hr-HR"/>
              </w:rPr>
            </w:pPr>
            <w:r w:rsidRPr="001E6E73">
              <w:rPr>
                <w:rFonts w:cs="Calibri"/>
              </w:rPr>
              <w:t xml:space="preserve">H2020 - </w:t>
            </w:r>
            <w:proofErr w:type="spellStart"/>
            <w:r w:rsidRPr="001E6E73">
              <w:rPr>
                <w:rFonts w:cs="Calibri"/>
              </w:rPr>
              <w:t>Horizon</w:t>
            </w:r>
            <w:proofErr w:type="spellEnd"/>
            <w:r w:rsidRPr="001E6E73">
              <w:rPr>
                <w:rFonts w:cs="Calibri"/>
              </w:rPr>
              <w:t xml:space="preserve"> 2020 (MSCA)</w:t>
            </w:r>
          </w:p>
        </w:tc>
        <w:tc>
          <w:tcPr>
            <w:tcW w:w="685" w:type="pct"/>
            <w:tcBorders>
              <w:top w:val="single" w:sz="4" w:space="0" w:color="auto"/>
              <w:left w:val="single" w:sz="4" w:space="0" w:color="auto"/>
              <w:bottom w:val="single" w:sz="4" w:space="0" w:color="auto"/>
              <w:right w:val="single" w:sz="4" w:space="0" w:color="auto"/>
            </w:tcBorders>
            <w:noWrap/>
            <w:vAlign w:val="bottom"/>
            <w:hideMark/>
          </w:tcPr>
          <w:p w14:paraId="42E7E6F7" w14:textId="77777777" w:rsidR="005F2345" w:rsidRPr="001E6E73" w:rsidRDefault="005F2345" w:rsidP="00086DFE">
            <w:pPr>
              <w:rPr>
                <w:rFonts w:ascii="Aptos Narrow" w:eastAsia="Times New Roman" w:hAnsi="Aptos Narrow"/>
                <w:sz w:val="20"/>
                <w:szCs w:val="20"/>
                <w:lang w:eastAsia="hr-HR"/>
              </w:rPr>
            </w:pPr>
            <w:r w:rsidRPr="001E6E73">
              <w:rPr>
                <w:rFonts w:cs="Calibri"/>
              </w:rPr>
              <w:t xml:space="preserve">Iva </w:t>
            </w:r>
            <w:proofErr w:type="spellStart"/>
            <w:r w:rsidRPr="001E6E73">
              <w:rPr>
                <w:rFonts w:cs="Calibri"/>
              </w:rPr>
              <w:t>Kosmos</w:t>
            </w:r>
            <w:proofErr w:type="spellEnd"/>
            <w:r w:rsidRPr="001E6E73">
              <w:rPr>
                <w:rFonts w:cs="Calibri"/>
              </w:rPr>
              <w:t xml:space="preserve"> (mentor: prof. Maša Kolanović)</w:t>
            </w:r>
          </w:p>
        </w:tc>
        <w:tc>
          <w:tcPr>
            <w:tcW w:w="572" w:type="pct"/>
            <w:tcBorders>
              <w:top w:val="single" w:sz="4" w:space="0" w:color="auto"/>
              <w:left w:val="single" w:sz="4" w:space="0" w:color="auto"/>
              <w:bottom w:val="single" w:sz="4" w:space="0" w:color="auto"/>
              <w:right w:val="single" w:sz="4" w:space="0" w:color="auto"/>
            </w:tcBorders>
            <w:vAlign w:val="bottom"/>
            <w:hideMark/>
          </w:tcPr>
          <w:p w14:paraId="55945C48" w14:textId="77777777" w:rsidR="005F2345" w:rsidRPr="001E6E73" w:rsidRDefault="005F2345" w:rsidP="00086DFE">
            <w:pPr>
              <w:rPr>
                <w:rFonts w:ascii="Aptos Narrow" w:eastAsia="Times New Roman" w:hAnsi="Aptos Narrow"/>
                <w:sz w:val="20"/>
                <w:szCs w:val="20"/>
                <w:lang w:eastAsia="hr-HR"/>
              </w:rPr>
            </w:pPr>
            <w:r w:rsidRPr="001E6E73">
              <w:rPr>
                <w:rFonts w:cs="Calibri"/>
              </w:rPr>
              <w:t>Odsjek za kroatistiku</w:t>
            </w:r>
          </w:p>
        </w:tc>
        <w:tc>
          <w:tcPr>
            <w:tcW w:w="586" w:type="pct"/>
            <w:tcBorders>
              <w:top w:val="single" w:sz="4" w:space="0" w:color="auto"/>
              <w:left w:val="single" w:sz="4" w:space="0" w:color="auto"/>
              <w:bottom w:val="single" w:sz="4" w:space="0" w:color="auto"/>
              <w:right w:val="single" w:sz="4" w:space="0" w:color="auto"/>
            </w:tcBorders>
            <w:noWrap/>
            <w:vAlign w:val="bottom"/>
            <w:hideMark/>
          </w:tcPr>
          <w:p w14:paraId="37A52C18" w14:textId="77777777" w:rsidR="005F2345" w:rsidRPr="001E6E73" w:rsidRDefault="005F2345" w:rsidP="00086DFE">
            <w:pPr>
              <w:rPr>
                <w:rFonts w:ascii="Aptos Narrow" w:eastAsia="Times New Roman" w:hAnsi="Aptos Narrow"/>
                <w:sz w:val="20"/>
                <w:szCs w:val="20"/>
                <w:lang w:eastAsia="hr-HR"/>
              </w:rPr>
            </w:pPr>
            <w:r w:rsidRPr="001E6E73">
              <w:rPr>
                <w:rFonts w:cs="Calibri"/>
              </w:rPr>
              <w:t>1. listopada 2024.</w:t>
            </w:r>
          </w:p>
        </w:tc>
        <w:tc>
          <w:tcPr>
            <w:tcW w:w="589" w:type="pct"/>
            <w:tcBorders>
              <w:top w:val="single" w:sz="4" w:space="0" w:color="auto"/>
              <w:left w:val="single" w:sz="4" w:space="0" w:color="auto"/>
              <w:bottom w:val="single" w:sz="4" w:space="0" w:color="auto"/>
              <w:right w:val="single" w:sz="4" w:space="0" w:color="auto"/>
            </w:tcBorders>
            <w:vAlign w:val="bottom"/>
            <w:hideMark/>
          </w:tcPr>
          <w:p w14:paraId="56996ACF" w14:textId="77777777" w:rsidR="005F2345" w:rsidRPr="001E6E73" w:rsidRDefault="005F2345" w:rsidP="00086DFE">
            <w:pPr>
              <w:rPr>
                <w:rFonts w:ascii="Aptos Narrow" w:eastAsia="Times New Roman" w:hAnsi="Aptos Narrow"/>
                <w:sz w:val="20"/>
                <w:szCs w:val="20"/>
                <w:lang w:eastAsia="hr-HR"/>
              </w:rPr>
            </w:pPr>
            <w:r w:rsidRPr="001E6E73">
              <w:rPr>
                <w:rFonts w:cs="Calibri"/>
              </w:rPr>
              <w:t>31. listopada 2026.</w:t>
            </w:r>
          </w:p>
        </w:tc>
        <w:tc>
          <w:tcPr>
            <w:tcW w:w="516" w:type="pct"/>
            <w:tcBorders>
              <w:top w:val="single" w:sz="4" w:space="0" w:color="auto"/>
              <w:left w:val="single" w:sz="4" w:space="0" w:color="auto"/>
              <w:bottom w:val="single" w:sz="4" w:space="0" w:color="auto"/>
              <w:right w:val="single" w:sz="4" w:space="0" w:color="auto"/>
            </w:tcBorders>
            <w:noWrap/>
            <w:vAlign w:val="bottom"/>
            <w:hideMark/>
          </w:tcPr>
          <w:p w14:paraId="56A37C16" w14:textId="77777777" w:rsidR="005F2345" w:rsidRPr="001E6E73" w:rsidRDefault="005F2345" w:rsidP="00086DFE">
            <w:pPr>
              <w:rPr>
                <w:rFonts w:ascii="Aptos Narrow" w:eastAsia="Times New Roman" w:hAnsi="Aptos Narrow"/>
                <w:sz w:val="20"/>
                <w:szCs w:val="20"/>
                <w:lang w:eastAsia="hr-HR"/>
              </w:rPr>
            </w:pPr>
            <w:r w:rsidRPr="001E6E73">
              <w:rPr>
                <w:rFonts w:cs="Calibri"/>
              </w:rPr>
              <w:t>nositelj</w:t>
            </w:r>
          </w:p>
        </w:tc>
        <w:tc>
          <w:tcPr>
            <w:tcW w:w="741" w:type="pct"/>
            <w:tcBorders>
              <w:top w:val="single" w:sz="4" w:space="0" w:color="auto"/>
              <w:left w:val="single" w:sz="4" w:space="0" w:color="auto"/>
              <w:bottom w:val="single" w:sz="4" w:space="0" w:color="auto"/>
              <w:right w:val="single" w:sz="4" w:space="0" w:color="auto"/>
            </w:tcBorders>
            <w:noWrap/>
            <w:vAlign w:val="center"/>
            <w:hideMark/>
          </w:tcPr>
          <w:p w14:paraId="58DC3F9E" w14:textId="77777777" w:rsidR="005F2345" w:rsidRPr="001E6E73" w:rsidRDefault="005F2345" w:rsidP="00086DFE">
            <w:pPr>
              <w:jc w:val="right"/>
              <w:rPr>
                <w:rFonts w:ascii="Aptos Narrow" w:eastAsia="Times New Roman" w:hAnsi="Aptos Narrow"/>
                <w:sz w:val="20"/>
                <w:szCs w:val="20"/>
                <w:lang w:eastAsia="hr-HR"/>
              </w:rPr>
            </w:pPr>
            <w:r w:rsidRPr="001E6E73">
              <w:rPr>
                <w:rFonts w:cs="Calibri"/>
              </w:rPr>
              <w:t>161.889,60 €</w:t>
            </w:r>
          </w:p>
        </w:tc>
        <w:tc>
          <w:tcPr>
            <w:tcW w:w="727" w:type="pct"/>
            <w:tcBorders>
              <w:top w:val="single" w:sz="4" w:space="0" w:color="auto"/>
              <w:left w:val="single" w:sz="4" w:space="0" w:color="auto"/>
              <w:bottom w:val="single" w:sz="4" w:space="0" w:color="auto"/>
              <w:right w:val="single" w:sz="4" w:space="0" w:color="auto"/>
            </w:tcBorders>
            <w:noWrap/>
            <w:vAlign w:val="center"/>
            <w:hideMark/>
          </w:tcPr>
          <w:p w14:paraId="14817242" w14:textId="77777777" w:rsidR="005F2345" w:rsidRPr="001E6E73" w:rsidRDefault="005F2345" w:rsidP="00086DFE">
            <w:pPr>
              <w:jc w:val="right"/>
              <w:rPr>
                <w:rFonts w:ascii="Aptos Narrow" w:eastAsia="Times New Roman" w:hAnsi="Aptos Narrow"/>
                <w:sz w:val="20"/>
                <w:szCs w:val="20"/>
                <w:lang w:eastAsia="hr-HR"/>
              </w:rPr>
            </w:pPr>
            <w:r w:rsidRPr="001E6E73">
              <w:rPr>
                <w:rFonts w:cs="Calibri"/>
              </w:rPr>
              <w:t>161.889,60 €</w:t>
            </w:r>
          </w:p>
        </w:tc>
      </w:tr>
    </w:tbl>
    <w:p w14:paraId="4B29BC47" w14:textId="77777777" w:rsidR="000C6799" w:rsidRPr="001E6E73" w:rsidRDefault="000C6799" w:rsidP="00644E1D">
      <w:pPr>
        <w:spacing w:after="160" w:line="256" w:lineRule="auto"/>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516"/>
        <w:gridCol w:w="1559"/>
        <w:gridCol w:w="1553"/>
        <w:gridCol w:w="6"/>
      </w:tblGrid>
      <w:tr w:rsidR="001E6E73" w:rsidRPr="001E6E73" w14:paraId="6779E14E" w14:textId="77777777" w:rsidTr="0036192C">
        <w:trPr>
          <w:gridAfter w:val="1"/>
          <w:wAfter w:w="6" w:type="dxa"/>
          <w:trHeight w:val="276"/>
        </w:trPr>
        <w:tc>
          <w:tcPr>
            <w:tcW w:w="6516" w:type="dxa"/>
            <w:noWrap/>
            <w:hideMark/>
          </w:tcPr>
          <w:p w14:paraId="1588F4C9" w14:textId="77777777" w:rsidR="00644E1D" w:rsidRPr="001E6E73" w:rsidRDefault="00644E1D" w:rsidP="00AC59E0">
            <w:pPr>
              <w:spacing w:before="120"/>
              <w:rPr>
                <w:rFonts w:ascii="Times New Roman" w:hAnsi="Times New Roman"/>
                <w:b/>
                <w:bCs/>
                <w:sz w:val="24"/>
                <w:szCs w:val="24"/>
              </w:rPr>
            </w:pPr>
            <w:r w:rsidRPr="001E6E73">
              <w:rPr>
                <w:rFonts w:ascii="Times New Roman" w:hAnsi="Times New Roman"/>
                <w:b/>
                <w:bCs/>
                <w:sz w:val="24"/>
                <w:szCs w:val="24"/>
              </w:rPr>
              <w:t>EU fond</w:t>
            </w:r>
          </w:p>
        </w:tc>
        <w:tc>
          <w:tcPr>
            <w:tcW w:w="3112" w:type="dxa"/>
            <w:gridSpan w:val="2"/>
            <w:noWrap/>
            <w:hideMark/>
          </w:tcPr>
          <w:p w14:paraId="42238388" w14:textId="293D46BD" w:rsidR="00644E1D" w:rsidRPr="001E6E73" w:rsidRDefault="002E39F1" w:rsidP="00AC59E0">
            <w:pPr>
              <w:spacing w:before="120"/>
              <w:jc w:val="center"/>
              <w:rPr>
                <w:rFonts w:ascii="Times New Roman" w:hAnsi="Times New Roman"/>
                <w:b/>
                <w:bCs/>
                <w:sz w:val="24"/>
                <w:szCs w:val="24"/>
              </w:rPr>
            </w:pPr>
            <w:r w:rsidRPr="001E6E73">
              <w:rPr>
                <w:rFonts w:ascii="Times New Roman" w:hAnsi="Times New Roman"/>
                <w:b/>
                <w:bCs/>
                <w:sz w:val="24"/>
                <w:szCs w:val="24"/>
              </w:rPr>
              <w:t>1.1.-31.12.</w:t>
            </w:r>
            <w:r w:rsidR="00644E1D" w:rsidRPr="001E6E73">
              <w:rPr>
                <w:rFonts w:ascii="Times New Roman" w:hAnsi="Times New Roman"/>
                <w:b/>
                <w:bCs/>
                <w:sz w:val="24"/>
                <w:szCs w:val="24"/>
              </w:rPr>
              <w:t>202</w:t>
            </w:r>
            <w:r w:rsidR="001E6E73">
              <w:rPr>
                <w:rFonts w:ascii="Times New Roman" w:hAnsi="Times New Roman"/>
                <w:b/>
                <w:bCs/>
                <w:sz w:val="24"/>
                <w:szCs w:val="24"/>
              </w:rPr>
              <w:t>5</w:t>
            </w:r>
            <w:r w:rsidR="00644E1D" w:rsidRPr="001E6E73">
              <w:rPr>
                <w:rFonts w:ascii="Times New Roman" w:hAnsi="Times New Roman"/>
                <w:b/>
                <w:bCs/>
                <w:sz w:val="24"/>
                <w:szCs w:val="24"/>
              </w:rPr>
              <w:t>.</w:t>
            </w:r>
          </w:p>
        </w:tc>
      </w:tr>
      <w:tr w:rsidR="001E6E73" w:rsidRPr="001E6E73" w14:paraId="2209664D" w14:textId="77777777" w:rsidTr="0036192C">
        <w:trPr>
          <w:trHeight w:val="552"/>
        </w:trPr>
        <w:tc>
          <w:tcPr>
            <w:tcW w:w="6516" w:type="dxa"/>
            <w:hideMark/>
          </w:tcPr>
          <w:p w14:paraId="49C55290" w14:textId="77777777" w:rsidR="00644E1D" w:rsidRPr="001E6E73" w:rsidRDefault="00644E1D" w:rsidP="00AC59E0">
            <w:pPr>
              <w:spacing w:before="120"/>
              <w:rPr>
                <w:rFonts w:ascii="Times New Roman" w:hAnsi="Times New Roman"/>
                <w:b/>
                <w:bCs/>
                <w:sz w:val="24"/>
                <w:szCs w:val="24"/>
              </w:rPr>
            </w:pPr>
            <w:r w:rsidRPr="001E6E73">
              <w:rPr>
                <w:rFonts w:ascii="Times New Roman" w:hAnsi="Times New Roman"/>
                <w:b/>
                <w:bCs/>
                <w:sz w:val="24"/>
                <w:szCs w:val="24"/>
              </w:rPr>
              <w:t> </w:t>
            </w:r>
          </w:p>
        </w:tc>
        <w:tc>
          <w:tcPr>
            <w:tcW w:w="1559" w:type="dxa"/>
            <w:noWrap/>
            <w:hideMark/>
          </w:tcPr>
          <w:p w14:paraId="31FD475D" w14:textId="77777777" w:rsidR="00644E1D" w:rsidRPr="001E6E73" w:rsidRDefault="00644E1D" w:rsidP="00AC59E0">
            <w:pPr>
              <w:spacing w:before="120"/>
              <w:jc w:val="center"/>
              <w:rPr>
                <w:rFonts w:ascii="Times New Roman" w:hAnsi="Times New Roman"/>
                <w:sz w:val="24"/>
                <w:szCs w:val="24"/>
              </w:rPr>
            </w:pPr>
            <w:r w:rsidRPr="001E6E73">
              <w:rPr>
                <w:rFonts w:ascii="Times New Roman" w:hAnsi="Times New Roman"/>
                <w:sz w:val="24"/>
                <w:szCs w:val="24"/>
              </w:rPr>
              <w:t>Prihodi</w:t>
            </w:r>
          </w:p>
        </w:tc>
        <w:tc>
          <w:tcPr>
            <w:tcW w:w="1559" w:type="dxa"/>
            <w:gridSpan w:val="2"/>
            <w:noWrap/>
            <w:hideMark/>
          </w:tcPr>
          <w:p w14:paraId="5CA78796" w14:textId="77777777" w:rsidR="00644E1D" w:rsidRPr="001E6E73" w:rsidRDefault="00644E1D" w:rsidP="00AC59E0">
            <w:pPr>
              <w:spacing w:before="120"/>
              <w:jc w:val="center"/>
              <w:rPr>
                <w:rFonts w:ascii="Times New Roman" w:hAnsi="Times New Roman"/>
                <w:sz w:val="24"/>
                <w:szCs w:val="24"/>
              </w:rPr>
            </w:pPr>
            <w:r w:rsidRPr="001E6E73">
              <w:rPr>
                <w:rFonts w:ascii="Times New Roman" w:hAnsi="Times New Roman"/>
                <w:sz w:val="24"/>
                <w:szCs w:val="24"/>
              </w:rPr>
              <w:t>Rashodi</w:t>
            </w:r>
          </w:p>
        </w:tc>
      </w:tr>
      <w:tr w:rsidR="00644E1D" w:rsidRPr="001E6E73" w14:paraId="24E49369" w14:textId="77777777" w:rsidTr="0036192C">
        <w:trPr>
          <w:trHeight w:val="552"/>
        </w:trPr>
        <w:tc>
          <w:tcPr>
            <w:tcW w:w="6516" w:type="dxa"/>
            <w:hideMark/>
          </w:tcPr>
          <w:p w14:paraId="5DA66586" w14:textId="71DC9F52" w:rsidR="00644E1D" w:rsidRPr="001E6E73" w:rsidRDefault="002E39F1" w:rsidP="00AC59E0">
            <w:pPr>
              <w:spacing w:before="120"/>
              <w:rPr>
                <w:rFonts w:ascii="Times New Roman" w:hAnsi="Times New Roman"/>
                <w:sz w:val="24"/>
                <w:szCs w:val="24"/>
              </w:rPr>
            </w:pPr>
            <w:r w:rsidRPr="001E6E73">
              <w:rPr>
                <w:rFonts w:ascii="Times New Roman" w:hAnsi="Times New Roman"/>
                <w:sz w:val="24"/>
                <w:szCs w:val="24"/>
              </w:rPr>
              <w:t>SOCGLOBE</w:t>
            </w:r>
          </w:p>
        </w:tc>
        <w:tc>
          <w:tcPr>
            <w:tcW w:w="1559" w:type="dxa"/>
            <w:noWrap/>
            <w:hideMark/>
          </w:tcPr>
          <w:p w14:paraId="53919F71" w14:textId="5529D6D9" w:rsidR="00644E1D" w:rsidRPr="001E6E73" w:rsidRDefault="0015226F" w:rsidP="00AC59E0">
            <w:pPr>
              <w:spacing w:before="120"/>
              <w:jc w:val="center"/>
              <w:rPr>
                <w:rFonts w:ascii="Times New Roman" w:hAnsi="Times New Roman"/>
                <w:sz w:val="24"/>
                <w:szCs w:val="24"/>
              </w:rPr>
            </w:pPr>
            <w:r>
              <w:rPr>
                <w:rFonts w:ascii="Times New Roman" w:hAnsi="Times New Roman"/>
                <w:sz w:val="24"/>
                <w:szCs w:val="24"/>
              </w:rPr>
              <w:t xml:space="preserve">0,00 </w:t>
            </w:r>
            <w:r w:rsidR="00644E1D" w:rsidRPr="001E6E73">
              <w:rPr>
                <w:rFonts w:ascii="Times New Roman" w:hAnsi="Times New Roman"/>
                <w:sz w:val="24"/>
                <w:szCs w:val="24"/>
              </w:rPr>
              <w:t>€</w:t>
            </w:r>
          </w:p>
        </w:tc>
        <w:tc>
          <w:tcPr>
            <w:tcW w:w="1559" w:type="dxa"/>
            <w:gridSpan w:val="2"/>
            <w:noWrap/>
            <w:hideMark/>
          </w:tcPr>
          <w:p w14:paraId="149EA31F" w14:textId="21F6F5DA" w:rsidR="00644E1D" w:rsidRPr="001E6E73" w:rsidRDefault="00491DC8" w:rsidP="00AC59E0">
            <w:pPr>
              <w:spacing w:before="120"/>
              <w:jc w:val="center"/>
              <w:rPr>
                <w:rFonts w:ascii="Times New Roman" w:hAnsi="Times New Roman"/>
                <w:sz w:val="24"/>
                <w:szCs w:val="24"/>
              </w:rPr>
            </w:pPr>
            <w:r>
              <w:rPr>
                <w:rFonts w:ascii="Times New Roman" w:hAnsi="Times New Roman"/>
                <w:sz w:val="24"/>
                <w:szCs w:val="24"/>
              </w:rPr>
              <w:t xml:space="preserve">68.253,04 </w:t>
            </w:r>
            <w:r w:rsidR="00644E1D" w:rsidRPr="001E6E73">
              <w:rPr>
                <w:rFonts w:ascii="Times New Roman" w:hAnsi="Times New Roman"/>
                <w:sz w:val="24"/>
                <w:szCs w:val="24"/>
              </w:rPr>
              <w:t>€</w:t>
            </w:r>
          </w:p>
        </w:tc>
      </w:tr>
    </w:tbl>
    <w:p w14:paraId="7F058531" w14:textId="77777777" w:rsidR="00644E1D" w:rsidRPr="001E6E73" w:rsidRDefault="00644E1D" w:rsidP="00644E1D">
      <w:pPr>
        <w:spacing w:after="160" w:line="256" w:lineRule="auto"/>
        <w:rPr>
          <w:rFonts w:ascii="Times New Roman" w:eastAsia="Calibri" w:hAnsi="Times New Roman"/>
          <w:sz w:val="24"/>
          <w:szCs w:val="24"/>
        </w:rPr>
      </w:pPr>
    </w:p>
    <w:p w14:paraId="3972E828" w14:textId="77777777" w:rsidR="004F4201" w:rsidRDefault="004F4201" w:rsidP="00504457">
      <w:pPr>
        <w:pStyle w:val="Bezproreda"/>
        <w:rPr>
          <w:rFonts w:ascii="Times New Roman" w:eastAsia="Calibri" w:hAnsi="Times New Roman"/>
          <w:b/>
          <w:sz w:val="24"/>
          <w:szCs w:val="24"/>
        </w:rPr>
      </w:pPr>
    </w:p>
    <w:p w14:paraId="10CFBBA2" w14:textId="0E8FB080" w:rsidR="00504457" w:rsidRPr="00D7062B" w:rsidRDefault="00504457" w:rsidP="00504457">
      <w:pPr>
        <w:pStyle w:val="Bezproreda"/>
        <w:rPr>
          <w:rFonts w:ascii="Times New Roman" w:hAnsi="Times New Roman"/>
          <w:b/>
          <w:sz w:val="24"/>
          <w:szCs w:val="24"/>
          <w:lang w:val="en-GB"/>
        </w:rPr>
      </w:pPr>
      <w:r w:rsidRPr="00D7062B">
        <w:rPr>
          <w:rFonts w:ascii="Times New Roman" w:eastAsia="Calibri" w:hAnsi="Times New Roman"/>
          <w:b/>
          <w:sz w:val="24"/>
          <w:szCs w:val="24"/>
        </w:rPr>
        <w:t xml:space="preserve">Naziv projekta: INTHRACE: </w:t>
      </w:r>
      <w:r w:rsidRPr="00D7062B">
        <w:rPr>
          <w:rFonts w:ascii="Times New Roman" w:hAnsi="Times New Roman"/>
          <w:b/>
          <w:sz w:val="24"/>
          <w:szCs w:val="24"/>
          <w:lang w:val="en-GB"/>
        </w:rPr>
        <w:t xml:space="preserve">"Civil engagement, integration and better management of the national intangible heritage to raise awareness of European common values – EU context, perspectives and active citizenship" </w:t>
      </w:r>
    </w:p>
    <w:p w14:paraId="74E19291" w14:textId="77777777" w:rsidR="00504457" w:rsidRPr="00D7062B" w:rsidRDefault="00504457" w:rsidP="00504457">
      <w:pPr>
        <w:pStyle w:val="Bezproreda"/>
        <w:rPr>
          <w:rFonts w:ascii="Times New Roman" w:hAnsi="Times New Roman"/>
          <w:b/>
          <w:sz w:val="24"/>
          <w:szCs w:val="24"/>
        </w:rPr>
      </w:pPr>
    </w:p>
    <w:p w14:paraId="0C5DE97B" w14:textId="77777777" w:rsidR="00504457" w:rsidRPr="00D7062B" w:rsidRDefault="00504457" w:rsidP="00504457">
      <w:pPr>
        <w:pStyle w:val="Bezproreda"/>
        <w:jc w:val="both"/>
        <w:rPr>
          <w:rFonts w:ascii="Times New Roman" w:eastAsia="Calibri" w:hAnsi="Times New Roman"/>
          <w:bCs/>
          <w:sz w:val="24"/>
          <w:szCs w:val="24"/>
        </w:rPr>
      </w:pPr>
      <w:proofErr w:type="spellStart"/>
      <w:r w:rsidRPr="00D7062B">
        <w:rPr>
          <w:rFonts w:ascii="Times New Roman" w:eastAsia="Calibri" w:hAnsi="Times New Roman"/>
          <w:bCs/>
          <w:sz w:val="24"/>
          <w:szCs w:val="24"/>
        </w:rPr>
        <w:t>InThrace</w:t>
      </w:r>
      <w:proofErr w:type="spellEnd"/>
      <w:r w:rsidRPr="00D7062B">
        <w:rPr>
          <w:rFonts w:ascii="Times New Roman" w:eastAsia="Calibri" w:hAnsi="Times New Roman"/>
          <w:bCs/>
          <w:sz w:val="24"/>
          <w:szCs w:val="24"/>
        </w:rPr>
        <w:t xml:space="preserve"> je </w:t>
      </w:r>
      <w:r w:rsidRPr="00D7062B">
        <w:rPr>
          <w:rFonts w:ascii="Times New Roman" w:hAnsi="Times New Roman"/>
          <w:sz w:val="24"/>
          <w:szCs w:val="24"/>
        </w:rPr>
        <w:t>projekt</w:t>
      </w:r>
      <w:r w:rsidRPr="00D7062B">
        <w:rPr>
          <w:rFonts w:ascii="Times New Roman" w:hAnsi="Times New Roman"/>
          <w:i/>
          <w:sz w:val="24"/>
          <w:szCs w:val="24"/>
        </w:rPr>
        <w:t xml:space="preserve"> </w:t>
      </w:r>
      <w:r w:rsidRPr="00D7062B">
        <w:rPr>
          <w:rFonts w:ascii="Times New Roman" w:hAnsi="Times New Roman"/>
          <w:sz w:val="24"/>
          <w:szCs w:val="24"/>
        </w:rPr>
        <w:t xml:space="preserve">prijavljen u sklopu Erasmus+ programa, Call 2023 </w:t>
      </w:r>
      <w:proofErr w:type="spellStart"/>
      <w:r w:rsidRPr="00D7062B">
        <w:rPr>
          <w:rFonts w:ascii="Times New Roman" w:hAnsi="Times New Roman"/>
          <w:sz w:val="24"/>
          <w:szCs w:val="24"/>
        </w:rPr>
        <w:t>Round</w:t>
      </w:r>
      <w:proofErr w:type="spellEnd"/>
      <w:r w:rsidRPr="00D7062B">
        <w:rPr>
          <w:rFonts w:ascii="Times New Roman" w:hAnsi="Times New Roman"/>
          <w:sz w:val="24"/>
          <w:szCs w:val="24"/>
        </w:rPr>
        <w:t xml:space="preserve"> 1 KA2 / </w:t>
      </w:r>
      <w:proofErr w:type="spellStart"/>
      <w:r w:rsidRPr="00D7062B">
        <w:rPr>
          <w:rFonts w:ascii="Times New Roman" w:hAnsi="Times New Roman"/>
          <w:sz w:val="24"/>
          <w:szCs w:val="24"/>
        </w:rPr>
        <w:t>Partnerships</w:t>
      </w:r>
      <w:proofErr w:type="spellEnd"/>
      <w:r w:rsidRPr="00D7062B">
        <w:rPr>
          <w:rFonts w:ascii="Times New Roman" w:hAnsi="Times New Roman"/>
          <w:sz w:val="24"/>
          <w:szCs w:val="24"/>
        </w:rPr>
        <w:t xml:space="preserve"> for </w:t>
      </w:r>
      <w:proofErr w:type="spellStart"/>
      <w:r w:rsidRPr="00D7062B">
        <w:rPr>
          <w:rFonts w:ascii="Times New Roman" w:hAnsi="Times New Roman"/>
          <w:sz w:val="24"/>
          <w:szCs w:val="24"/>
        </w:rPr>
        <w:t>cooperation</w:t>
      </w:r>
      <w:proofErr w:type="spellEnd"/>
      <w:r w:rsidRPr="00D7062B">
        <w:rPr>
          <w:rFonts w:ascii="Times New Roman" w:hAnsi="Times New Roman"/>
          <w:sz w:val="24"/>
          <w:szCs w:val="24"/>
        </w:rPr>
        <w:t xml:space="preserve">, KA220-HED - </w:t>
      </w:r>
      <w:proofErr w:type="spellStart"/>
      <w:r w:rsidRPr="00D7062B">
        <w:rPr>
          <w:rFonts w:ascii="Times New Roman" w:hAnsi="Times New Roman"/>
          <w:sz w:val="24"/>
          <w:szCs w:val="24"/>
        </w:rPr>
        <w:t>Cooperation</w:t>
      </w:r>
      <w:proofErr w:type="spellEnd"/>
      <w:r w:rsidRPr="00D7062B">
        <w:rPr>
          <w:rFonts w:ascii="Times New Roman" w:hAnsi="Times New Roman"/>
          <w:sz w:val="24"/>
          <w:szCs w:val="24"/>
        </w:rPr>
        <w:t xml:space="preserve"> </w:t>
      </w:r>
      <w:proofErr w:type="spellStart"/>
      <w:r w:rsidRPr="00D7062B">
        <w:rPr>
          <w:rFonts w:ascii="Times New Roman" w:hAnsi="Times New Roman"/>
          <w:sz w:val="24"/>
          <w:szCs w:val="24"/>
        </w:rPr>
        <w:t>partnerships</w:t>
      </w:r>
      <w:proofErr w:type="spellEnd"/>
      <w:r w:rsidRPr="00D7062B">
        <w:rPr>
          <w:rFonts w:ascii="Times New Roman" w:hAnsi="Times New Roman"/>
          <w:sz w:val="24"/>
          <w:szCs w:val="24"/>
        </w:rPr>
        <w:t xml:space="preserve"> </w:t>
      </w:r>
      <w:proofErr w:type="spellStart"/>
      <w:r w:rsidRPr="00D7062B">
        <w:rPr>
          <w:rFonts w:ascii="Times New Roman" w:hAnsi="Times New Roman"/>
          <w:sz w:val="24"/>
          <w:szCs w:val="24"/>
        </w:rPr>
        <w:t>in</w:t>
      </w:r>
      <w:proofErr w:type="spellEnd"/>
      <w:r w:rsidRPr="00D7062B">
        <w:rPr>
          <w:rFonts w:ascii="Times New Roman" w:hAnsi="Times New Roman"/>
          <w:sz w:val="24"/>
          <w:szCs w:val="24"/>
        </w:rPr>
        <w:t xml:space="preserve"> </w:t>
      </w:r>
      <w:proofErr w:type="spellStart"/>
      <w:r w:rsidRPr="00D7062B">
        <w:rPr>
          <w:rFonts w:ascii="Times New Roman" w:hAnsi="Times New Roman"/>
          <w:sz w:val="24"/>
          <w:szCs w:val="24"/>
        </w:rPr>
        <w:t>higher</w:t>
      </w:r>
      <w:proofErr w:type="spellEnd"/>
      <w:r w:rsidRPr="00D7062B">
        <w:rPr>
          <w:rFonts w:ascii="Times New Roman" w:hAnsi="Times New Roman"/>
          <w:sz w:val="24"/>
          <w:szCs w:val="24"/>
        </w:rPr>
        <w:t xml:space="preserve"> </w:t>
      </w:r>
      <w:proofErr w:type="spellStart"/>
      <w:r w:rsidRPr="00D7062B">
        <w:rPr>
          <w:rFonts w:ascii="Times New Roman" w:hAnsi="Times New Roman"/>
          <w:sz w:val="24"/>
          <w:szCs w:val="24"/>
        </w:rPr>
        <w:t>education</w:t>
      </w:r>
      <w:proofErr w:type="spellEnd"/>
      <w:r w:rsidRPr="00D7062B">
        <w:rPr>
          <w:rFonts w:ascii="Times New Roman" w:hAnsi="Times New Roman"/>
          <w:sz w:val="24"/>
          <w:szCs w:val="24"/>
        </w:rPr>
        <w:t xml:space="preserve">. Njegov cilj je </w:t>
      </w:r>
      <w:r w:rsidRPr="00D7062B">
        <w:rPr>
          <w:rFonts w:ascii="Times New Roman" w:eastAsia="Calibri" w:hAnsi="Times New Roman"/>
          <w:bCs/>
          <w:sz w:val="24"/>
          <w:szCs w:val="24"/>
        </w:rPr>
        <w:t xml:space="preserve"> unaprijediti i obogatiti kompetencije sveučilišne akademske zajednice. Olakšati tumačenje, očuvanje, </w:t>
      </w:r>
      <w:r w:rsidRPr="00D7062B">
        <w:rPr>
          <w:rFonts w:ascii="Times New Roman" w:eastAsia="Calibri" w:hAnsi="Times New Roman"/>
          <w:bCs/>
          <w:sz w:val="24"/>
          <w:szCs w:val="24"/>
        </w:rPr>
        <w:lastRenderedPageBreak/>
        <w:t>integraciju i održivo upravljanje nacionalnom i zajedničkom nematerijalnom baštinom EU-a u urbanom i prigradskom okruženju te u društvenom životu lokalne zajednice. Ujedno i oticanje građanskog angažmana, podizanje svijesti o nacionalnom i EU identitetu i omogućavanje boljeg razumijevanja zajedničkih EU vrijednosti, načela i koncepta zajedničke budućnosti.</w:t>
      </w:r>
    </w:p>
    <w:p w14:paraId="50DFAD71" w14:textId="77777777" w:rsidR="005C1665" w:rsidRPr="00D7062B" w:rsidRDefault="005C1665" w:rsidP="00504457">
      <w:pPr>
        <w:pStyle w:val="Bezproreda"/>
        <w:jc w:val="both"/>
        <w:rPr>
          <w:rFonts w:ascii="Times New Roman" w:eastAsia="Calibri" w:hAnsi="Times New Roman"/>
          <w:bCs/>
          <w:sz w:val="24"/>
          <w:szCs w:val="24"/>
        </w:rPr>
      </w:pPr>
    </w:p>
    <w:tbl>
      <w:tblPr>
        <w:tblW w:w="5000" w:type="pct"/>
        <w:tblLayout w:type="fixed"/>
        <w:tblLook w:val="04A0" w:firstRow="1" w:lastRow="0" w:firstColumn="1" w:lastColumn="0" w:noHBand="0" w:noVBand="1"/>
      </w:tblPr>
      <w:tblGrid>
        <w:gridCol w:w="1270"/>
        <w:gridCol w:w="993"/>
        <w:gridCol w:w="1283"/>
        <w:gridCol w:w="1125"/>
        <w:gridCol w:w="1275"/>
        <w:gridCol w:w="1002"/>
        <w:gridCol w:w="1275"/>
        <w:gridCol w:w="1395"/>
      </w:tblGrid>
      <w:tr w:rsidR="00D7062B" w:rsidRPr="00D7062B" w14:paraId="16774CB2" w14:textId="77777777" w:rsidTr="005C1665">
        <w:trPr>
          <w:trHeight w:val="892"/>
        </w:trPr>
        <w:tc>
          <w:tcPr>
            <w:tcW w:w="660" w:type="pct"/>
            <w:tcBorders>
              <w:top w:val="single" w:sz="8" w:space="0" w:color="auto"/>
              <w:left w:val="single" w:sz="8" w:space="0" w:color="auto"/>
              <w:bottom w:val="single" w:sz="8" w:space="0" w:color="auto"/>
              <w:right w:val="single" w:sz="4" w:space="0" w:color="auto"/>
            </w:tcBorders>
            <w:noWrap/>
            <w:vAlign w:val="bottom"/>
            <w:hideMark/>
          </w:tcPr>
          <w:p w14:paraId="7CB1C946" w14:textId="77777777" w:rsidR="005C1665" w:rsidRPr="00D7062B" w:rsidRDefault="005C1665" w:rsidP="00086DFE">
            <w:pPr>
              <w:jc w:val="center"/>
              <w:rPr>
                <w:rFonts w:ascii="Aptos Narrow" w:eastAsia="Times New Roman" w:hAnsi="Aptos Narrow"/>
                <w:b/>
                <w:bCs/>
                <w:sz w:val="20"/>
                <w:szCs w:val="20"/>
                <w:lang w:eastAsia="hr-HR"/>
              </w:rPr>
            </w:pPr>
            <w:r w:rsidRPr="00D7062B">
              <w:rPr>
                <w:rFonts w:ascii="Aptos Narrow" w:eastAsia="Times New Roman" w:hAnsi="Aptos Narrow"/>
                <w:b/>
                <w:bCs/>
                <w:sz w:val="20"/>
                <w:szCs w:val="20"/>
                <w:lang w:eastAsia="hr-HR"/>
              </w:rPr>
              <w:t>EU fond</w:t>
            </w:r>
          </w:p>
        </w:tc>
        <w:tc>
          <w:tcPr>
            <w:tcW w:w="516" w:type="pct"/>
            <w:tcBorders>
              <w:top w:val="single" w:sz="8" w:space="0" w:color="auto"/>
              <w:left w:val="nil"/>
              <w:bottom w:val="single" w:sz="8" w:space="0" w:color="auto"/>
              <w:right w:val="single" w:sz="4" w:space="0" w:color="auto"/>
            </w:tcBorders>
            <w:noWrap/>
            <w:vAlign w:val="bottom"/>
            <w:hideMark/>
          </w:tcPr>
          <w:p w14:paraId="4B837CF0" w14:textId="77777777" w:rsidR="005C1665" w:rsidRPr="00D7062B" w:rsidRDefault="005C1665" w:rsidP="00086DFE">
            <w:pPr>
              <w:rPr>
                <w:rFonts w:ascii="Aptos Narrow" w:eastAsia="Times New Roman" w:hAnsi="Aptos Narrow"/>
                <w:sz w:val="20"/>
                <w:szCs w:val="20"/>
                <w:lang w:eastAsia="hr-HR"/>
              </w:rPr>
            </w:pPr>
            <w:r w:rsidRPr="00D7062B">
              <w:rPr>
                <w:rFonts w:ascii="Aptos Narrow" w:eastAsia="Times New Roman" w:hAnsi="Aptos Narrow"/>
                <w:sz w:val="20"/>
                <w:szCs w:val="20"/>
                <w:lang w:eastAsia="hr-HR"/>
              </w:rPr>
              <w:t>Voditelj</w:t>
            </w:r>
          </w:p>
        </w:tc>
        <w:tc>
          <w:tcPr>
            <w:tcW w:w="667" w:type="pct"/>
            <w:tcBorders>
              <w:top w:val="single" w:sz="8" w:space="0" w:color="auto"/>
              <w:left w:val="nil"/>
              <w:bottom w:val="single" w:sz="8" w:space="0" w:color="auto"/>
              <w:right w:val="single" w:sz="4" w:space="0" w:color="auto"/>
            </w:tcBorders>
            <w:noWrap/>
            <w:vAlign w:val="bottom"/>
            <w:hideMark/>
          </w:tcPr>
          <w:p w14:paraId="0E5CDC6E" w14:textId="77777777" w:rsidR="005C1665" w:rsidRPr="00D7062B" w:rsidRDefault="005C1665" w:rsidP="00086DFE">
            <w:pPr>
              <w:rPr>
                <w:rFonts w:ascii="Aptos Narrow" w:eastAsia="Times New Roman" w:hAnsi="Aptos Narrow"/>
                <w:sz w:val="20"/>
                <w:szCs w:val="20"/>
                <w:lang w:eastAsia="hr-HR"/>
              </w:rPr>
            </w:pPr>
            <w:r w:rsidRPr="00D7062B">
              <w:rPr>
                <w:rFonts w:ascii="Aptos Narrow" w:eastAsia="Times New Roman" w:hAnsi="Aptos Narrow"/>
                <w:sz w:val="20"/>
                <w:szCs w:val="20"/>
                <w:lang w:eastAsia="hr-HR"/>
              </w:rPr>
              <w:t xml:space="preserve">Odsjek </w:t>
            </w:r>
          </w:p>
        </w:tc>
        <w:tc>
          <w:tcPr>
            <w:tcW w:w="585" w:type="pct"/>
            <w:tcBorders>
              <w:top w:val="single" w:sz="8" w:space="0" w:color="auto"/>
              <w:left w:val="nil"/>
              <w:bottom w:val="single" w:sz="8" w:space="0" w:color="auto"/>
              <w:right w:val="single" w:sz="4" w:space="0" w:color="auto"/>
            </w:tcBorders>
            <w:noWrap/>
            <w:vAlign w:val="bottom"/>
            <w:hideMark/>
          </w:tcPr>
          <w:p w14:paraId="1B812841" w14:textId="77777777" w:rsidR="005C1665" w:rsidRPr="00D7062B" w:rsidRDefault="005C1665" w:rsidP="00086DFE">
            <w:pPr>
              <w:rPr>
                <w:rFonts w:ascii="Aptos Narrow" w:eastAsia="Times New Roman" w:hAnsi="Aptos Narrow"/>
                <w:sz w:val="20"/>
                <w:szCs w:val="20"/>
                <w:lang w:eastAsia="hr-HR"/>
              </w:rPr>
            </w:pPr>
            <w:r w:rsidRPr="00D7062B">
              <w:rPr>
                <w:rFonts w:ascii="Aptos Narrow" w:eastAsia="Times New Roman" w:hAnsi="Aptos Narrow"/>
                <w:sz w:val="20"/>
                <w:szCs w:val="20"/>
                <w:lang w:eastAsia="hr-HR"/>
              </w:rPr>
              <w:t>Datum početka</w:t>
            </w:r>
          </w:p>
        </w:tc>
        <w:tc>
          <w:tcPr>
            <w:tcW w:w="663" w:type="pct"/>
            <w:tcBorders>
              <w:top w:val="single" w:sz="8" w:space="0" w:color="auto"/>
              <w:left w:val="nil"/>
              <w:bottom w:val="single" w:sz="8" w:space="0" w:color="auto"/>
              <w:right w:val="single" w:sz="4" w:space="0" w:color="auto"/>
            </w:tcBorders>
            <w:noWrap/>
            <w:vAlign w:val="bottom"/>
            <w:hideMark/>
          </w:tcPr>
          <w:p w14:paraId="44F1F33F" w14:textId="77777777" w:rsidR="005C1665" w:rsidRPr="00D7062B" w:rsidRDefault="005C1665" w:rsidP="00086DFE">
            <w:pPr>
              <w:rPr>
                <w:rFonts w:ascii="Aptos Narrow" w:eastAsia="Times New Roman" w:hAnsi="Aptos Narrow"/>
                <w:sz w:val="20"/>
                <w:szCs w:val="20"/>
                <w:lang w:eastAsia="hr-HR"/>
              </w:rPr>
            </w:pPr>
            <w:r w:rsidRPr="00D7062B">
              <w:rPr>
                <w:rFonts w:ascii="Aptos Narrow" w:eastAsia="Times New Roman" w:hAnsi="Aptos Narrow"/>
                <w:sz w:val="20"/>
                <w:szCs w:val="20"/>
                <w:lang w:eastAsia="hr-HR"/>
              </w:rPr>
              <w:t>Datum završetka</w:t>
            </w:r>
          </w:p>
        </w:tc>
        <w:tc>
          <w:tcPr>
            <w:tcW w:w="521" w:type="pct"/>
            <w:tcBorders>
              <w:top w:val="single" w:sz="8" w:space="0" w:color="auto"/>
              <w:left w:val="nil"/>
              <w:bottom w:val="single" w:sz="8" w:space="0" w:color="auto"/>
              <w:right w:val="single" w:sz="4" w:space="0" w:color="auto"/>
            </w:tcBorders>
            <w:noWrap/>
            <w:vAlign w:val="bottom"/>
            <w:hideMark/>
          </w:tcPr>
          <w:p w14:paraId="110D831E" w14:textId="77777777" w:rsidR="005C1665" w:rsidRPr="00D7062B" w:rsidRDefault="005C1665" w:rsidP="00086DFE">
            <w:pPr>
              <w:rPr>
                <w:rFonts w:ascii="Aptos Narrow" w:eastAsia="Times New Roman" w:hAnsi="Aptos Narrow"/>
                <w:sz w:val="20"/>
                <w:szCs w:val="20"/>
                <w:lang w:eastAsia="hr-HR"/>
              </w:rPr>
            </w:pPr>
            <w:r w:rsidRPr="00D7062B">
              <w:rPr>
                <w:rFonts w:ascii="Aptos Narrow" w:eastAsia="Times New Roman" w:hAnsi="Aptos Narrow"/>
                <w:sz w:val="20"/>
                <w:szCs w:val="20"/>
                <w:lang w:eastAsia="hr-HR"/>
              </w:rPr>
              <w:t>Uloga FF</w:t>
            </w:r>
          </w:p>
        </w:tc>
        <w:tc>
          <w:tcPr>
            <w:tcW w:w="663" w:type="pct"/>
            <w:tcBorders>
              <w:top w:val="single" w:sz="8" w:space="0" w:color="auto"/>
              <w:left w:val="nil"/>
              <w:bottom w:val="single" w:sz="8" w:space="0" w:color="auto"/>
              <w:right w:val="single" w:sz="4" w:space="0" w:color="auto"/>
            </w:tcBorders>
            <w:vAlign w:val="bottom"/>
            <w:hideMark/>
          </w:tcPr>
          <w:p w14:paraId="4E6BD776" w14:textId="77777777" w:rsidR="005C1665" w:rsidRPr="00D7062B" w:rsidRDefault="005C1665" w:rsidP="00086DFE">
            <w:pPr>
              <w:rPr>
                <w:rFonts w:ascii="Aptos Narrow" w:eastAsia="Times New Roman" w:hAnsi="Aptos Narrow"/>
                <w:sz w:val="20"/>
                <w:szCs w:val="20"/>
                <w:lang w:eastAsia="hr-HR"/>
              </w:rPr>
            </w:pPr>
            <w:r w:rsidRPr="00D7062B">
              <w:rPr>
                <w:rFonts w:ascii="Aptos Narrow" w:eastAsia="Times New Roman" w:hAnsi="Aptos Narrow"/>
                <w:sz w:val="20"/>
                <w:szCs w:val="20"/>
                <w:lang w:eastAsia="hr-HR"/>
              </w:rPr>
              <w:t xml:space="preserve">Ukupno ugovorena sredstva u </w:t>
            </w:r>
            <w:r w:rsidRPr="00D7062B">
              <w:rPr>
                <w:rFonts w:eastAsia="Times New Roman" w:cs="Calibri"/>
                <w:sz w:val="20"/>
                <w:szCs w:val="20"/>
                <w:lang w:eastAsia="hr-HR"/>
              </w:rPr>
              <w:t>€</w:t>
            </w:r>
          </w:p>
        </w:tc>
        <w:tc>
          <w:tcPr>
            <w:tcW w:w="726" w:type="pct"/>
            <w:tcBorders>
              <w:top w:val="single" w:sz="8" w:space="0" w:color="auto"/>
              <w:left w:val="nil"/>
              <w:bottom w:val="single" w:sz="8" w:space="0" w:color="auto"/>
              <w:right w:val="single" w:sz="8" w:space="0" w:color="auto"/>
            </w:tcBorders>
            <w:vAlign w:val="bottom"/>
            <w:hideMark/>
          </w:tcPr>
          <w:p w14:paraId="1A35A13C" w14:textId="77777777" w:rsidR="005C1665" w:rsidRPr="00D7062B" w:rsidRDefault="005C1665" w:rsidP="00086DFE">
            <w:pPr>
              <w:rPr>
                <w:rFonts w:ascii="Aptos Narrow" w:eastAsia="Times New Roman" w:hAnsi="Aptos Narrow"/>
                <w:sz w:val="20"/>
                <w:szCs w:val="20"/>
                <w:lang w:eastAsia="hr-HR"/>
              </w:rPr>
            </w:pPr>
            <w:r w:rsidRPr="00D7062B">
              <w:rPr>
                <w:rFonts w:ascii="Aptos Narrow" w:eastAsia="Times New Roman" w:hAnsi="Aptos Narrow"/>
                <w:sz w:val="20"/>
                <w:szCs w:val="20"/>
                <w:lang w:eastAsia="hr-HR"/>
              </w:rPr>
              <w:t xml:space="preserve">Ukupna vrijednost projekta u </w:t>
            </w:r>
            <w:r w:rsidRPr="00D7062B">
              <w:rPr>
                <w:rFonts w:eastAsia="Times New Roman" w:cs="Calibri"/>
                <w:sz w:val="20"/>
                <w:szCs w:val="20"/>
                <w:lang w:eastAsia="hr-HR"/>
              </w:rPr>
              <w:t>€</w:t>
            </w:r>
          </w:p>
        </w:tc>
      </w:tr>
      <w:tr w:rsidR="005C1665" w:rsidRPr="00D7062B" w14:paraId="0AF68608" w14:textId="77777777" w:rsidTr="005C1665">
        <w:trPr>
          <w:trHeight w:val="600"/>
        </w:trPr>
        <w:tc>
          <w:tcPr>
            <w:tcW w:w="660" w:type="pct"/>
            <w:tcBorders>
              <w:top w:val="single" w:sz="4" w:space="0" w:color="auto"/>
              <w:left w:val="single" w:sz="4" w:space="0" w:color="auto"/>
              <w:bottom w:val="single" w:sz="4" w:space="0" w:color="auto"/>
              <w:right w:val="single" w:sz="4" w:space="0" w:color="auto"/>
            </w:tcBorders>
            <w:vAlign w:val="bottom"/>
            <w:hideMark/>
          </w:tcPr>
          <w:p w14:paraId="79C61098" w14:textId="77777777" w:rsidR="005C1665" w:rsidRPr="00D7062B" w:rsidRDefault="005C1665" w:rsidP="00086DFE">
            <w:pPr>
              <w:rPr>
                <w:rFonts w:ascii="Aptos Narrow" w:eastAsia="Times New Roman" w:hAnsi="Aptos Narrow"/>
                <w:sz w:val="20"/>
                <w:szCs w:val="20"/>
                <w:lang w:eastAsia="hr-HR"/>
              </w:rPr>
            </w:pPr>
            <w:r w:rsidRPr="00D7062B">
              <w:rPr>
                <w:rFonts w:cs="Calibri"/>
              </w:rPr>
              <w:t xml:space="preserve">Erasmus+ </w:t>
            </w:r>
          </w:p>
        </w:tc>
        <w:tc>
          <w:tcPr>
            <w:tcW w:w="516" w:type="pct"/>
            <w:tcBorders>
              <w:top w:val="single" w:sz="4" w:space="0" w:color="auto"/>
              <w:left w:val="single" w:sz="4" w:space="0" w:color="auto"/>
              <w:bottom w:val="single" w:sz="4" w:space="0" w:color="auto"/>
              <w:right w:val="single" w:sz="4" w:space="0" w:color="auto"/>
            </w:tcBorders>
            <w:noWrap/>
            <w:vAlign w:val="bottom"/>
            <w:hideMark/>
          </w:tcPr>
          <w:p w14:paraId="3E777F72" w14:textId="77777777" w:rsidR="005C1665" w:rsidRPr="00D7062B" w:rsidRDefault="005C1665" w:rsidP="00086DFE">
            <w:pPr>
              <w:rPr>
                <w:rFonts w:ascii="Aptos Narrow" w:eastAsia="Times New Roman" w:hAnsi="Aptos Narrow"/>
                <w:sz w:val="20"/>
                <w:szCs w:val="20"/>
                <w:lang w:eastAsia="hr-HR"/>
              </w:rPr>
            </w:pPr>
            <w:r w:rsidRPr="00D7062B">
              <w:rPr>
                <w:rFonts w:cs="Calibri"/>
              </w:rPr>
              <w:t>Šantek, Goran-Pavel</w:t>
            </w:r>
          </w:p>
        </w:tc>
        <w:tc>
          <w:tcPr>
            <w:tcW w:w="667" w:type="pct"/>
            <w:tcBorders>
              <w:top w:val="single" w:sz="4" w:space="0" w:color="auto"/>
              <w:left w:val="single" w:sz="4" w:space="0" w:color="auto"/>
              <w:bottom w:val="single" w:sz="4" w:space="0" w:color="auto"/>
              <w:right w:val="single" w:sz="4" w:space="0" w:color="auto"/>
            </w:tcBorders>
            <w:vAlign w:val="bottom"/>
            <w:hideMark/>
          </w:tcPr>
          <w:p w14:paraId="0961055E" w14:textId="77777777" w:rsidR="005C1665" w:rsidRPr="00D7062B" w:rsidRDefault="005C1665" w:rsidP="00086DFE">
            <w:pPr>
              <w:rPr>
                <w:rFonts w:ascii="Aptos Narrow" w:eastAsia="Times New Roman" w:hAnsi="Aptos Narrow"/>
                <w:sz w:val="20"/>
                <w:szCs w:val="20"/>
                <w:lang w:eastAsia="hr-HR"/>
              </w:rPr>
            </w:pPr>
            <w:r w:rsidRPr="00D7062B">
              <w:rPr>
                <w:rFonts w:cs="Calibri"/>
              </w:rPr>
              <w:t xml:space="preserve">Odsjek za etnologiju i </w:t>
            </w:r>
            <w:proofErr w:type="spellStart"/>
            <w:r w:rsidRPr="00D7062B">
              <w:rPr>
                <w:rFonts w:cs="Calibri"/>
              </w:rPr>
              <w:t>kultrunu</w:t>
            </w:r>
            <w:proofErr w:type="spellEnd"/>
            <w:r w:rsidRPr="00D7062B">
              <w:rPr>
                <w:rFonts w:cs="Calibri"/>
              </w:rPr>
              <w:t xml:space="preserve"> antropologiju</w:t>
            </w:r>
          </w:p>
        </w:tc>
        <w:tc>
          <w:tcPr>
            <w:tcW w:w="585" w:type="pct"/>
            <w:tcBorders>
              <w:top w:val="single" w:sz="4" w:space="0" w:color="auto"/>
              <w:left w:val="single" w:sz="4" w:space="0" w:color="auto"/>
              <w:bottom w:val="single" w:sz="4" w:space="0" w:color="auto"/>
              <w:right w:val="single" w:sz="4" w:space="0" w:color="auto"/>
            </w:tcBorders>
            <w:noWrap/>
            <w:vAlign w:val="bottom"/>
            <w:hideMark/>
          </w:tcPr>
          <w:p w14:paraId="6A17AF87" w14:textId="77777777" w:rsidR="005C1665" w:rsidRPr="00D7062B" w:rsidRDefault="005C1665" w:rsidP="00086DFE">
            <w:pPr>
              <w:rPr>
                <w:rFonts w:ascii="Aptos Narrow" w:eastAsia="Times New Roman" w:hAnsi="Aptos Narrow"/>
                <w:sz w:val="20"/>
                <w:szCs w:val="20"/>
                <w:lang w:eastAsia="hr-HR"/>
              </w:rPr>
            </w:pPr>
            <w:r w:rsidRPr="00D7062B">
              <w:rPr>
                <w:rFonts w:cs="Calibri"/>
              </w:rPr>
              <w:t>31.  prosinca 2023.</w:t>
            </w:r>
          </w:p>
        </w:tc>
        <w:tc>
          <w:tcPr>
            <w:tcW w:w="663" w:type="pct"/>
            <w:tcBorders>
              <w:top w:val="single" w:sz="4" w:space="0" w:color="auto"/>
              <w:left w:val="single" w:sz="4" w:space="0" w:color="auto"/>
              <w:bottom w:val="single" w:sz="4" w:space="0" w:color="auto"/>
              <w:right w:val="single" w:sz="4" w:space="0" w:color="auto"/>
            </w:tcBorders>
            <w:vAlign w:val="bottom"/>
            <w:hideMark/>
          </w:tcPr>
          <w:p w14:paraId="29B5B9B7" w14:textId="77777777" w:rsidR="005C1665" w:rsidRPr="00D7062B" w:rsidRDefault="005C1665" w:rsidP="00086DFE">
            <w:pPr>
              <w:rPr>
                <w:rFonts w:ascii="Aptos Narrow" w:eastAsia="Times New Roman" w:hAnsi="Aptos Narrow"/>
                <w:sz w:val="20"/>
                <w:szCs w:val="20"/>
                <w:lang w:eastAsia="hr-HR"/>
              </w:rPr>
            </w:pPr>
            <w:r w:rsidRPr="00D7062B">
              <w:rPr>
                <w:rFonts w:cs="Calibri"/>
              </w:rPr>
              <w:t>29. lipnja 2026.</w:t>
            </w:r>
          </w:p>
        </w:tc>
        <w:tc>
          <w:tcPr>
            <w:tcW w:w="521" w:type="pct"/>
            <w:tcBorders>
              <w:top w:val="single" w:sz="4" w:space="0" w:color="auto"/>
              <w:left w:val="single" w:sz="4" w:space="0" w:color="auto"/>
              <w:bottom w:val="single" w:sz="4" w:space="0" w:color="auto"/>
              <w:right w:val="single" w:sz="4" w:space="0" w:color="auto"/>
            </w:tcBorders>
            <w:noWrap/>
            <w:vAlign w:val="bottom"/>
            <w:hideMark/>
          </w:tcPr>
          <w:p w14:paraId="3BA27BFF" w14:textId="77777777" w:rsidR="005C1665" w:rsidRPr="00D7062B" w:rsidRDefault="005C1665" w:rsidP="00086DFE">
            <w:pPr>
              <w:rPr>
                <w:rFonts w:ascii="Aptos Narrow" w:eastAsia="Times New Roman" w:hAnsi="Aptos Narrow"/>
                <w:sz w:val="20"/>
                <w:szCs w:val="20"/>
                <w:lang w:eastAsia="hr-HR"/>
              </w:rPr>
            </w:pPr>
            <w:r w:rsidRPr="00D7062B">
              <w:rPr>
                <w:rFonts w:cs="Calibri"/>
              </w:rPr>
              <w:t>partner</w:t>
            </w:r>
          </w:p>
        </w:tc>
        <w:tc>
          <w:tcPr>
            <w:tcW w:w="663" w:type="pct"/>
            <w:tcBorders>
              <w:top w:val="single" w:sz="4" w:space="0" w:color="auto"/>
              <w:left w:val="single" w:sz="4" w:space="0" w:color="auto"/>
              <w:bottom w:val="single" w:sz="4" w:space="0" w:color="auto"/>
              <w:right w:val="single" w:sz="4" w:space="0" w:color="auto"/>
            </w:tcBorders>
            <w:noWrap/>
            <w:vAlign w:val="center"/>
            <w:hideMark/>
          </w:tcPr>
          <w:p w14:paraId="637BA94C" w14:textId="77777777" w:rsidR="005C1665" w:rsidRPr="00D7062B" w:rsidRDefault="005C1665" w:rsidP="00086DFE">
            <w:pPr>
              <w:jc w:val="right"/>
              <w:rPr>
                <w:rFonts w:ascii="Aptos Narrow" w:eastAsia="Times New Roman" w:hAnsi="Aptos Narrow"/>
                <w:sz w:val="20"/>
                <w:szCs w:val="20"/>
                <w:lang w:eastAsia="hr-HR"/>
              </w:rPr>
            </w:pPr>
            <w:r w:rsidRPr="00D7062B">
              <w:rPr>
                <w:rFonts w:cs="Calibri"/>
              </w:rPr>
              <w:t>39.900,00 €</w:t>
            </w:r>
          </w:p>
        </w:tc>
        <w:tc>
          <w:tcPr>
            <w:tcW w:w="726" w:type="pct"/>
            <w:tcBorders>
              <w:top w:val="single" w:sz="4" w:space="0" w:color="auto"/>
              <w:left w:val="single" w:sz="4" w:space="0" w:color="auto"/>
              <w:bottom w:val="single" w:sz="4" w:space="0" w:color="auto"/>
              <w:right w:val="single" w:sz="4" w:space="0" w:color="auto"/>
            </w:tcBorders>
            <w:noWrap/>
            <w:vAlign w:val="center"/>
            <w:hideMark/>
          </w:tcPr>
          <w:p w14:paraId="1A1AA346" w14:textId="77777777" w:rsidR="005C1665" w:rsidRPr="00D7062B" w:rsidRDefault="005C1665" w:rsidP="00086DFE">
            <w:pPr>
              <w:jc w:val="right"/>
              <w:rPr>
                <w:rFonts w:ascii="Aptos Narrow" w:eastAsia="Times New Roman" w:hAnsi="Aptos Narrow"/>
                <w:sz w:val="20"/>
                <w:szCs w:val="20"/>
                <w:lang w:eastAsia="hr-HR"/>
              </w:rPr>
            </w:pPr>
            <w:r w:rsidRPr="00D7062B">
              <w:rPr>
                <w:rFonts w:cs="Calibri"/>
              </w:rPr>
              <w:t>250.000,00 €</w:t>
            </w:r>
          </w:p>
        </w:tc>
      </w:tr>
    </w:tbl>
    <w:p w14:paraId="6D004A03" w14:textId="77777777" w:rsidR="00DE39DA" w:rsidRPr="00D7062B" w:rsidRDefault="00DE39DA" w:rsidP="00786647">
      <w:pPr>
        <w:spacing w:before="120"/>
        <w:jc w:val="both"/>
        <w:rPr>
          <w:rFonts w:ascii="Times New Roman" w:hAnsi="Times New Roman"/>
          <w:sz w:val="24"/>
          <w:szCs w:val="24"/>
        </w:rPr>
      </w:pPr>
    </w:p>
    <w:p w14:paraId="0B473836" w14:textId="77777777" w:rsidR="0095683B" w:rsidRPr="00D7062B" w:rsidRDefault="0095683B" w:rsidP="00786647">
      <w:pPr>
        <w:spacing w:before="120"/>
        <w:jc w:val="both"/>
        <w:rPr>
          <w:rFonts w:ascii="Times New Roman"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D7062B" w:rsidRPr="00D7062B" w14:paraId="55936F2D" w14:textId="77777777" w:rsidTr="00AC59E0">
        <w:trPr>
          <w:gridAfter w:val="1"/>
          <w:wAfter w:w="6" w:type="dxa"/>
          <w:trHeight w:val="276"/>
        </w:trPr>
        <w:tc>
          <w:tcPr>
            <w:tcW w:w="6658" w:type="dxa"/>
            <w:noWrap/>
            <w:hideMark/>
          </w:tcPr>
          <w:p w14:paraId="33FE0860" w14:textId="77777777" w:rsidR="00504457" w:rsidRPr="00D7062B" w:rsidRDefault="00504457" w:rsidP="00AC59E0">
            <w:pPr>
              <w:spacing w:before="120"/>
              <w:rPr>
                <w:rFonts w:ascii="Times New Roman" w:hAnsi="Times New Roman"/>
                <w:b/>
                <w:bCs/>
                <w:sz w:val="24"/>
                <w:szCs w:val="24"/>
              </w:rPr>
            </w:pPr>
            <w:r w:rsidRPr="00D7062B">
              <w:rPr>
                <w:rFonts w:ascii="Times New Roman" w:hAnsi="Times New Roman"/>
                <w:b/>
                <w:bCs/>
                <w:sz w:val="24"/>
                <w:szCs w:val="24"/>
              </w:rPr>
              <w:t>EU fond</w:t>
            </w:r>
          </w:p>
        </w:tc>
        <w:tc>
          <w:tcPr>
            <w:tcW w:w="2970" w:type="dxa"/>
            <w:gridSpan w:val="2"/>
            <w:noWrap/>
            <w:hideMark/>
          </w:tcPr>
          <w:p w14:paraId="33942670" w14:textId="473A708D" w:rsidR="00504457" w:rsidRPr="00D7062B" w:rsidRDefault="005C1665" w:rsidP="00AC59E0">
            <w:pPr>
              <w:spacing w:before="120"/>
              <w:jc w:val="center"/>
              <w:rPr>
                <w:rFonts w:ascii="Times New Roman" w:hAnsi="Times New Roman"/>
                <w:b/>
                <w:bCs/>
                <w:sz w:val="24"/>
                <w:szCs w:val="24"/>
              </w:rPr>
            </w:pPr>
            <w:r w:rsidRPr="00D7062B">
              <w:rPr>
                <w:rFonts w:ascii="Times New Roman" w:hAnsi="Times New Roman"/>
                <w:b/>
                <w:bCs/>
                <w:sz w:val="24"/>
                <w:szCs w:val="24"/>
              </w:rPr>
              <w:t>1.1.-31.12.202</w:t>
            </w:r>
            <w:r w:rsidR="00D7062B">
              <w:rPr>
                <w:rFonts w:ascii="Times New Roman" w:hAnsi="Times New Roman"/>
                <w:b/>
                <w:bCs/>
                <w:sz w:val="24"/>
                <w:szCs w:val="24"/>
              </w:rPr>
              <w:t>5</w:t>
            </w:r>
            <w:r w:rsidR="00504457" w:rsidRPr="00D7062B">
              <w:rPr>
                <w:rFonts w:ascii="Times New Roman" w:hAnsi="Times New Roman"/>
                <w:b/>
                <w:bCs/>
                <w:sz w:val="24"/>
                <w:szCs w:val="24"/>
              </w:rPr>
              <w:t>.</w:t>
            </w:r>
          </w:p>
        </w:tc>
      </w:tr>
      <w:tr w:rsidR="00D7062B" w:rsidRPr="00D7062B" w14:paraId="550A5945" w14:textId="77777777" w:rsidTr="00AC59E0">
        <w:trPr>
          <w:trHeight w:val="552"/>
        </w:trPr>
        <w:tc>
          <w:tcPr>
            <w:tcW w:w="6658" w:type="dxa"/>
            <w:hideMark/>
          </w:tcPr>
          <w:p w14:paraId="141CFF0C" w14:textId="77777777" w:rsidR="00504457" w:rsidRPr="00D7062B" w:rsidRDefault="00504457" w:rsidP="00AC59E0">
            <w:pPr>
              <w:spacing w:before="120"/>
              <w:rPr>
                <w:rFonts w:ascii="Times New Roman" w:hAnsi="Times New Roman"/>
                <w:b/>
                <w:bCs/>
                <w:sz w:val="24"/>
                <w:szCs w:val="24"/>
              </w:rPr>
            </w:pPr>
            <w:r w:rsidRPr="00D7062B">
              <w:rPr>
                <w:rFonts w:ascii="Times New Roman" w:hAnsi="Times New Roman"/>
                <w:b/>
                <w:bCs/>
                <w:sz w:val="24"/>
                <w:szCs w:val="24"/>
              </w:rPr>
              <w:t> </w:t>
            </w:r>
          </w:p>
        </w:tc>
        <w:tc>
          <w:tcPr>
            <w:tcW w:w="1417" w:type="dxa"/>
            <w:noWrap/>
            <w:hideMark/>
          </w:tcPr>
          <w:p w14:paraId="37711FD7" w14:textId="77777777" w:rsidR="00504457" w:rsidRPr="00D7062B" w:rsidRDefault="00504457" w:rsidP="00AC59E0">
            <w:pPr>
              <w:spacing w:before="120"/>
              <w:jc w:val="center"/>
              <w:rPr>
                <w:rFonts w:ascii="Times New Roman" w:hAnsi="Times New Roman"/>
                <w:sz w:val="24"/>
                <w:szCs w:val="24"/>
              </w:rPr>
            </w:pPr>
            <w:r w:rsidRPr="00D7062B">
              <w:rPr>
                <w:rFonts w:ascii="Times New Roman" w:hAnsi="Times New Roman"/>
                <w:sz w:val="24"/>
                <w:szCs w:val="24"/>
              </w:rPr>
              <w:t>Prihodi</w:t>
            </w:r>
          </w:p>
        </w:tc>
        <w:tc>
          <w:tcPr>
            <w:tcW w:w="1559" w:type="dxa"/>
            <w:gridSpan w:val="2"/>
            <w:noWrap/>
            <w:hideMark/>
          </w:tcPr>
          <w:p w14:paraId="09DF4297" w14:textId="77777777" w:rsidR="00504457" w:rsidRPr="00D7062B" w:rsidRDefault="00504457" w:rsidP="00AC59E0">
            <w:pPr>
              <w:spacing w:before="120"/>
              <w:jc w:val="center"/>
              <w:rPr>
                <w:rFonts w:ascii="Times New Roman" w:hAnsi="Times New Roman"/>
                <w:sz w:val="24"/>
                <w:szCs w:val="24"/>
              </w:rPr>
            </w:pPr>
            <w:r w:rsidRPr="00D7062B">
              <w:rPr>
                <w:rFonts w:ascii="Times New Roman" w:hAnsi="Times New Roman"/>
                <w:sz w:val="24"/>
                <w:szCs w:val="24"/>
              </w:rPr>
              <w:t>Rashodi</w:t>
            </w:r>
          </w:p>
        </w:tc>
      </w:tr>
      <w:tr w:rsidR="00D7062B" w:rsidRPr="00D7062B" w14:paraId="681D48F7" w14:textId="77777777" w:rsidTr="00AC59E0">
        <w:trPr>
          <w:trHeight w:val="552"/>
        </w:trPr>
        <w:tc>
          <w:tcPr>
            <w:tcW w:w="6658" w:type="dxa"/>
            <w:hideMark/>
          </w:tcPr>
          <w:p w14:paraId="090F91AC" w14:textId="0C141A3E" w:rsidR="00504457" w:rsidRPr="00D7062B" w:rsidRDefault="005C1665" w:rsidP="00AC59E0">
            <w:pPr>
              <w:spacing w:before="120"/>
              <w:rPr>
                <w:rFonts w:ascii="Times New Roman" w:hAnsi="Times New Roman"/>
                <w:sz w:val="24"/>
                <w:szCs w:val="24"/>
              </w:rPr>
            </w:pPr>
            <w:r w:rsidRPr="00D7062B">
              <w:rPr>
                <w:rFonts w:ascii="Times New Roman" w:eastAsia="Calibri" w:hAnsi="Times New Roman"/>
                <w:b/>
                <w:sz w:val="24"/>
                <w:szCs w:val="24"/>
              </w:rPr>
              <w:t>INTHRACE</w:t>
            </w:r>
          </w:p>
        </w:tc>
        <w:tc>
          <w:tcPr>
            <w:tcW w:w="1417" w:type="dxa"/>
            <w:noWrap/>
            <w:hideMark/>
          </w:tcPr>
          <w:p w14:paraId="355432A6" w14:textId="56428BE7" w:rsidR="00504457" w:rsidRPr="00D7062B" w:rsidRDefault="00850B16" w:rsidP="00AC59E0">
            <w:pPr>
              <w:spacing w:before="120"/>
              <w:jc w:val="center"/>
              <w:rPr>
                <w:rFonts w:ascii="Times New Roman" w:hAnsi="Times New Roman"/>
                <w:sz w:val="24"/>
                <w:szCs w:val="24"/>
              </w:rPr>
            </w:pPr>
            <w:r>
              <w:rPr>
                <w:rFonts w:ascii="Times New Roman" w:hAnsi="Times New Roman"/>
                <w:sz w:val="24"/>
                <w:szCs w:val="24"/>
              </w:rPr>
              <w:t>15.960,00</w:t>
            </w:r>
            <w:r w:rsidR="00D15435" w:rsidRPr="00D7062B">
              <w:rPr>
                <w:rFonts w:ascii="Times New Roman" w:hAnsi="Times New Roman"/>
                <w:sz w:val="24"/>
                <w:szCs w:val="24"/>
              </w:rPr>
              <w:t xml:space="preserve"> </w:t>
            </w:r>
            <w:r w:rsidR="00504457" w:rsidRPr="00D7062B">
              <w:rPr>
                <w:rFonts w:ascii="Times New Roman" w:hAnsi="Times New Roman"/>
                <w:sz w:val="24"/>
                <w:szCs w:val="24"/>
              </w:rPr>
              <w:t>€</w:t>
            </w:r>
          </w:p>
        </w:tc>
        <w:tc>
          <w:tcPr>
            <w:tcW w:w="1559" w:type="dxa"/>
            <w:gridSpan w:val="2"/>
            <w:noWrap/>
            <w:hideMark/>
          </w:tcPr>
          <w:p w14:paraId="7A27E8DC" w14:textId="2EA373A9" w:rsidR="00504457" w:rsidRPr="00D7062B" w:rsidRDefault="00133652" w:rsidP="00AC59E0">
            <w:pPr>
              <w:spacing w:before="120"/>
              <w:jc w:val="center"/>
              <w:rPr>
                <w:rFonts w:ascii="Times New Roman" w:hAnsi="Times New Roman"/>
                <w:sz w:val="24"/>
                <w:szCs w:val="24"/>
              </w:rPr>
            </w:pPr>
            <w:r>
              <w:rPr>
                <w:rFonts w:ascii="Times New Roman" w:hAnsi="Times New Roman"/>
                <w:sz w:val="24"/>
                <w:szCs w:val="24"/>
              </w:rPr>
              <w:t xml:space="preserve">16.498,77 </w:t>
            </w:r>
            <w:r w:rsidR="00504457" w:rsidRPr="00D7062B">
              <w:rPr>
                <w:rFonts w:ascii="Times New Roman" w:hAnsi="Times New Roman"/>
                <w:sz w:val="24"/>
                <w:szCs w:val="24"/>
              </w:rPr>
              <w:t>€</w:t>
            </w:r>
          </w:p>
        </w:tc>
      </w:tr>
    </w:tbl>
    <w:p w14:paraId="46850E1C" w14:textId="77777777" w:rsidR="00504457" w:rsidRDefault="00504457" w:rsidP="00504457">
      <w:pPr>
        <w:spacing w:after="160" w:line="256" w:lineRule="auto"/>
        <w:rPr>
          <w:rFonts w:ascii="Times New Roman" w:eastAsia="Calibri" w:hAnsi="Times New Roman"/>
          <w:color w:val="EE0000"/>
          <w:sz w:val="24"/>
          <w:szCs w:val="24"/>
        </w:rPr>
      </w:pPr>
    </w:p>
    <w:p w14:paraId="0FC65706" w14:textId="77777777" w:rsidR="004F4201" w:rsidRPr="00933F10" w:rsidRDefault="004F4201" w:rsidP="00504457">
      <w:pPr>
        <w:spacing w:after="160" w:line="256" w:lineRule="auto"/>
        <w:rPr>
          <w:rFonts w:ascii="Times New Roman" w:eastAsia="Calibri" w:hAnsi="Times New Roman"/>
          <w:color w:val="EE0000"/>
          <w:sz w:val="24"/>
          <w:szCs w:val="24"/>
        </w:rPr>
      </w:pPr>
    </w:p>
    <w:p w14:paraId="1DC204EC" w14:textId="77777777" w:rsidR="00675425" w:rsidRDefault="00675425" w:rsidP="00675425">
      <w:pPr>
        <w:spacing w:after="160" w:line="256" w:lineRule="auto"/>
        <w:jc w:val="both"/>
        <w:rPr>
          <w:rFonts w:ascii="Times New Roman" w:eastAsia="Calibri" w:hAnsi="Times New Roman"/>
          <w:b/>
          <w:bCs/>
          <w:sz w:val="24"/>
          <w:szCs w:val="24"/>
        </w:rPr>
      </w:pPr>
      <w:r w:rsidRPr="00850B16">
        <w:rPr>
          <w:rFonts w:ascii="Times New Roman" w:eastAsia="Calibri" w:hAnsi="Times New Roman"/>
          <w:b/>
          <w:bCs/>
          <w:sz w:val="24"/>
          <w:szCs w:val="24"/>
        </w:rPr>
        <w:t xml:space="preserve">Naziv projekta CIVENHANCE: E-Service </w:t>
      </w:r>
      <w:proofErr w:type="spellStart"/>
      <w:r w:rsidRPr="00850B16">
        <w:rPr>
          <w:rFonts w:ascii="Times New Roman" w:eastAsia="Calibri" w:hAnsi="Times New Roman"/>
          <w:b/>
          <w:bCs/>
          <w:sz w:val="24"/>
          <w:szCs w:val="24"/>
        </w:rPr>
        <w:t>Learning</w:t>
      </w:r>
      <w:proofErr w:type="spellEnd"/>
      <w:r w:rsidRPr="00850B16">
        <w:rPr>
          <w:rFonts w:ascii="Times New Roman" w:eastAsia="Calibri" w:hAnsi="Times New Roman"/>
          <w:b/>
          <w:bCs/>
          <w:sz w:val="24"/>
          <w:szCs w:val="24"/>
        </w:rPr>
        <w:t xml:space="preserve"> for </w:t>
      </w:r>
      <w:proofErr w:type="spellStart"/>
      <w:r w:rsidRPr="00850B16">
        <w:rPr>
          <w:rFonts w:ascii="Times New Roman" w:eastAsia="Calibri" w:hAnsi="Times New Roman"/>
          <w:b/>
          <w:bCs/>
          <w:sz w:val="24"/>
          <w:szCs w:val="24"/>
        </w:rPr>
        <w:t>Boosting</w:t>
      </w:r>
      <w:proofErr w:type="spellEnd"/>
      <w:r w:rsidRPr="00850B16">
        <w:rPr>
          <w:rFonts w:ascii="Times New Roman" w:eastAsia="Calibri" w:hAnsi="Times New Roman"/>
          <w:b/>
          <w:bCs/>
          <w:sz w:val="24"/>
          <w:szCs w:val="24"/>
        </w:rPr>
        <w:t xml:space="preserve"> </w:t>
      </w:r>
      <w:proofErr w:type="spellStart"/>
      <w:r w:rsidRPr="00850B16">
        <w:rPr>
          <w:rFonts w:ascii="Times New Roman" w:eastAsia="Calibri" w:hAnsi="Times New Roman"/>
          <w:b/>
          <w:bCs/>
          <w:sz w:val="24"/>
          <w:szCs w:val="24"/>
        </w:rPr>
        <w:t>Academic</w:t>
      </w:r>
      <w:proofErr w:type="spellEnd"/>
      <w:r w:rsidRPr="00850B16">
        <w:rPr>
          <w:rFonts w:ascii="Times New Roman" w:eastAsia="Calibri" w:hAnsi="Times New Roman"/>
          <w:b/>
          <w:bCs/>
          <w:sz w:val="24"/>
          <w:szCs w:val="24"/>
        </w:rPr>
        <w:t xml:space="preserve"> Civic </w:t>
      </w:r>
      <w:proofErr w:type="spellStart"/>
      <w:r w:rsidRPr="00850B16">
        <w:rPr>
          <w:rFonts w:ascii="Times New Roman" w:eastAsia="Calibri" w:hAnsi="Times New Roman"/>
          <w:b/>
          <w:bCs/>
          <w:sz w:val="24"/>
          <w:szCs w:val="24"/>
        </w:rPr>
        <w:t>Engagement</w:t>
      </w:r>
      <w:proofErr w:type="spellEnd"/>
      <w:r w:rsidRPr="00850B16">
        <w:rPr>
          <w:rFonts w:ascii="Times New Roman" w:eastAsia="Calibri" w:hAnsi="Times New Roman"/>
          <w:b/>
          <w:bCs/>
          <w:sz w:val="24"/>
          <w:szCs w:val="24"/>
        </w:rPr>
        <w:t xml:space="preserve"> </w:t>
      </w:r>
      <w:proofErr w:type="spellStart"/>
      <w:r w:rsidRPr="00850B16">
        <w:rPr>
          <w:rFonts w:ascii="Times New Roman" w:eastAsia="Calibri" w:hAnsi="Times New Roman"/>
          <w:b/>
          <w:bCs/>
          <w:sz w:val="24"/>
          <w:szCs w:val="24"/>
        </w:rPr>
        <w:t>in</w:t>
      </w:r>
      <w:proofErr w:type="spellEnd"/>
      <w:r w:rsidRPr="00850B16">
        <w:rPr>
          <w:rFonts w:ascii="Times New Roman" w:eastAsia="Calibri" w:hAnsi="Times New Roman"/>
          <w:b/>
          <w:bCs/>
          <w:sz w:val="24"/>
          <w:szCs w:val="24"/>
        </w:rPr>
        <w:t xml:space="preserve"> </w:t>
      </w:r>
      <w:proofErr w:type="spellStart"/>
      <w:r w:rsidRPr="00850B16">
        <w:rPr>
          <w:rFonts w:ascii="Times New Roman" w:eastAsia="Calibri" w:hAnsi="Times New Roman"/>
          <w:b/>
          <w:bCs/>
          <w:sz w:val="24"/>
          <w:szCs w:val="24"/>
        </w:rPr>
        <w:t>Rural</w:t>
      </w:r>
      <w:proofErr w:type="spellEnd"/>
      <w:r w:rsidRPr="00850B16">
        <w:rPr>
          <w:rFonts w:ascii="Times New Roman" w:eastAsia="Calibri" w:hAnsi="Times New Roman"/>
          <w:b/>
          <w:bCs/>
          <w:sz w:val="24"/>
          <w:szCs w:val="24"/>
        </w:rPr>
        <w:t xml:space="preserve"> </w:t>
      </w:r>
      <w:proofErr w:type="spellStart"/>
      <w:r w:rsidRPr="00850B16">
        <w:rPr>
          <w:rFonts w:ascii="Times New Roman" w:eastAsia="Calibri" w:hAnsi="Times New Roman"/>
          <w:b/>
          <w:bCs/>
          <w:sz w:val="24"/>
          <w:szCs w:val="24"/>
        </w:rPr>
        <w:t>Areas</w:t>
      </w:r>
      <w:proofErr w:type="spellEnd"/>
    </w:p>
    <w:p w14:paraId="3184D761" w14:textId="77777777" w:rsidR="004F4201" w:rsidRPr="00850B16" w:rsidRDefault="004F4201" w:rsidP="00675425">
      <w:pPr>
        <w:spacing w:after="160" w:line="256" w:lineRule="auto"/>
        <w:jc w:val="both"/>
        <w:rPr>
          <w:rFonts w:ascii="Times New Roman" w:eastAsia="Calibri" w:hAnsi="Times New Roman"/>
          <w:b/>
          <w:bCs/>
          <w:sz w:val="24"/>
          <w:szCs w:val="24"/>
        </w:rPr>
      </w:pPr>
    </w:p>
    <w:p w14:paraId="37439FE3" w14:textId="77777777" w:rsidR="00675425" w:rsidRPr="00850B16" w:rsidRDefault="00675425" w:rsidP="00675425">
      <w:pPr>
        <w:spacing w:line="256" w:lineRule="auto"/>
        <w:jc w:val="both"/>
        <w:rPr>
          <w:rFonts w:ascii="Times New Roman" w:eastAsia="Calibri" w:hAnsi="Times New Roman"/>
          <w:sz w:val="24"/>
          <w:szCs w:val="24"/>
        </w:rPr>
      </w:pPr>
      <w:r w:rsidRPr="00850B16">
        <w:rPr>
          <w:rFonts w:ascii="Times New Roman" w:eastAsia="Calibri" w:hAnsi="Times New Roman"/>
          <w:sz w:val="24"/>
          <w:szCs w:val="24"/>
        </w:rPr>
        <w:t xml:space="preserve">Projekt CIVENHANCE (2024-2027) ima za cilj poticanje studentskog angažmana u zajednici kroz e-društveno korisno učenje (e-DKU-a) u ruralnim zajednicama te priznavanje rada u zajednici u akademskim rezultatima studenata. </w:t>
      </w:r>
    </w:p>
    <w:p w14:paraId="38598C40" w14:textId="77777777" w:rsidR="00675425" w:rsidRPr="00850B16" w:rsidRDefault="00675425" w:rsidP="00675425">
      <w:pPr>
        <w:spacing w:line="256" w:lineRule="auto"/>
        <w:jc w:val="both"/>
        <w:rPr>
          <w:rFonts w:ascii="Times New Roman" w:eastAsia="Calibri" w:hAnsi="Times New Roman"/>
          <w:sz w:val="24"/>
          <w:szCs w:val="24"/>
        </w:rPr>
      </w:pPr>
      <w:r w:rsidRPr="00850B16">
        <w:rPr>
          <w:rFonts w:ascii="Times New Roman" w:eastAsia="Calibri" w:hAnsi="Times New Roman"/>
          <w:sz w:val="24"/>
          <w:szCs w:val="24"/>
        </w:rPr>
        <w:t>Na projektu će se razviti:</w:t>
      </w:r>
    </w:p>
    <w:p w14:paraId="5E664359" w14:textId="77777777" w:rsidR="00675425" w:rsidRPr="00850B16" w:rsidRDefault="00675425" w:rsidP="00675425">
      <w:pPr>
        <w:spacing w:line="256" w:lineRule="auto"/>
        <w:jc w:val="both"/>
        <w:rPr>
          <w:rFonts w:ascii="Times New Roman" w:eastAsia="Calibri" w:hAnsi="Times New Roman"/>
          <w:sz w:val="24"/>
          <w:szCs w:val="24"/>
        </w:rPr>
      </w:pPr>
      <w:r w:rsidRPr="00850B16">
        <w:rPr>
          <w:rFonts w:ascii="Times New Roman" w:eastAsia="Calibri" w:hAnsi="Times New Roman"/>
          <w:sz w:val="24"/>
          <w:szCs w:val="24"/>
        </w:rPr>
        <w:t xml:space="preserve">a) modularni mješoviti tečajevi za akademske nastavnike i studente korištenjem </w:t>
      </w:r>
      <w:proofErr w:type="spellStart"/>
      <w:r w:rsidRPr="00850B16">
        <w:rPr>
          <w:rFonts w:ascii="Times New Roman" w:eastAsia="Calibri" w:hAnsi="Times New Roman"/>
          <w:sz w:val="24"/>
          <w:szCs w:val="24"/>
        </w:rPr>
        <w:t>transdisciplinarnog</w:t>
      </w:r>
      <w:proofErr w:type="spellEnd"/>
      <w:r w:rsidRPr="00850B16">
        <w:rPr>
          <w:rFonts w:ascii="Times New Roman" w:eastAsia="Calibri" w:hAnsi="Times New Roman"/>
          <w:sz w:val="24"/>
          <w:szCs w:val="24"/>
        </w:rPr>
        <w:t xml:space="preserve"> pristupa, e-DKU-a i suradničkog online međunarodnog okruženja za zadovoljavanje zajedničkih društvenih izazova, </w:t>
      </w:r>
    </w:p>
    <w:p w14:paraId="14328DD8" w14:textId="77777777" w:rsidR="00675425" w:rsidRPr="00850B16" w:rsidRDefault="00675425" w:rsidP="00675425">
      <w:pPr>
        <w:spacing w:line="256" w:lineRule="auto"/>
        <w:jc w:val="both"/>
        <w:rPr>
          <w:rFonts w:ascii="Times New Roman" w:eastAsia="Calibri" w:hAnsi="Times New Roman"/>
          <w:sz w:val="24"/>
          <w:szCs w:val="24"/>
        </w:rPr>
      </w:pPr>
      <w:r w:rsidRPr="00850B16">
        <w:rPr>
          <w:rFonts w:ascii="Times New Roman" w:eastAsia="Calibri" w:hAnsi="Times New Roman"/>
          <w:sz w:val="24"/>
          <w:szCs w:val="24"/>
        </w:rPr>
        <w:t xml:space="preserve">b) tečaj za potporu angažmanu nastavnika u zajednici, </w:t>
      </w:r>
    </w:p>
    <w:p w14:paraId="72784925" w14:textId="77777777" w:rsidR="00675425" w:rsidRPr="00850B16" w:rsidRDefault="00675425" w:rsidP="00675425">
      <w:pPr>
        <w:spacing w:line="256" w:lineRule="auto"/>
        <w:jc w:val="both"/>
        <w:rPr>
          <w:rFonts w:ascii="Times New Roman" w:eastAsia="Calibri" w:hAnsi="Times New Roman"/>
          <w:sz w:val="24"/>
          <w:szCs w:val="24"/>
        </w:rPr>
      </w:pPr>
      <w:r w:rsidRPr="00850B16">
        <w:rPr>
          <w:rFonts w:ascii="Times New Roman" w:eastAsia="Calibri" w:hAnsi="Times New Roman"/>
          <w:sz w:val="24"/>
          <w:szCs w:val="24"/>
        </w:rPr>
        <w:t>(c) virtualna platforma za pronalaženje partnera koja će ojačati veze između ruralnih zajednica i sveučilišta.</w:t>
      </w:r>
    </w:p>
    <w:p w14:paraId="4EC644F0" w14:textId="77777777" w:rsidR="003A7B42" w:rsidRPr="00850B16" w:rsidRDefault="003A7B42" w:rsidP="00675425">
      <w:pPr>
        <w:spacing w:line="256" w:lineRule="auto"/>
        <w:jc w:val="both"/>
        <w:rPr>
          <w:rFonts w:ascii="Times New Roman" w:eastAsia="Calibri" w:hAnsi="Times New Roman"/>
          <w:sz w:val="24"/>
          <w:szCs w:val="24"/>
        </w:rPr>
      </w:pPr>
    </w:p>
    <w:tbl>
      <w:tblPr>
        <w:tblW w:w="5000" w:type="pct"/>
        <w:tblLayout w:type="fixed"/>
        <w:tblLook w:val="04A0" w:firstRow="1" w:lastRow="0" w:firstColumn="1" w:lastColumn="0" w:noHBand="0" w:noVBand="1"/>
      </w:tblPr>
      <w:tblGrid>
        <w:gridCol w:w="1551"/>
        <w:gridCol w:w="890"/>
        <w:gridCol w:w="1100"/>
        <w:gridCol w:w="1277"/>
        <w:gridCol w:w="1127"/>
        <w:gridCol w:w="998"/>
        <w:gridCol w:w="1275"/>
        <w:gridCol w:w="1400"/>
      </w:tblGrid>
      <w:tr w:rsidR="00850B16" w:rsidRPr="00850B16" w14:paraId="7C8C8547" w14:textId="77777777" w:rsidTr="003A7B42">
        <w:trPr>
          <w:trHeight w:val="892"/>
        </w:trPr>
        <w:tc>
          <w:tcPr>
            <w:tcW w:w="806" w:type="pct"/>
            <w:tcBorders>
              <w:top w:val="single" w:sz="8" w:space="0" w:color="auto"/>
              <w:left w:val="single" w:sz="8" w:space="0" w:color="auto"/>
              <w:bottom w:val="single" w:sz="8" w:space="0" w:color="auto"/>
              <w:right w:val="single" w:sz="4" w:space="0" w:color="auto"/>
            </w:tcBorders>
            <w:noWrap/>
            <w:vAlign w:val="bottom"/>
            <w:hideMark/>
          </w:tcPr>
          <w:p w14:paraId="7F5B55A5" w14:textId="77777777" w:rsidR="003A7B42" w:rsidRPr="00850B16" w:rsidRDefault="003A7B42" w:rsidP="00086DFE">
            <w:pPr>
              <w:jc w:val="center"/>
              <w:rPr>
                <w:rFonts w:ascii="Aptos Narrow" w:eastAsia="Times New Roman" w:hAnsi="Aptos Narrow"/>
                <w:b/>
                <w:bCs/>
                <w:sz w:val="20"/>
                <w:szCs w:val="20"/>
                <w:lang w:eastAsia="hr-HR"/>
              </w:rPr>
            </w:pPr>
            <w:r w:rsidRPr="00850B16">
              <w:rPr>
                <w:rFonts w:ascii="Aptos Narrow" w:eastAsia="Times New Roman" w:hAnsi="Aptos Narrow"/>
                <w:b/>
                <w:bCs/>
                <w:sz w:val="20"/>
                <w:szCs w:val="20"/>
                <w:lang w:eastAsia="hr-HR"/>
              </w:rPr>
              <w:t>EU fond</w:t>
            </w:r>
          </w:p>
        </w:tc>
        <w:tc>
          <w:tcPr>
            <w:tcW w:w="462" w:type="pct"/>
            <w:tcBorders>
              <w:top w:val="single" w:sz="8" w:space="0" w:color="auto"/>
              <w:left w:val="nil"/>
              <w:bottom w:val="single" w:sz="8" w:space="0" w:color="auto"/>
              <w:right w:val="single" w:sz="4" w:space="0" w:color="auto"/>
            </w:tcBorders>
            <w:noWrap/>
            <w:vAlign w:val="bottom"/>
            <w:hideMark/>
          </w:tcPr>
          <w:p w14:paraId="6DF1A52E" w14:textId="77777777" w:rsidR="003A7B42" w:rsidRPr="00850B16" w:rsidRDefault="003A7B42" w:rsidP="00086DFE">
            <w:pPr>
              <w:rPr>
                <w:rFonts w:ascii="Aptos Narrow" w:eastAsia="Times New Roman" w:hAnsi="Aptos Narrow"/>
                <w:sz w:val="20"/>
                <w:szCs w:val="20"/>
                <w:lang w:eastAsia="hr-HR"/>
              </w:rPr>
            </w:pPr>
            <w:r w:rsidRPr="00850B16">
              <w:rPr>
                <w:rFonts w:ascii="Aptos Narrow" w:eastAsia="Times New Roman" w:hAnsi="Aptos Narrow"/>
                <w:sz w:val="20"/>
                <w:szCs w:val="20"/>
                <w:lang w:eastAsia="hr-HR"/>
              </w:rPr>
              <w:t>Voditelj</w:t>
            </w:r>
          </w:p>
        </w:tc>
        <w:tc>
          <w:tcPr>
            <w:tcW w:w="572" w:type="pct"/>
            <w:tcBorders>
              <w:top w:val="single" w:sz="8" w:space="0" w:color="auto"/>
              <w:left w:val="nil"/>
              <w:bottom w:val="single" w:sz="8" w:space="0" w:color="auto"/>
              <w:right w:val="single" w:sz="4" w:space="0" w:color="auto"/>
            </w:tcBorders>
            <w:noWrap/>
            <w:vAlign w:val="bottom"/>
            <w:hideMark/>
          </w:tcPr>
          <w:p w14:paraId="6A5ADADB" w14:textId="77777777" w:rsidR="003A7B42" w:rsidRPr="00850B16" w:rsidRDefault="003A7B42" w:rsidP="00086DFE">
            <w:pPr>
              <w:rPr>
                <w:rFonts w:ascii="Aptos Narrow" w:eastAsia="Times New Roman" w:hAnsi="Aptos Narrow"/>
                <w:sz w:val="20"/>
                <w:szCs w:val="20"/>
                <w:lang w:eastAsia="hr-HR"/>
              </w:rPr>
            </w:pPr>
            <w:r w:rsidRPr="00850B16">
              <w:rPr>
                <w:rFonts w:ascii="Aptos Narrow" w:eastAsia="Times New Roman" w:hAnsi="Aptos Narrow"/>
                <w:sz w:val="20"/>
                <w:szCs w:val="20"/>
                <w:lang w:eastAsia="hr-HR"/>
              </w:rPr>
              <w:t xml:space="preserve">Odsjek </w:t>
            </w:r>
          </w:p>
        </w:tc>
        <w:tc>
          <w:tcPr>
            <w:tcW w:w="664" w:type="pct"/>
            <w:tcBorders>
              <w:top w:val="single" w:sz="8" w:space="0" w:color="auto"/>
              <w:left w:val="nil"/>
              <w:bottom w:val="single" w:sz="8" w:space="0" w:color="auto"/>
              <w:right w:val="single" w:sz="4" w:space="0" w:color="auto"/>
            </w:tcBorders>
            <w:noWrap/>
            <w:vAlign w:val="bottom"/>
            <w:hideMark/>
          </w:tcPr>
          <w:p w14:paraId="3A8AFB38" w14:textId="77777777" w:rsidR="003A7B42" w:rsidRPr="00850B16" w:rsidRDefault="003A7B42" w:rsidP="00086DFE">
            <w:pPr>
              <w:rPr>
                <w:rFonts w:ascii="Aptos Narrow" w:eastAsia="Times New Roman" w:hAnsi="Aptos Narrow"/>
                <w:sz w:val="20"/>
                <w:szCs w:val="20"/>
                <w:lang w:eastAsia="hr-HR"/>
              </w:rPr>
            </w:pPr>
            <w:r w:rsidRPr="00850B16">
              <w:rPr>
                <w:rFonts w:ascii="Aptos Narrow" w:eastAsia="Times New Roman" w:hAnsi="Aptos Narrow"/>
                <w:sz w:val="20"/>
                <w:szCs w:val="20"/>
                <w:lang w:eastAsia="hr-HR"/>
              </w:rPr>
              <w:t>Datum početka</w:t>
            </w:r>
          </w:p>
        </w:tc>
        <w:tc>
          <w:tcPr>
            <w:tcW w:w="586" w:type="pct"/>
            <w:tcBorders>
              <w:top w:val="single" w:sz="8" w:space="0" w:color="auto"/>
              <w:left w:val="nil"/>
              <w:bottom w:val="single" w:sz="8" w:space="0" w:color="auto"/>
              <w:right w:val="single" w:sz="4" w:space="0" w:color="auto"/>
            </w:tcBorders>
            <w:noWrap/>
            <w:vAlign w:val="bottom"/>
            <w:hideMark/>
          </w:tcPr>
          <w:p w14:paraId="00D47042" w14:textId="77777777" w:rsidR="003A7B42" w:rsidRPr="00850B16" w:rsidRDefault="003A7B42" w:rsidP="00086DFE">
            <w:pPr>
              <w:rPr>
                <w:rFonts w:ascii="Aptos Narrow" w:eastAsia="Times New Roman" w:hAnsi="Aptos Narrow"/>
                <w:sz w:val="20"/>
                <w:szCs w:val="20"/>
                <w:lang w:eastAsia="hr-HR"/>
              </w:rPr>
            </w:pPr>
            <w:r w:rsidRPr="00850B16">
              <w:rPr>
                <w:rFonts w:ascii="Aptos Narrow" w:eastAsia="Times New Roman" w:hAnsi="Aptos Narrow"/>
                <w:sz w:val="20"/>
                <w:szCs w:val="20"/>
                <w:lang w:eastAsia="hr-HR"/>
              </w:rPr>
              <w:t>Datum završetka</w:t>
            </w:r>
          </w:p>
        </w:tc>
        <w:tc>
          <w:tcPr>
            <w:tcW w:w="519" w:type="pct"/>
            <w:tcBorders>
              <w:top w:val="single" w:sz="8" w:space="0" w:color="auto"/>
              <w:left w:val="nil"/>
              <w:bottom w:val="single" w:sz="8" w:space="0" w:color="auto"/>
              <w:right w:val="single" w:sz="4" w:space="0" w:color="auto"/>
            </w:tcBorders>
            <w:noWrap/>
            <w:vAlign w:val="bottom"/>
            <w:hideMark/>
          </w:tcPr>
          <w:p w14:paraId="70E35071" w14:textId="77777777" w:rsidR="003A7B42" w:rsidRPr="00850B16" w:rsidRDefault="003A7B42" w:rsidP="00086DFE">
            <w:pPr>
              <w:rPr>
                <w:rFonts w:ascii="Aptos Narrow" w:eastAsia="Times New Roman" w:hAnsi="Aptos Narrow"/>
                <w:sz w:val="20"/>
                <w:szCs w:val="20"/>
                <w:lang w:eastAsia="hr-HR"/>
              </w:rPr>
            </w:pPr>
            <w:r w:rsidRPr="00850B16">
              <w:rPr>
                <w:rFonts w:ascii="Aptos Narrow" w:eastAsia="Times New Roman" w:hAnsi="Aptos Narrow"/>
                <w:sz w:val="20"/>
                <w:szCs w:val="20"/>
                <w:lang w:eastAsia="hr-HR"/>
              </w:rPr>
              <w:t>Uloga FF</w:t>
            </w:r>
          </w:p>
        </w:tc>
        <w:tc>
          <w:tcPr>
            <w:tcW w:w="663" w:type="pct"/>
            <w:tcBorders>
              <w:top w:val="single" w:sz="8" w:space="0" w:color="auto"/>
              <w:left w:val="nil"/>
              <w:bottom w:val="single" w:sz="8" w:space="0" w:color="auto"/>
              <w:right w:val="single" w:sz="4" w:space="0" w:color="auto"/>
            </w:tcBorders>
            <w:vAlign w:val="bottom"/>
            <w:hideMark/>
          </w:tcPr>
          <w:p w14:paraId="5B91EF4B" w14:textId="77777777" w:rsidR="003A7B42" w:rsidRPr="00850B16" w:rsidRDefault="003A7B42" w:rsidP="00086DFE">
            <w:pPr>
              <w:rPr>
                <w:rFonts w:ascii="Aptos Narrow" w:eastAsia="Times New Roman" w:hAnsi="Aptos Narrow"/>
                <w:sz w:val="20"/>
                <w:szCs w:val="20"/>
                <w:lang w:eastAsia="hr-HR"/>
              </w:rPr>
            </w:pPr>
            <w:r w:rsidRPr="00850B16">
              <w:rPr>
                <w:rFonts w:ascii="Aptos Narrow" w:eastAsia="Times New Roman" w:hAnsi="Aptos Narrow"/>
                <w:sz w:val="20"/>
                <w:szCs w:val="20"/>
                <w:lang w:eastAsia="hr-HR"/>
              </w:rPr>
              <w:t xml:space="preserve">Ukupno ugovorena sredstva u </w:t>
            </w:r>
            <w:r w:rsidRPr="00850B16">
              <w:rPr>
                <w:rFonts w:eastAsia="Times New Roman" w:cs="Calibri"/>
                <w:sz w:val="20"/>
                <w:szCs w:val="20"/>
                <w:lang w:eastAsia="hr-HR"/>
              </w:rPr>
              <w:t>€</w:t>
            </w:r>
          </w:p>
        </w:tc>
        <w:tc>
          <w:tcPr>
            <w:tcW w:w="728" w:type="pct"/>
            <w:tcBorders>
              <w:top w:val="single" w:sz="8" w:space="0" w:color="auto"/>
              <w:left w:val="nil"/>
              <w:bottom w:val="single" w:sz="8" w:space="0" w:color="auto"/>
              <w:right w:val="single" w:sz="8" w:space="0" w:color="auto"/>
            </w:tcBorders>
            <w:vAlign w:val="bottom"/>
            <w:hideMark/>
          </w:tcPr>
          <w:p w14:paraId="0895F960" w14:textId="77777777" w:rsidR="003A7B42" w:rsidRPr="00850B16" w:rsidRDefault="003A7B42" w:rsidP="00086DFE">
            <w:pPr>
              <w:rPr>
                <w:rFonts w:ascii="Aptos Narrow" w:eastAsia="Times New Roman" w:hAnsi="Aptos Narrow"/>
                <w:sz w:val="20"/>
                <w:szCs w:val="20"/>
                <w:lang w:eastAsia="hr-HR"/>
              </w:rPr>
            </w:pPr>
            <w:r w:rsidRPr="00850B16">
              <w:rPr>
                <w:rFonts w:ascii="Aptos Narrow" w:eastAsia="Times New Roman" w:hAnsi="Aptos Narrow"/>
                <w:sz w:val="20"/>
                <w:szCs w:val="20"/>
                <w:lang w:eastAsia="hr-HR"/>
              </w:rPr>
              <w:t xml:space="preserve">Ukupna vrijednost projekta u </w:t>
            </w:r>
            <w:r w:rsidRPr="00850B16">
              <w:rPr>
                <w:rFonts w:eastAsia="Times New Roman" w:cs="Calibri"/>
                <w:sz w:val="20"/>
                <w:szCs w:val="20"/>
                <w:lang w:eastAsia="hr-HR"/>
              </w:rPr>
              <w:t>€</w:t>
            </w:r>
          </w:p>
        </w:tc>
      </w:tr>
      <w:tr w:rsidR="003A7B42" w:rsidRPr="00850B16" w14:paraId="6E5DCA09" w14:textId="77777777" w:rsidTr="003A7B42">
        <w:trPr>
          <w:trHeight w:val="600"/>
        </w:trPr>
        <w:tc>
          <w:tcPr>
            <w:tcW w:w="806" w:type="pct"/>
            <w:tcBorders>
              <w:top w:val="single" w:sz="4" w:space="0" w:color="auto"/>
              <w:left w:val="single" w:sz="4" w:space="0" w:color="auto"/>
              <w:bottom w:val="single" w:sz="4" w:space="0" w:color="auto"/>
              <w:right w:val="single" w:sz="4" w:space="0" w:color="auto"/>
            </w:tcBorders>
            <w:vAlign w:val="bottom"/>
            <w:hideMark/>
          </w:tcPr>
          <w:p w14:paraId="35E1F7D8" w14:textId="77777777" w:rsidR="003A7B42" w:rsidRPr="00850B16" w:rsidRDefault="003A7B42" w:rsidP="00086DFE">
            <w:pPr>
              <w:rPr>
                <w:rFonts w:ascii="Aptos Narrow" w:eastAsia="Times New Roman" w:hAnsi="Aptos Narrow"/>
                <w:sz w:val="20"/>
                <w:szCs w:val="20"/>
                <w:lang w:eastAsia="hr-HR"/>
              </w:rPr>
            </w:pPr>
            <w:r w:rsidRPr="00850B16">
              <w:rPr>
                <w:rFonts w:cs="Calibri"/>
              </w:rPr>
              <w:t xml:space="preserve">Erasmus+ </w:t>
            </w:r>
            <w:proofErr w:type="spellStart"/>
            <w:r w:rsidRPr="00850B16">
              <w:rPr>
                <w:rFonts w:cs="Calibri"/>
              </w:rPr>
              <w:t>Cooperation</w:t>
            </w:r>
            <w:proofErr w:type="spellEnd"/>
            <w:r w:rsidRPr="00850B16">
              <w:rPr>
                <w:rFonts w:cs="Calibri"/>
              </w:rPr>
              <w:t xml:space="preserve"> </w:t>
            </w:r>
            <w:proofErr w:type="spellStart"/>
            <w:r w:rsidRPr="00850B16">
              <w:rPr>
                <w:rFonts w:cs="Calibri"/>
              </w:rPr>
              <w:t>partnerships</w:t>
            </w:r>
            <w:proofErr w:type="spellEnd"/>
            <w:r w:rsidRPr="00850B16">
              <w:rPr>
                <w:rFonts w:cs="Calibri"/>
              </w:rPr>
              <w:t xml:space="preserve"> </w:t>
            </w:r>
            <w:proofErr w:type="spellStart"/>
            <w:r w:rsidRPr="00850B16">
              <w:rPr>
                <w:rFonts w:cs="Calibri"/>
              </w:rPr>
              <w:t>in</w:t>
            </w:r>
            <w:proofErr w:type="spellEnd"/>
            <w:r w:rsidRPr="00850B16">
              <w:rPr>
                <w:rFonts w:cs="Calibri"/>
              </w:rPr>
              <w:t xml:space="preserve"> </w:t>
            </w:r>
            <w:proofErr w:type="spellStart"/>
            <w:r w:rsidRPr="00850B16">
              <w:rPr>
                <w:rFonts w:cs="Calibri"/>
              </w:rPr>
              <w:t>higher</w:t>
            </w:r>
            <w:proofErr w:type="spellEnd"/>
            <w:r w:rsidRPr="00850B16">
              <w:rPr>
                <w:rFonts w:cs="Calibri"/>
              </w:rPr>
              <w:t xml:space="preserve"> </w:t>
            </w:r>
            <w:proofErr w:type="spellStart"/>
            <w:r w:rsidRPr="00850B16">
              <w:rPr>
                <w:rFonts w:cs="Calibri"/>
              </w:rPr>
              <w:t>education</w:t>
            </w:r>
            <w:proofErr w:type="spellEnd"/>
          </w:p>
        </w:tc>
        <w:tc>
          <w:tcPr>
            <w:tcW w:w="462" w:type="pct"/>
            <w:tcBorders>
              <w:top w:val="single" w:sz="4" w:space="0" w:color="auto"/>
              <w:left w:val="single" w:sz="4" w:space="0" w:color="auto"/>
              <w:bottom w:val="single" w:sz="4" w:space="0" w:color="auto"/>
              <w:right w:val="single" w:sz="4" w:space="0" w:color="auto"/>
            </w:tcBorders>
            <w:noWrap/>
            <w:vAlign w:val="bottom"/>
            <w:hideMark/>
          </w:tcPr>
          <w:p w14:paraId="38EDE778" w14:textId="77777777" w:rsidR="003A7B42" w:rsidRPr="00850B16" w:rsidRDefault="003A7B42" w:rsidP="00086DFE">
            <w:pPr>
              <w:rPr>
                <w:rFonts w:ascii="Aptos Narrow" w:eastAsia="Times New Roman" w:hAnsi="Aptos Narrow"/>
                <w:sz w:val="20"/>
                <w:szCs w:val="20"/>
                <w:lang w:eastAsia="hr-HR"/>
              </w:rPr>
            </w:pPr>
            <w:r w:rsidRPr="00850B16">
              <w:rPr>
                <w:rFonts w:cs="Calibri"/>
              </w:rPr>
              <w:t>Mikelić Preradović, Nives</w:t>
            </w:r>
          </w:p>
        </w:tc>
        <w:tc>
          <w:tcPr>
            <w:tcW w:w="572" w:type="pct"/>
            <w:tcBorders>
              <w:top w:val="single" w:sz="4" w:space="0" w:color="auto"/>
              <w:left w:val="single" w:sz="4" w:space="0" w:color="auto"/>
              <w:bottom w:val="single" w:sz="4" w:space="0" w:color="auto"/>
              <w:right w:val="single" w:sz="4" w:space="0" w:color="auto"/>
            </w:tcBorders>
            <w:vAlign w:val="bottom"/>
            <w:hideMark/>
          </w:tcPr>
          <w:p w14:paraId="19D5C3CF" w14:textId="77777777" w:rsidR="003A7B42" w:rsidRPr="00850B16" w:rsidRDefault="003A7B42" w:rsidP="00086DFE">
            <w:pPr>
              <w:rPr>
                <w:rFonts w:ascii="Aptos Narrow" w:eastAsia="Times New Roman" w:hAnsi="Aptos Narrow"/>
                <w:sz w:val="20"/>
                <w:szCs w:val="20"/>
                <w:lang w:eastAsia="hr-HR"/>
              </w:rPr>
            </w:pPr>
            <w:r w:rsidRPr="00850B16">
              <w:rPr>
                <w:rFonts w:cs="Calibri"/>
              </w:rPr>
              <w:t xml:space="preserve">Odsjek za informacijske i komunikacijske znanosti </w:t>
            </w:r>
          </w:p>
        </w:tc>
        <w:tc>
          <w:tcPr>
            <w:tcW w:w="664" w:type="pct"/>
            <w:tcBorders>
              <w:top w:val="single" w:sz="4" w:space="0" w:color="auto"/>
              <w:left w:val="single" w:sz="4" w:space="0" w:color="auto"/>
              <w:bottom w:val="single" w:sz="4" w:space="0" w:color="auto"/>
              <w:right w:val="single" w:sz="4" w:space="0" w:color="auto"/>
            </w:tcBorders>
            <w:noWrap/>
            <w:vAlign w:val="bottom"/>
            <w:hideMark/>
          </w:tcPr>
          <w:p w14:paraId="38C58E2D" w14:textId="77777777" w:rsidR="003A7B42" w:rsidRPr="00850B16" w:rsidRDefault="003A7B42" w:rsidP="00086DFE">
            <w:pPr>
              <w:rPr>
                <w:rFonts w:ascii="Aptos Narrow" w:eastAsia="Times New Roman" w:hAnsi="Aptos Narrow"/>
                <w:sz w:val="20"/>
                <w:szCs w:val="20"/>
                <w:lang w:eastAsia="hr-HR"/>
              </w:rPr>
            </w:pPr>
            <w:r w:rsidRPr="00850B16">
              <w:rPr>
                <w:rFonts w:cs="Calibri"/>
              </w:rPr>
              <w:t>1. listopada 2024.</w:t>
            </w:r>
          </w:p>
        </w:tc>
        <w:tc>
          <w:tcPr>
            <w:tcW w:w="586" w:type="pct"/>
            <w:tcBorders>
              <w:top w:val="single" w:sz="4" w:space="0" w:color="auto"/>
              <w:left w:val="single" w:sz="4" w:space="0" w:color="auto"/>
              <w:bottom w:val="single" w:sz="4" w:space="0" w:color="auto"/>
              <w:right w:val="single" w:sz="4" w:space="0" w:color="auto"/>
            </w:tcBorders>
            <w:vAlign w:val="bottom"/>
            <w:hideMark/>
          </w:tcPr>
          <w:p w14:paraId="0DEC341C" w14:textId="77777777" w:rsidR="003A7B42" w:rsidRPr="00850B16" w:rsidRDefault="003A7B42" w:rsidP="00086DFE">
            <w:pPr>
              <w:rPr>
                <w:rFonts w:ascii="Aptos Narrow" w:eastAsia="Times New Roman" w:hAnsi="Aptos Narrow"/>
                <w:sz w:val="20"/>
                <w:szCs w:val="20"/>
                <w:lang w:eastAsia="hr-HR"/>
              </w:rPr>
            </w:pPr>
            <w:r w:rsidRPr="00850B16">
              <w:rPr>
                <w:rFonts w:cs="Calibri"/>
              </w:rPr>
              <w:t>30. rujna 2027.</w:t>
            </w:r>
          </w:p>
        </w:tc>
        <w:tc>
          <w:tcPr>
            <w:tcW w:w="519" w:type="pct"/>
            <w:tcBorders>
              <w:top w:val="single" w:sz="4" w:space="0" w:color="auto"/>
              <w:left w:val="single" w:sz="4" w:space="0" w:color="auto"/>
              <w:bottom w:val="single" w:sz="4" w:space="0" w:color="auto"/>
              <w:right w:val="single" w:sz="4" w:space="0" w:color="auto"/>
            </w:tcBorders>
            <w:noWrap/>
            <w:vAlign w:val="bottom"/>
            <w:hideMark/>
          </w:tcPr>
          <w:p w14:paraId="3997CEE5" w14:textId="77777777" w:rsidR="003A7B42" w:rsidRPr="00850B16" w:rsidRDefault="003A7B42" w:rsidP="00086DFE">
            <w:pPr>
              <w:rPr>
                <w:rFonts w:ascii="Aptos Narrow" w:eastAsia="Times New Roman" w:hAnsi="Aptos Narrow"/>
                <w:sz w:val="20"/>
                <w:szCs w:val="20"/>
                <w:lang w:eastAsia="hr-HR"/>
              </w:rPr>
            </w:pPr>
            <w:r w:rsidRPr="00850B16">
              <w:rPr>
                <w:rFonts w:cs="Calibri"/>
              </w:rPr>
              <w:t>partner</w:t>
            </w:r>
          </w:p>
        </w:tc>
        <w:tc>
          <w:tcPr>
            <w:tcW w:w="663" w:type="pct"/>
            <w:tcBorders>
              <w:top w:val="single" w:sz="4" w:space="0" w:color="auto"/>
              <w:left w:val="single" w:sz="4" w:space="0" w:color="auto"/>
              <w:bottom w:val="single" w:sz="4" w:space="0" w:color="auto"/>
              <w:right w:val="single" w:sz="4" w:space="0" w:color="auto"/>
            </w:tcBorders>
            <w:noWrap/>
            <w:vAlign w:val="center"/>
            <w:hideMark/>
          </w:tcPr>
          <w:p w14:paraId="09E9CC5D" w14:textId="77777777" w:rsidR="003A7B42" w:rsidRPr="00850B16" w:rsidRDefault="003A7B42" w:rsidP="00086DFE">
            <w:pPr>
              <w:jc w:val="right"/>
              <w:rPr>
                <w:rFonts w:cs="Calibri"/>
              </w:rPr>
            </w:pPr>
          </w:p>
          <w:p w14:paraId="01CCABE0" w14:textId="77777777" w:rsidR="003A7B42" w:rsidRPr="00850B16" w:rsidRDefault="003A7B42" w:rsidP="00086DFE">
            <w:pPr>
              <w:jc w:val="right"/>
              <w:rPr>
                <w:rFonts w:cs="Calibri"/>
              </w:rPr>
            </w:pPr>
          </w:p>
          <w:p w14:paraId="7289ADEB" w14:textId="77777777" w:rsidR="003A7B42" w:rsidRPr="00850B16" w:rsidRDefault="003A7B42" w:rsidP="00086DFE">
            <w:pPr>
              <w:jc w:val="right"/>
              <w:rPr>
                <w:rFonts w:cs="Calibri"/>
              </w:rPr>
            </w:pPr>
          </w:p>
          <w:p w14:paraId="0FE8EDED" w14:textId="23EA674D" w:rsidR="003A7B42" w:rsidRPr="00850B16" w:rsidRDefault="003A7B42" w:rsidP="00086DFE">
            <w:pPr>
              <w:jc w:val="right"/>
              <w:rPr>
                <w:rFonts w:ascii="Aptos Narrow" w:eastAsia="Times New Roman" w:hAnsi="Aptos Narrow"/>
                <w:sz w:val="20"/>
                <w:szCs w:val="20"/>
                <w:lang w:eastAsia="hr-HR"/>
              </w:rPr>
            </w:pPr>
            <w:r w:rsidRPr="00850B16">
              <w:rPr>
                <w:rFonts w:cs="Calibri"/>
              </w:rPr>
              <w:t>55.240,00 €</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479A60A2" w14:textId="77777777" w:rsidR="003A7B42" w:rsidRPr="00850B16" w:rsidRDefault="003A7B42" w:rsidP="00086DFE">
            <w:pPr>
              <w:jc w:val="right"/>
              <w:rPr>
                <w:rFonts w:cs="Calibri"/>
              </w:rPr>
            </w:pPr>
          </w:p>
          <w:p w14:paraId="4A4B858D" w14:textId="77777777" w:rsidR="003A7B42" w:rsidRPr="00850B16" w:rsidRDefault="003A7B42" w:rsidP="00086DFE">
            <w:pPr>
              <w:jc w:val="right"/>
              <w:rPr>
                <w:rFonts w:cs="Calibri"/>
              </w:rPr>
            </w:pPr>
          </w:p>
          <w:p w14:paraId="54AFA1C4" w14:textId="77777777" w:rsidR="003A7B42" w:rsidRPr="00850B16" w:rsidRDefault="003A7B42" w:rsidP="00086DFE">
            <w:pPr>
              <w:jc w:val="right"/>
              <w:rPr>
                <w:rFonts w:cs="Calibri"/>
              </w:rPr>
            </w:pPr>
          </w:p>
          <w:p w14:paraId="75FC628E" w14:textId="4E4F5654" w:rsidR="003A7B42" w:rsidRPr="00850B16" w:rsidRDefault="003A7B42" w:rsidP="00086DFE">
            <w:pPr>
              <w:jc w:val="right"/>
              <w:rPr>
                <w:rFonts w:ascii="Aptos Narrow" w:eastAsia="Times New Roman" w:hAnsi="Aptos Narrow"/>
                <w:sz w:val="20"/>
                <w:szCs w:val="20"/>
                <w:lang w:eastAsia="hr-HR"/>
              </w:rPr>
            </w:pPr>
            <w:r w:rsidRPr="00850B16">
              <w:rPr>
                <w:rFonts w:cs="Calibri"/>
              </w:rPr>
              <w:t>400.000,00 €</w:t>
            </w:r>
          </w:p>
        </w:tc>
      </w:tr>
    </w:tbl>
    <w:p w14:paraId="18292667" w14:textId="77777777" w:rsidR="00266591" w:rsidRPr="00850B16" w:rsidRDefault="00266591" w:rsidP="00786647">
      <w:pPr>
        <w:spacing w:before="120"/>
        <w:jc w:val="both"/>
        <w:rPr>
          <w:rFonts w:ascii="Times New Roman"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850B16" w:rsidRPr="00850B16" w14:paraId="345F0778" w14:textId="77777777" w:rsidTr="00AC59E0">
        <w:trPr>
          <w:gridAfter w:val="1"/>
          <w:wAfter w:w="6" w:type="dxa"/>
          <w:trHeight w:val="276"/>
        </w:trPr>
        <w:tc>
          <w:tcPr>
            <w:tcW w:w="6658" w:type="dxa"/>
            <w:noWrap/>
            <w:hideMark/>
          </w:tcPr>
          <w:p w14:paraId="4F12D59A" w14:textId="77777777" w:rsidR="00B86D41" w:rsidRPr="00850B16" w:rsidRDefault="00B86D41" w:rsidP="00AC59E0">
            <w:pPr>
              <w:spacing w:before="120"/>
              <w:rPr>
                <w:rFonts w:ascii="Times New Roman" w:hAnsi="Times New Roman"/>
                <w:b/>
                <w:bCs/>
                <w:sz w:val="24"/>
                <w:szCs w:val="24"/>
              </w:rPr>
            </w:pPr>
            <w:r w:rsidRPr="00850B16">
              <w:rPr>
                <w:rFonts w:ascii="Times New Roman" w:hAnsi="Times New Roman"/>
                <w:b/>
                <w:bCs/>
                <w:sz w:val="24"/>
                <w:szCs w:val="24"/>
              </w:rPr>
              <w:lastRenderedPageBreak/>
              <w:t>EU fond</w:t>
            </w:r>
          </w:p>
        </w:tc>
        <w:tc>
          <w:tcPr>
            <w:tcW w:w="2970" w:type="dxa"/>
            <w:gridSpan w:val="2"/>
            <w:noWrap/>
            <w:hideMark/>
          </w:tcPr>
          <w:p w14:paraId="20994E56" w14:textId="0C9BCE52" w:rsidR="00B86D41" w:rsidRPr="00850B16" w:rsidRDefault="003A7B42" w:rsidP="00AC59E0">
            <w:pPr>
              <w:spacing w:before="120"/>
              <w:jc w:val="center"/>
              <w:rPr>
                <w:rFonts w:ascii="Times New Roman" w:hAnsi="Times New Roman"/>
                <w:b/>
                <w:bCs/>
                <w:sz w:val="24"/>
                <w:szCs w:val="24"/>
              </w:rPr>
            </w:pPr>
            <w:r w:rsidRPr="00850B16">
              <w:rPr>
                <w:rFonts w:ascii="Times New Roman" w:hAnsi="Times New Roman"/>
                <w:b/>
                <w:bCs/>
                <w:sz w:val="24"/>
                <w:szCs w:val="24"/>
              </w:rPr>
              <w:t>1.1.-31.12.202</w:t>
            </w:r>
            <w:r w:rsidR="00850B16">
              <w:rPr>
                <w:rFonts w:ascii="Times New Roman" w:hAnsi="Times New Roman"/>
                <w:b/>
                <w:bCs/>
                <w:sz w:val="24"/>
                <w:szCs w:val="24"/>
              </w:rPr>
              <w:t>5</w:t>
            </w:r>
            <w:r w:rsidR="00B86D41" w:rsidRPr="00850B16">
              <w:rPr>
                <w:rFonts w:ascii="Times New Roman" w:hAnsi="Times New Roman"/>
                <w:b/>
                <w:bCs/>
                <w:sz w:val="24"/>
                <w:szCs w:val="24"/>
              </w:rPr>
              <w:t>.</w:t>
            </w:r>
          </w:p>
        </w:tc>
      </w:tr>
      <w:tr w:rsidR="00850B16" w:rsidRPr="00850B16" w14:paraId="045DEFA7" w14:textId="77777777" w:rsidTr="00AC59E0">
        <w:trPr>
          <w:trHeight w:val="552"/>
        </w:trPr>
        <w:tc>
          <w:tcPr>
            <w:tcW w:w="6658" w:type="dxa"/>
            <w:hideMark/>
          </w:tcPr>
          <w:p w14:paraId="3CAE5259" w14:textId="77777777" w:rsidR="00B86D41" w:rsidRPr="00850B16" w:rsidRDefault="00B86D41" w:rsidP="00AC59E0">
            <w:pPr>
              <w:spacing w:before="120"/>
              <w:rPr>
                <w:rFonts w:ascii="Times New Roman" w:hAnsi="Times New Roman"/>
                <w:b/>
                <w:bCs/>
                <w:sz w:val="24"/>
                <w:szCs w:val="24"/>
              </w:rPr>
            </w:pPr>
            <w:r w:rsidRPr="00850B16">
              <w:rPr>
                <w:rFonts w:ascii="Times New Roman" w:hAnsi="Times New Roman"/>
                <w:b/>
                <w:bCs/>
                <w:sz w:val="24"/>
                <w:szCs w:val="24"/>
              </w:rPr>
              <w:t> </w:t>
            </w:r>
          </w:p>
        </w:tc>
        <w:tc>
          <w:tcPr>
            <w:tcW w:w="1417" w:type="dxa"/>
            <w:noWrap/>
            <w:hideMark/>
          </w:tcPr>
          <w:p w14:paraId="0699EC50" w14:textId="77777777" w:rsidR="00B86D41" w:rsidRPr="00850B16" w:rsidRDefault="00B86D41" w:rsidP="00AC59E0">
            <w:pPr>
              <w:spacing w:before="120"/>
              <w:jc w:val="center"/>
              <w:rPr>
                <w:rFonts w:ascii="Times New Roman" w:hAnsi="Times New Roman"/>
                <w:sz w:val="24"/>
                <w:szCs w:val="24"/>
              </w:rPr>
            </w:pPr>
            <w:r w:rsidRPr="00850B16">
              <w:rPr>
                <w:rFonts w:ascii="Times New Roman" w:hAnsi="Times New Roman"/>
                <w:sz w:val="24"/>
                <w:szCs w:val="24"/>
              </w:rPr>
              <w:t>Prihodi</w:t>
            </w:r>
          </w:p>
        </w:tc>
        <w:tc>
          <w:tcPr>
            <w:tcW w:w="1559" w:type="dxa"/>
            <w:gridSpan w:val="2"/>
            <w:noWrap/>
            <w:hideMark/>
          </w:tcPr>
          <w:p w14:paraId="5A0B7395" w14:textId="77777777" w:rsidR="00B86D41" w:rsidRPr="00850B16" w:rsidRDefault="00B86D41" w:rsidP="00AC59E0">
            <w:pPr>
              <w:spacing w:before="120"/>
              <w:jc w:val="center"/>
              <w:rPr>
                <w:rFonts w:ascii="Times New Roman" w:hAnsi="Times New Roman"/>
                <w:sz w:val="24"/>
                <w:szCs w:val="24"/>
              </w:rPr>
            </w:pPr>
            <w:r w:rsidRPr="00850B16">
              <w:rPr>
                <w:rFonts w:ascii="Times New Roman" w:hAnsi="Times New Roman"/>
                <w:sz w:val="24"/>
                <w:szCs w:val="24"/>
              </w:rPr>
              <w:t>Rashodi</w:t>
            </w:r>
          </w:p>
        </w:tc>
      </w:tr>
      <w:tr w:rsidR="00850B16" w:rsidRPr="00850B16" w14:paraId="02FD59F9" w14:textId="77777777" w:rsidTr="00AC59E0">
        <w:trPr>
          <w:trHeight w:val="552"/>
        </w:trPr>
        <w:tc>
          <w:tcPr>
            <w:tcW w:w="6658" w:type="dxa"/>
            <w:hideMark/>
          </w:tcPr>
          <w:p w14:paraId="22BF88F3" w14:textId="0FDE719E" w:rsidR="00B86D41" w:rsidRPr="00850B16" w:rsidRDefault="003A7B42" w:rsidP="00AC59E0">
            <w:pPr>
              <w:spacing w:before="120"/>
              <w:rPr>
                <w:rFonts w:ascii="Times New Roman" w:hAnsi="Times New Roman"/>
                <w:sz w:val="24"/>
                <w:szCs w:val="24"/>
              </w:rPr>
            </w:pPr>
            <w:r w:rsidRPr="00850B16">
              <w:rPr>
                <w:rFonts w:ascii="Times New Roman" w:eastAsia="Calibri" w:hAnsi="Times New Roman"/>
                <w:b/>
                <w:bCs/>
                <w:sz w:val="24"/>
                <w:szCs w:val="24"/>
              </w:rPr>
              <w:t>CIVENHANCE</w:t>
            </w:r>
          </w:p>
        </w:tc>
        <w:tc>
          <w:tcPr>
            <w:tcW w:w="1417" w:type="dxa"/>
            <w:noWrap/>
            <w:hideMark/>
          </w:tcPr>
          <w:p w14:paraId="28F59D5B" w14:textId="4AF6D2DE" w:rsidR="00B86D41" w:rsidRPr="00850B16" w:rsidRDefault="00707B1C" w:rsidP="00AC59E0">
            <w:pPr>
              <w:spacing w:before="120"/>
              <w:jc w:val="center"/>
              <w:rPr>
                <w:rFonts w:ascii="Times New Roman" w:hAnsi="Times New Roman"/>
                <w:sz w:val="24"/>
                <w:szCs w:val="24"/>
              </w:rPr>
            </w:pPr>
            <w:r>
              <w:rPr>
                <w:rFonts w:ascii="Times New Roman" w:hAnsi="Times New Roman"/>
                <w:sz w:val="24"/>
                <w:szCs w:val="24"/>
              </w:rPr>
              <w:t xml:space="preserve">0,00 </w:t>
            </w:r>
            <w:r w:rsidR="00B86D41" w:rsidRPr="00850B16">
              <w:rPr>
                <w:rFonts w:ascii="Times New Roman" w:hAnsi="Times New Roman"/>
                <w:sz w:val="24"/>
                <w:szCs w:val="24"/>
              </w:rPr>
              <w:t>€</w:t>
            </w:r>
          </w:p>
        </w:tc>
        <w:tc>
          <w:tcPr>
            <w:tcW w:w="1559" w:type="dxa"/>
            <w:gridSpan w:val="2"/>
            <w:noWrap/>
            <w:hideMark/>
          </w:tcPr>
          <w:p w14:paraId="71A2860B" w14:textId="7C696282" w:rsidR="00B86D41" w:rsidRPr="00850B16" w:rsidRDefault="003A7B42" w:rsidP="00AC59E0">
            <w:pPr>
              <w:spacing w:before="120"/>
              <w:jc w:val="center"/>
              <w:rPr>
                <w:rFonts w:ascii="Times New Roman" w:hAnsi="Times New Roman"/>
                <w:sz w:val="24"/>
                <w:szCs w:val="24"/>
              </w:rPr>
            </w:pPr>
            <w:r w:rsidRPr="00850B16">
              <w:rPr>
                <w:rFonts w:ascii="Times New Roman" w:hAnsi="Times New Roman"/>
                <w:sz w:val="24"/>
                <w:szCs w:val="24"/>
              </w:rPr>
              <w:t xml:space="preserve"> </w:t>
            </w:r>
            <w:r w:rsidR="006B1282">
              <w:rPr>
                <w:rFonts w:ascii="Times New Roman" w:hAnsi="Times New Roman"/>
                <w:sz w:val="24"/>
                <w:szCs w:val="24"/>
              </w:rPr>
              <w:t xml:space="preserve">9.348,49 </w:t>
            </w:r>
            <w:r w:rsidR="00B86D41" w:rsidRPr="00850B16">
              <w:rPr>
                <w:rFonts w:ascii="Times New Roman" w:hAnsi="Times New Roman"/>
                <w:sz w:val="24"/>
                <w:szCs w:val="24"/>
              </w:rPr>
              <w:t>€</w:t>
            </w:r>
          </w:p>
        </w:tc>
      </w:tr>
    </w:tbl>
    <w:p w14:paraId="0FDA01F1" w14:textId="77777777" w:rsidR="008D5176" w:rsidRPr="00933F10" w:rsidRDefault="008D5176" w:rsidP="00B86D41">
      <w:pPr>
        <w:spacing w:after="160" w:line="256" w:lineRule="auto"/>
        <w:rPr>
          <w:rFonts w:ascii="Times New Roman" w:eastAsia="Calibri" w:hAnsi="Times New Roman"/>
          <w:color w:val="EE0000"/>
          <w:sz w:val="24"/>
          <w:szCs w:val="24"/>
        </w:rPr>
      </w:pPr>
    </w:p>
    <w:p w14:paraId="57FAB82E" w14:textId="77777777" w:rsidR="00504457" w:rsidRPr="00933F10" w:rsidRDefault="00504457" w:rsidP="00786647">
      <w:pPr>
        <w:spacing w:before="120"/>
        <w:jc w:val="both"/>
        <w:rPr>
          <w:rFonts w:ascii="Times New Roman" w:hAnsi="Times New Roman"/>
          <w:color w:val="EE0000"/>
          <w:sz w:val="24"/>
          <w:szCs w:val="24"/>
        </w:rPr>
      </w:pPr>
    </w:p>
    <w:p w14:paraId="13406317" w14:textId="77777777" w:rsidR="00443B42" w:rsidRPr="00707B1C" w:rsidRDefault="00443B42" w:rsidP="00443B42">
      <w:pPr>
        <w:spacing w:line="256" w:lineRule="auto"/>
        <w:jc w:val="both"/>
        <w:rPr>
          <w:rFonts w:ascii="Times New Roman" w:eastAsia="Calibri" w:hAnsi="Times New Roman"/>
          <w:b/>
          <w:bCs/>
          <w:sz w:val="24"/>
          <w:szCs w:val="24"/>
        </w:rPr>
      </w:pPr>
      <w:r w:rsidRPr="00707B1C">
        <w:rPr>
          <w:rFonts w:ascii="Times New Roman" w:eastAsia="Calibri" w:hAnsi="Times New Roman"/>
          <w:b/>
          <w:bCs/>
          <w:sz w:val="24"/>
          <w:szCs w:val="24"/>
        </w:rPr>
        <w:t xml:space="preserve">Naziv projekta: EUROBORDERWALKS - </w:t>
      </w:r>
      <w:proofErr w:type="spellStart"/>
      <w:r w:rsidRPr="00707B1C">
        <w:rPr>
          <w:rFonts w:ascii="Times New Roman" w:eastAsia="Calibri" w:hAnsi="Times New Roman"/>
          <w:b/>
          <w:bCs/>
          <w:sz w:val="24"/>
          <w:szCs w:val="24"/>
        </w:rPr>
        <w:t>Walking</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Borders</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advances</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in</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biographically</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informed</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ethno-mimetic</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research</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in</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the</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making</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and</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re-making</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of</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Europe's</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borders</w:t>
      </w:r>
      <w:proofErr w:type="spellEnd"/>
      <w:r w:rsidRPr="00707B1C">
        <w:rPr>
          <w:rFonts w:ascii="Times New Roman" w:eastAsia="Calibri" w:hAnsi="Times New Roman"/>
          <w:b/>
          <w:bCs/>
          <w:sz w:val="24"/>
          <w:szCs w:val="24"/>
        </w:rPr>
        <w:t xml:space="preserve"> - </w:t>
      </w:r>
      <w:proofErr w:type="spellStart"/>
      <w:r w:rsidRPr="00707B1C">
        <w:rPr>
          <w:rFonts w:ascii="Times New Roman" w:eastAsia="Calibri" w:hAnsi="Times New Roman"/>
          <w:b/>
          <w:bCs/>
          <w:sz w:val="24"/>
          <w:szCs w:val="24"/>
        </w:rPr>
        <w:t>towards</w:t>
      </w:r>
      <w:proofErr w:type="spellEnd"/>
      <w:r w:rsidRPr="00707B1C">
        <w:rPr>
          <w:rFonts w:ascii="Times New Roman" w:eastAsia="Calibri" w:hAnsi="Times New Roman"/>
          <w:b/>
          <w:bCs/>
          <w:sz w:val="24"/>
          <w:szCs w:val="24"/>
        </w:rPr>
        <w:t xml:space="preserve"> a </w:t>
      </w:r>
      <w:proofErr w:type="spellStart"/>
      <w:r w:rsidRPr="00707B1C">
        <w:rPr>
          <w:rFonts w:ascii="Times New Roman" w:eastAsia="Calibri" w:hAnsi="Times New Roman"/>
          <w:b/>
          <w:bCs/>
          <w:sz w:val="24"/>
          <w:szCs w:val="24"/>
        </w:rPr>
        <w:t>radical</w:t>
      </w:r>
      <w:proofErr w:type="spellEnd"/>
      <w:r w:rsidRPr="00707B1C">
        <w:rPr>
          <w:rFonts w:ascii="Times New Roman" w:eastAsia="Calibri" w:hAnsi="Times New Roman"/>
          <w:b/>
          <w:bCs/>
          <w:sz w:val="24"/>
          <w:szCs w:val="24"/>
        </w:rPr>
        <w:t xml:space="preserve"> </w:t>
      </w:r>
      <w:proofErr w:type="spellStart"/>
      <w:r w:rsidRPr="00707B1C">
        <w:rPr>
          <w:rFonts w:ascii="Times New Roman" w:eastAsia="Calibri" w:hAnsi="Times New Roman"/>
          <w:b/>
          <w:bCs/>
          <w:sz w:val="24"/>
          <w:szCs w:val="24"/>
        </w:rPr>
        <w:t>re-imaginin</w:t>
      </w:r>
      <w:proofErr w:type="spellEnd"/>
    </w:p>
    <w:p w14:paraId="28263615" w14:textId="77777777" w:rsidR="00443B42" w:rsidRPr="00707B1C" w:rsidRDefault="00443B42" w:rsidP="00443B42">
      <w:pPr>
        <w:spacing w:line="256" w:lineRule="auto"/>
        <w:jc w:val="both"/>
        <w:rPr>
          <w:rFonts w:ascii="Times New Roman" w:eastAsia="Calibri" w:hAnsi="Times New Roman"/>
          <w:b/>
          <w:bCs/>
          <w:sz w:val="24"/>
          <w:szCs w:val="24"/>
        </w:rPr>
      </w:pPr>
    </w:p>
    <w:p w14:paraId="5CF59D77" w14:textId="77777777" w:rsidR="00443B42" w:rsidRPr="00707B1C" w:rsidRDefault="00443B42" w:rsidP="00443B42">
      <w:pPr>
        <w:spacing w:line="256" w:lineRule="auto"/>
        <w:jc w:val="both"/>
        <w:rPr>
          <w:rFonts w:ascii="Times New Roman" w:eastAsia="Calibri" w:hAnsi="Times New Roman"/>
          <w:b/>
          <w:bCs/>
          <w:sz w:val="24"/>
          <w:szCs w:val="24"/>
        </w:rPr>
      </w:pPr>
      <w:r w:rsidRPr="00707B1C">
        <w:rPr>
          <w:rFonts w:ascii="Times New Roman" w:hAnsi="Times New Roman"/>
          <w:sz w:val="24"/>
          <w:szCs w:val="24"/>
        </w:rPr>
        <w:t xml:space="preserve">Oslanjajući se primarno na kvalitativne metodološke pristupe, projekt nastoji doprinijeti spoznajama </w:t>
      </w:r>
      <w:r w:rsidRPr="00707B1C">
        <w:rPr>
          <w:rFonts w:ascii="Times New Roman" w:eastAsia="Calibri" w:hAnsi="Times New Roman"/>
          <w:sz w:val="24"/>
          <w:szCs w:val="24"/>
        </w:rPr>
        <w:t>o itekako aktualnoj problematici granica, ponajprije načinu kako individue koji žive u pograničnim područjima razumiju granice. Njegujući interdisciplinarni pristup te kombinaciju strogosti znanstvene analize te artističku ekspresiju u fokusu istraživanja su 3 studije slučaja: granica UK/Irske, Poljske/Ukrajine te Hrvatske/BiH. Hrvatski dio istraživačkog tima provest će terenski dio istraživanja vezan uz potonji slučaj.</w:t>
      </w:r>
    </w:p>
    <w:p w14:paraId="55A6D644" w14:textId="77777777" w:rsidR="00443B42" w:rsidRPr="00707B1C" w:rsidRDefault="00443B42" w:rsidP="00443B42">
      <w:pPr>
        <w:spacing w:line="256" w:lineRule="auto"/>
        <w:jc w:val="both"/>
        <w:rPr>
          <w:rFonts w:ascii="Times New Roman" w:eastAsia="Calibri" w:hAnsi="Times New Roman"/>
          <w:sz w:val="24"/>
          <w:szCs w:val="24"/>
        </w:rPr>
      </w:pPr>
      <w:r w:rsidRPr="00707B1C">
        <w:rPr>
          <w:rFonts w:ascii="Times New Roman" w:eastAsia="Calibri" w:hAnsi="Times New Roman"/>
          <w:sz w:val="24"/>
          <w:szCs w:val="24"/>
        </w:rPr>
        <w:t>Svrha i cilj projekta su produbiti znanstveno relevantne spoznaje o vanjskim granicama EU-a.</w:t>
      </w:r>
    </w:p>
    <w:p w14:paraId="5B37F8DE" w14:textId="77777777" w:rsidR="005C41F2" w:rsidRPr="00707B1C" w:rsidRDefault="005C41F2" w:rsidP="00443B42">
      <w:pPr>
        <w:spacing w:line="256" w:lineRule="auto"/>
        <w:jc w:val="both"/>
        <w:rPr>
          <w:rFonts w:ascii="Times New Roman" w:eastAsia="Calibri" w:hAnsi="Times New Roman"/>
          <w:sz w:val="24"/>
          <w:szCs w:val="24"/>
        </w:rPr>
      </w:pPr>
    </w:p>
    <w:tbl>
      <w:tblPr>
        <w:tblW w:w="5000" w:type="pct"/>
        <w:tblLayout w:type="fixed"/>
        <w:tblLook w:val="04A0" w:firstRow="1" w:lastRow="0" w:firstColumn="1" w:lastColumn="0" w:noHBand="0" w:noVBand="1"/>
      </w:tblPr>
      <w:tblGrid>
        <w:gridCol w:w="1407"/>
        <w:gridCol w:w="848"/>
        <w:gridCol w:w="1137"/>
        <w:gridCol w:w="1135"/>
        <w:gridCol w:w="1133"/>
        <w:gridCol w:w="993"/>
        <w:gridCol w:w="1418"/>
        <w:gridCol w:w="1547"/>
      </w:tblGrid>
      <w:tr w:rsidR="00707B1C" w:rsidRPr="00707B1C" w14:paraId="25BB335B" w14:textId="77777777" w:rsidTr="002F2A2E">
        <w:trPr>
          <w:trHeight w:val="892"/>
        </w:trPr>
        <w:tc>
          <w:tcPr>
            <w:tcW w:w="732" w:type="pct"/>
            <w:tcBorders>
              <w:top w:val="single" w:sz="8" w:space="0" w:color="auto"/>
              <w:left w:val="single" w:sz="8" w:space="0" w:color="auto"/>
              <w:bottom w:val="single" w:sz="8" w:space="0" w:color="auto"/>
              <w:right w:val="single" w:sz="4" w:space="0" w:color="auto"/>
            </w:tcBorders>
            <w:noWrap/>
            <w:vAlign w:val="bottom"/>
            <w:hideMark/>
          </w:tcPr>
          <w:p w14:paraId="0EA829A6" w14:textId="27F90908" w:rsidR="005C41F2" w:rsidRPr="00707B1C" w:rsidRDefault="005C41F2" w:rsidP="008D5176">
            <w:pPr>
              <w:rPr>
                <w:rFonts w:ascii="Aptos Narrow" w:eastAsia="Times New Roman" w:hAnsi="Aptos Narrow"/>
                <w:b/>
                <w:bCs/>
                <w:sz w:val="20"/>
                <w:szCs w:val="20"/>
                <w:lang w:eastAsia="hr-HR"/>
              </w:rPr>
            </w:pPr>
            <w:r w:rsidRPr="00707B1C">
              <w:rPr>
                <w:rFonts w:ascii="Aptos Narrow" w:eastAsia="Times New Roman" w:hAnsi="Aptos Narrow"/>
                <w:b/>
                <w:bCs/>
                <w:sz w:val="20"/>
                <w:szCs w:val="20"/>
                <w:lang w:eastAsia="hr-HR"/>
              </w:rPr>
              <w:t xml:space="preserve"> </w:t>
            </w:r>
            <w:r w:rsidR="008D5176" w:rsidRPr="00707B1C">
              <w:rPr>
                <w:rFonts w:ascii="Aptos Narrow" w:eastAsia="Times New Roman" w:hAnsi="Aptos Narrow"/>
                <w:b/>
                <w:bCs/>
                <w:sz w:val="20"/>
                <w:szCs w:val="20"/>
                <w:lang w:eastAsia="hr-HR"/>
              </w:rPr>
              <w:t xml:space="preserve"> F</w:t>
            </w:r>
            <w:r w:rsidRPr="00707B1C">
              <w:rPr>
                <w:rFonts w:ascii="Aptos Narrow" w:eastAsia="Times New Roman" w:hAnsi="Aptos Narrow"/>
                <w:b/>
                <w:bCs/>
                <w:sz w:val="20"/>
                <w:szCs w:val="20"/>
                <w:lang w:eastAsia="hr-HR"/>
              </w:rPr>
              <w:t>ond</w:t>
            </w:r>
          </w:p>
        </w:tc>
        <w:tc>
          <w:tcPr>
            <w:tcW w:w="441" w:type="pct"/>
            <w:tcBorders>
              <w:top w:val="single" w:sz="8" w:space="0" w:color="auto"/>
              <w:left w:val="nil"/>
              <w:bottom w:val="single" w:sz="8" w:space="0" w:color="auto"/>
              <w:right w:val="single" w:sz="4" w:space="0" w:color="auto"/>
            </w:tcBorders>
            <w:noWrap/>
            <w:vAlign w:val="bottom"/>
            <w:hideMark/>
          </w:tcPr>
          <w:p w14:paraId="64527C26" w14:textId="77777777" w:rsidR="005C41F2" w:rsidRPr="00707B1C" w:rsidRDefault="005C41F2" w:rsidP="00086DFE">
            <w:pPr>
              <w:rPr>
                <w:rFonts w:ascii="Aptos Narrow" w:eastAsia="Times New Roman" w:hAnsi="Aptos Narrow"/>
                <w:sz w:val="20"/>
                <w:szCs w:val="20"/>
                <w:lang w:eastAsia="hr-HR"/>
              </w:rPr>
            </w:pPr>
            <w:r w:rsidRPr="00707B1C">
              <w:rPr>
                <w:rFonts w:ascii="Aptos Narrow" w:eastAsia="Times New Roman" w:hAnsi="Aptos Narrow"/>
                <w:sz w:val="20"/>
                <w:szCs w:val="20"/>
                <w:lang w:eastAsia="hr-HR"/>
              </w:rPr>
              <w:t>Voditelj</w:t>
            </w:r>
          </w:p>
        </w:tc>
        <w:tc>
          <w:tcPr>
            <w:tcW w:w="591" w:type="pct"/>
            <w:tcBorders>
              <w:top w:val="single" w:sz="8" w:space="0" w:color="auto"/>
              <w:left w:val="nil"/>
              <w:bottom w:val="single" w:sz="8" w:space="0" w:color="auto"/>
              <w:right w:val="single" w:sz="4" w:space="0" w:color="auto"/>
            </w:tcBorders>
            <w:noWrap/>
            <w:vAlign w:val="bottom"/>
            <w:hideMark/>
          </w:tcPr>
          <w:p w14:paraId="4B71BC82" w14:textId="77777777" w:rsidR="005C41F2" w:rsidRPr="00707B1C" w:rsidRDefault="005C41F2" w:rsidP="00086DFE">
            <w:pPr>
              <w:rPr>
                <w:rFonts w:ascii="Aptos Narrow" w:eastAsia="Times New Roman" w:hAnsi="Aptos Narrow"/>
                <w:sz w:val="20"/>
                <w:szCs w:val="20"/>
                <w:lang w:eastAsia="hr-HR"/>
              </w:rPr>
            </w:pPr>
            <w:r w:rsidRPr="00707B1C">
              <w:rPr>
                <w:rFonts w:ascii="Aptos Narrow" w:eastAsia="Times New Roman" w:hAnsi="Aptos Narrow"/>
                <w:sz w:val="20"/>
                <w:szCs w:val="20"/>
                <w:lang w:eastAsia="hr-HR"/>
              </w:rPr>
              <w:t xml:space="preserve">Odsjek </w:t>
            </w:r>
          </w:p>
        </w:tc>
        <w:tc>
          <w:tcPr>
            <w:tcW w:w="590" w:type="pct"/>
            <w:tcBorders>
              <w:top w:val="single" w:sz="8" w:space="0" w:color="auto"/>
              <w:left w:val="nil"/>
              <w:bottom w:val="single" w:sz="8" w:space="0" w:color="auto"/>
              <w:right w:val="single" w:sz="4" w:space="0" w:color="auto"/>
            </w:tcBorders>
            <w:noWrap/>
            <w:vAlign w:val="bottom"/>
            <w:hideMark/>
          </w:tcPr>
          <w:p w14:paraId="6559A6FC" w14:textId="77777777" w:rsidR="005C41F2" w:rsidRPr="00707B1C" w:rsidRDefault="005C41F2" w:rsidP="00086DFE">
            <w:pPr>
              <w:rPr>
                <w:rFonts w:ascii="Aptos Narrow" w:eastAsia="Times New Roman" w:hAnsi="Aptos Narrow"/>
                <w:sz w:val="20"/>
                <w:szCs w:val="20"/>
                <w:lang w:eastAsia="hr-HR"/>
              </w:rPr>
            </w:pPr>
            <w:r w:rsidRPr="00707B1C">
              <w:rPr>
                <w:rFonts w:ascii="Aptos Narrow" w:eastAsia="Times New Roman" w:hAnsi="Aptos Narrow"/>
                <w:sz w:val="20"/>
                <w:szCs w:val="20"/>
                <w:lang w:eastAsia="hr-HR"/>
              </w:rPr>
              <w:t>Datum početka</w:t>
            </w:r>
          </w:p>
        </w:tc>
        <w:tc>
          <w:tcPr>
            <w:tcW w:w="589" w:type="pct"/>
            <w:tcBorders>
              <w:top w:val="single" w:sz="8" w:space="0" w:color="auto"/>
              <w:left w:val="nil"/>
              <w:bottom w:val="single" w:sz="8" w:space="0" w:color="auto"/>
              <w:right w:val="single" w:sz="4" w:space="0" w:color="auto"/>
            </w:tcBorders>
            <w:noWrap/>
            <w:vAlign w:val="bottom"/>
            <w:hideMark/>
          </w:tcPr>
          <w:p w14:paraId="3B67F0A2" w14:textId="77777777" w:rsidR="005C41F2" w:rsidRPr="00707B1C" w:rsidRDefault="005C41F2" w:rsidP="00086DFE">
            <w:pPr>
              <w:rPr>
                <w:rFonts w:ascii="Aptos Narrow" w:eastAsia="Times New Roman" w:hAnsi="Aptos Narrow"/>
                <w:sz w:val="20"/>
                <w:szCs w:val="20"/>
                <w:lang w:eastAsia="hr-HR"/>
              </w:rPr>
            </w:pPr>
            <w:r w:rsidRPr="00707B1C">
              <w:rPr>
                <w:rFonts w:ascii="Aptos Narrow" w:eastAsia="Times New Roman" w:hAnsi="Aptos Narrow"/>
                <w:sz w:val="20"/>
                <w:szCs w:val="20"/>
                <w:lang w:eastAsia="hr-HR"/>
              </w:rPr>
              <w:t>Datum završetka</w:t>
            </w:r>
          </w:p>
        </w:tc>
        <w:tc>
          <w:tcPr>
            <w:tcW w:w="516" w:type="pct"/>
            <w:tcBorders>
              <w:top w:val="single" w:sz="8" w:space="0" w:color="auto"/>
              <w:left w:val="nil"/>
              <w:bottom w:val="single" w:sz="8" w:space="0" w:color="auto"/>
              <w:right w:val="single" w:sz="4" w:space="0" w:color="auto"/>
            </w:tcBorders>
            <w:noWrap/>
            <w:vAlign w:val="bottom"/>
            <w:hideMark/>
          </w:tcPr>
          <w:p w14:paraId="1D873D96" w14:textId="77777777" w:rsidR="005C41F2" w:rsidRPr="00707B1C" w:rsidRDefault="005C41F2" w:rsidP="00086DFE">
            <w:pPr>
              <w:rPr>
                <w:rFonts w:ascii="Aptos Narrow" w:eastAsia="Times New Roman" w:hAnsi="Aptos Narrow"/>
                <w:sz w:val="20"/>
                <w:szCs w:val="20"/>
                <w:lang w:eastAsia="hr-HR"/>
              </w:rPr>
            </w:pPr>
            <w:r w:rsidRPr="00707B1C">
              <w:rPr>
                <w:rFonts w:ascii="Aptos Narrow" w:eastAsia="Times New Roman" w:hAnsi="Aptos Narrow"/>
                <w:sz w:val="20"/>
                <w:szCs w:val="20"/>
                <w:lang w:eastAsia="hr-HR"/>
              </w:rPr>
              <w:t>Uloga FF</w:t>
            </w:r>
          </w:p>
        </w:tc>
        <w:tc>
          <w:tcPr>
            <w:tcW w:w="737" w:type="pct"/>
            <w:tcBorders>
              <w:top w:val="single" w:sz="8" w:space="0" w:color="auto"/>
              <w:left w:val="nil"/>
              <w:bottom w:val="single" w:sz="8" w:space="0" w:color="auto"/>
              <w:right w:val="single" w:sz="4" w:space="0" w:color="auto"/>
            </w:tcBorders>
            <w:vAlign w:val="bottom"/>
            <w:hideMark/>
          </w:tcPr>
          <w:p w14:paraId="685268F3" w14:textId="77777777" w:rsidR="005C41F2" w:rsidRPr="00707B1C" w:rsidRDefault="005C41F2" w:rsidP="00086DFE">
            <w:pPr>
              <w:rPr>
                <w:rFonts w:ascii="Aptos Narrow" w:eastAsia="Times New Roman" w:hAnsi="Aptos Narrow"/>
                <w:sz w:val="20"/>
                <w:szCs w:val="20"/>
                <w:lang w:eastAsia="hr-HR"/>
              </w:rPr>
            </w:pPr>
            <w:r w:rsidRPr="00707B1C">
              <w:rPr>
                <w:rFonts w:ascii="Aptos Narrow" w:eastAsia="Times New Roman" w:hAnsi="Aptos Narrow"/>
                <w:sz w:val="20"/>
                <w:szCs w:val="20"/>
                <w:lang w:eastAsia="hr-HR"/>
              </w:rPr>
              <w:t xml:space="preserve">Ukupno ugovorena sredstva u </w:t>
            </w:r>
            <w:r w:rsidRPr="00707B1C">
              <w:rPr>
                <w:rFonts w:eastAsia="Times New Roman" w:cs="Calibri"/>
                <w:sz w:val="20"/>
                <w:szCs w:val="20"/>
                <w:lang w:eastAsia="hr-HR"/>
              </w:rPr>
              <w:t>€</w:t>
            </w:r>
          </w:p>
        </w:tc>
        <w:tc>
          <w:tcPr>
            <w:tcW w:w="805" w:type="pct"/>
            <w:tcBorders>
              <w:top w:val="single" w:sz="8" w:space="0" w:color="auto"/>
              <w:left w:val="nil"/>
              <w:bottom w:val="single" w:sz="8" w:space="0" w:color="auto"/>
              <w:right w:val="single" w:sz="8" w:space="0" w:color="auto"/>
            </w:tcBorders>
            <w:vAlign w:val="bottom"/>
            <w:hideMark/>
          </w:tcPr>
          <w:p w14:paraId="3C911ABA" w14:textId="77777777" w:rsidR="005C41F2" w:rsidRPr="00707B1C" w:rsidRDefault="005C41F2" w:rsidP="00086DFE">
            <w:pPr>
              <w:rPr>
                <w:rFonts w:ascii="Aptos Narrow" w:eastAsia="Times New Roman" w:hAnsi="Aptos Narrow"/>
                <w:sz w:val="20"/>
                <w:szCs w:val="20"/>
                <w:lang w:eastAsia="hr-HR"/>
              </w:rPr>
            </w:pPr>
            <w:r w:rsidRPr="00707B1C">
              <w:rPr>
                <w:rFonts w:ascii="Aptos Narrow" w:eastAsia="Times New Roman" w:hAnsi="Aptos Narrow"/>
                <w:sz w:val="20"/>
                <w:szCs w:val="20"/>
                <w:lang w:eastAsia="hr-HR"/>
              </w:rPr>
              <w:t xml:space="preserve">Ukupna vrijednost projekta u </w:t>
            </w:r>
            <w:r w:rsidRPr="00707B1C">
              <w:rPr>
                <w:rFonts w:eastAsia="Times New Roman" w:cs="Calibri"/>
                <w:sz w:val="20"/>
                <w:szCs w:val="20"/>
                <w:lang w:eastAsia="hr-HR"/>
              </w:rPr>
              <w:t>€</w:t>
            </w:r>
          </w:p>
        </w:tc>
      </w:tr>
      <w:tr w:rsidR="008D5176" w:rsidRPr="00707B1C" w14:paraId="628E8956" w14:textId="77777777" w:rsidTr="002F2A2E">
        <w:trPr>
          <w:trHeight w:val="600"/>
        </w:trPr>
        <w:tc>
          <w:tcPr>
            <w:tcW w:w="732" w:type="pct"/>
            <w:tcBorders>
              <w:top w:val="single" w:sz="4" w:space="0" w:color="auto"/>
              <w:left w:val="single" w:sz="4" w:space="0" w:color="auto"/>
              <w:bottom w:val="single" w:sz="4" w:space="0" w:color="auto"/>
              <w:right w:val="single" w:sz="4" w:space="0" w:color="auto"/>
            </w:tcBorders>
            <w:vAlign w:val="bottom"/>
            <w:hideMark/>
          </w:tcPr>
          <w:p w14:paraId="19ADDF1C" w14:textId="77777777" w:rsidR="005C41F2" w:rsidRPr="00707B1C" w:rsidRDefault="005C41F2" w:rsidP="00086DFE">
            <w:pPr>
              <w:rPr>
                <w:rFonts w:ascii="Aptos Narrow" w:eastAsia="Times New Roman" w:hAnsi="Aptos Narrow"/>
                <w:sz w:val="20"/>
                <w:szCs w:val="20"/>
                <w:lang w:eastAsia="hr-HR"/>
              </w:rPr>
            </w:pPr>
            <w:r w:rsidRPr="00707B1C">
              <w:rPr>
                <w:rFonts w:cs="Calibri"/>
              </w:rPr>
              <w:t xml:space="preserve">Advanced Laureate </w:t>
            </w:r>
            <w:proofErr w:type="spellStart"/>
            <w:r w:rsidRPr="00707B1C">
              <w:rPr>
                <w:rFonts w:cs="Calibri"/>
              </w:rPr>
              <w:t>Awards</w:t>
            </w:r>
            <w:proofErr w:type="spellEnd"/>
            <w:r w:rsidRPr="00707B1C">
              <w:rPr>
                <w:rFonts w:cs="Calibri"/>
              </w:rPr>
              <w:t xml:space="preserve"> </w:t>
            </w:r>
            <w:proofErr w:type="spellStart"/>
            <w:r w:rsidRPr="00707B1C">
              <w:rPr>
                <w:rFonts w:cs="Calibri"/>
              </w:rPr>
              <w:t>Programme</w:t>
            </w:r>
            <w:proofErr w:type="spellEnd"/>
          </w:p>
        </w:tc>
        <w:tc>
          <w:tcPr>
            <w:tcW w:w="441" w:type="pct"/>
            <w:tcBorders>
              <w:top w:val="single" w:sz="4" w:space="0" w:color="auto"/>
              <w:left w:val="single" w:sz="4" w:space="0" w:color="auto"/>
              <w:bottom w:val="single" w:sz="4" w:space="0" w:color="auto"/>
              <w:right w:val="single" w:sz="4" w:space="0" w:color="auto"/>
            </w:tcBorders>
            <w:noWrap/>
            <w:vAlign w:val="bottom"/>
            <w:hideMark/>
          </w:tcPr>
          <w:p w14:paraId="3E54FFBA" w14:textId="77777777" w:rsidR="005C41F2" w:rsidRPr="00707B1C" w:rsidRDefault="005C41F2" w:rsidP="00086DFE">
            <w:pPr>
              <w:rPr>
                <w:rFonts w:ascii="Aptos Narrow" w:eastAsia="Times New Roman" w:hAnsi="Aptos Narrow"/>
                <w:sz w:val="20"/>
                <w:szCs w:val="20"/>
                <w:lang w:eastAsia="hr-HR"/>
              </w:rPr>
            </w:pPr>
            <w:proofErr w:type="spellStart"/>
            <w:r w:rsidRPr="00707B1C">
              <w:rPr>
                <w:rFonts w:cs="Calibri"/>
              </w:rPr>
              <w:t>Žažar</w:t>
            </w:r>
            <w:proofErr w:type="spellEnd"/>
            <w:r w:rsidRPr="00707B1C">
              <w:rPr>
                <w:rFonts w:cs="Calibri"/>
              </w:rPr>
              <w:t>, Krešimir</w:t>
            </w:r>
          </w:p>
        </w:tc>
        <w:tc>
          <w:tcPr>
            <w:tcW w:w="591" w:type="pct"/>
            <w:tcBorders>
              <w:top w:val="single" w:sz="4" w:space="0" w:color="auto"/>
              <w:left w:val="single" w:sz="4" w:space="0" w:color="auto"/>
              <w:bottom w:val="single" w:sz="4" w:space="0" w:color="auto"/>
              <w:right w:val="single" w:sz="4" w:space="0" w:color="auto"/>
            </w:tcBorders>
            <w:vAlign w:val="bottom"/>
            <w:hideMark/>
          </w:tcPr>
          <w:p w14:paraId="5DE35225" w14:textId="77777777" w:rsidR="005C41F2" w:rsidRPr="00707B1C" w:rsidRDefault="005C41F2" w:rsidP="00086DFE">
            <w:pPr>
              <w:rPr>
                <w:rFonts w:ascii="Aptos Narrow" w:eastAsia="Times New Roman" w:hAnsi="Aptos Narrow"/>
                <w:sz w:val="20"/>
                <w:szCs w:val="20"/>
                <w:lang w:eastAsia="hr-HR"/>
              </w:rPr>
            </w:pPr>
            <w:r w:rsidRPr="00707B1C">
              <w:rPr>
                <w:rFonts w:cs="Calibri"/>
              </w:rPr>
              <w:t>Odsjek za sociologiju</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74D32B88" w14:textId="77777777" w:rsidR="005C41F2" w:rsidRPr="00707B1C" w:rsidRDefault="005C41F2" w:rsidP="00086DFE">
            <w:pPr>
              <w:rPr>
                <w:rFonts w:ascii="Aptos Narrow" w:eastAsia="Times New Roman" w:hAnsi="Aptos Narrow"/>
                <w:sz w:val="20"/>
                <w:szCs w:val="20"/>
                <w:lang w:eastAsia="hr-HR"/>
              </w:rPr>
            </w:pPr>
            <w:r w:rsidRPr="00707B1C">
              <w:rPr>
                <w:rFonts w:cs="Calibri"/>
              </w:rPr>
              <w:t>1. listopada 2024.</w:t>
            </w:r>
          </w:p>
        </w:tc>
        <w:tc>
          <w:tcPr>
            <w:tcW w:w="589" w:type="pct"/>
            <w:tcBorders>
              <w:top w:val="single" w:sz="4" w:space="0" w:color="auto"/>
              <w:left w:val="single" w:sz="4" w:space="0" w:color="auto"/>
              <w:bottom w:val="single" w:sz="4" w:space="0" w:color="auto"/>
              <w:right w:val="single" w:sz="4" w:space="0" w:color="auto"/>
            </w:tcBorders>
            <w:vAlign w:val="bottom"/>
            <w:hideMark/>
          </w:tcPr>
          <w:p w14:paraId="6439F54B" w14:textId="77777777" w:rsidR="005C41F2" w:rsidRPr="00707B1C" w:rsidRDefault="005C41F2" w:rsidP="00086DFE">
            <w:pPr>
              <w:rPr>
                <w:rFonts w:ascii="Aptos Narrow" w:eastAsia="Times New Roman" w:hAnsi="Aptos Narrow"/>
                <w:sz w:val="20"/>
                <w:szCs w:val="20"/>
                <w:lang w:eastAsia="hr-HR"/>
              </w:rPr>
            </w:pPr>
            <w:r w:rsidRPr="00707B1C">
              <w:rPr>
                <w:rFonts w:cs="Calibri"/>
              </w:rPr>
              <w:t>30. studenog 2026.</w:t>
            </w:r>
          </w:p>
        </w:tc>
        <w:tc>
          <w:tcPr>
            <w:tcW w:w="516" w:type="pct"/>
            <w:tcBorders>
              <w:top w:val="single" w:sz="4" w:space="0" w:color="auto"/>
              <w:left w:val="single" w:sz="4" w:space="0" w:color="auto"/>
              <w:bottom w:val="single" w:sz="4" w:space="0" w:color="auto"/>
              <w:right w:val="single" w:sz="4" w:space="0" w:color="auto"/>
            </w:tcBorders>
            <w:noWrap/>
            <w:vAlign w:val="bottom"/>
            <w:hideMark/>
          </w:tcPr>
          <w:p w14:paraId="1E8425E0" w14:textId="77777777" w:rsidR="005C41F2" w:rsidRPr="00707B1C" w:rsidRDefault="005C41F2" w:rsidP="00086DFE">
            <w:pPr>
              <w:rPr>
                <w:rFonts w:ascii="Aptos Narrow" w:eastAsia="Times New Roman" w:hAnsi="Aptos Narrow"/>
                <w:sz w:val="20"/>
                <w:szCs w:val="20"/>
                <w:lang w:eastAsia="hr-HR"/>
              </w:rPr>
            </w:pPr>
            <w:r w:rsidRPr="00707B1C">
              <w:rPr>
                <w:rFonts w:cs="Calibri"/>
              </w:rPr>
              <w:t>partner</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4EADBDDE" w14:textId="77777777" w:rsidR="005C41F2" w:rsidRPr="00707B1C" w:rsidRDefault="005C41F2" w:rsidP="00086DFE">
            <w:pPr>
              <w:jc w:val="right"/>
              <w:rPr>
                <w:rFonts w:ascii="Aptos Narrow" w:eastAsia="Times New Roman" w:hAnsi="Aptos Narrow"/>
                <w:sz w:val="20"/>
                <w:szCs w:val="20"/>
                <w:lang w:eastAsia="hr-HR"/>
              </w:rPr>
            </w:pPr>
            <w:r w:rsidRPr="00707B1C">
              <w:rPr>
                <w:rFonts w:cs="Calibri"/>
              </w:rPr>
              <w:t>156.139,69 €</w:t>
            </w:r>
          </w:p>
        </w:tc>
        <w:tc>
          <w:tcPr>
            <w:tcW w:w="805" w:type="pct"/>
            <w:tcBorders>
              <w:top w:val="single" w:sz="4" w:space="0" w:color="auto"/>
              <w:left w:val="single" w:sz="4" w:space="0" w:color="auto"/>
              <w:bottom w:val="single" w:sz="4" w:space="0" w:color="auto"/>
              <w:right w:val="single" w:sz="4" w:space="0" w:color="auto"/>
            </w:tcBorders>
            <w:noWrap/>
            <w:vAlign w:val="center"/>
            <w:hideMark/>
          </w:tcPr>
          <w:p w14:paraId="7A59D007" w14:textId="77777777" w:rsidR="005C41F2" w:rsidRPr="00707B1C" w:rsidRDefault="005C41F2" w:rsidP="00086DFE">
            <w:pPr>
              <w:jc w:val="right"/>
              <w:rPr>
                <w:rFonts w:ascii="Aptos Narrow" w:eastAsia="Times New Roman" w:hAnsi="Aptos Narrow"/>
                <w:sz w:val="20"/>
                <w:szCs w:val="20"/>
                <w:lang w:eastAsia="hr-HR"/>
              </w:rPr>
            </w:pPr>
            <w:r w:rsidRPr="00707B1C">
              <w:rPr>
                <w:rFonts w:cs="Calibri"/>
              </w:rPr>
              <w:t>998.000,00 €</w:t>
            </w:r>
          </w:p>
        </w:tc>
      </w:tr>
    </w:tbl>
    <w:p w14:paraId="4CD125E9" w14:textId="77777777" w:rsidR="005C41F2" w:rsidRPr="00707B1C" w:rsidRDefault="005C41F2" w:rsidP="00443B42">
      <w:pPr>
        <w:spacing w:line="256" w:lineRule="auto"/>
        <w:jc w:val="both"/>
        <w:rPr>
          <w:rFonts w:ascii="Times New Roman" w:eastAsia="Calibri" w:hAnsi="Times New Roman"/>
          <w:b/>
          <w:bCs/>
          <w:sz w:val="24"/>
          <w:szCs w:val="24"/>
        </w:rPr>
      </w:pPr>
    </w:p>
    <w:p w14:paraId="7C76C817" w14:textId="77777777" w:rsidR="00443B42" w:rsidRPr="00707B1C" w:rsidRDefault="00443B42" w:rsidP="00443B42">
      <w:pPr>
        <w:spacing w:line="256" w:lineRule="auto"/>
        <w:jc w:val="both"/>
        <w:rPr>
          <w:rFonts w:ascii="Times New Roman" w:eastAsia="Calibri" w:hAnsi="Times New Roman"/>
          <w:b/>
          <w:bCs/>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707B1C" w:rsidRPr="00707B1C" w14:paraId="5831B66E" w14:textId="77777777" w:rsidTr="00AC59E0">
        <w:trPr>
          <w:gridAfter w:val="1"/>
          <w:wAfter w:w="6" w:type="dxa"/>
          <w:trHeight w:val="276"/>
        </w:trPr>
        <w:tc>
          <w:tcPr>
            <w:tcW w:w="6658" w:type="dxa"/>
            <w:noWrap/>
            <w:hideMark/>
          </w:tcPr>
          <w:p w14:paraId="47267557" w14:textId="77777777" w:rsidR="005E7F71" w:rsidRPr="00707B1C" w:rsidRDefault="005E7F71" w:rsidP="00AC59E0">
            <w:pPr>
              <w:spacing w:before="120"/>
              <w:rPr>
                <w:rFonts w:ascii="Times New Roman" w:hAnsi="Times New Roman"/>
                <w:b/>
                <w:bCs/>
                <w:sz w:val="24"/>
                <w:szCs w:val="24"/>
              </w:rPr>
            </w:pPr>
            <w:r w:rsidRPr="00707B1C">
              <w:rPr>
                <w:rFonts w:ascii="Times New Roman" w:hAnsi="Times New Roman"/>
                <w:b/>
                <w:bCs/>
                <w:sz w:val="24"/>
                <w:szCs w:val="24"/>
              </w:rPr>
              <w:t>EU fond</w:t>
            </w:r>
          </w:p>
        </w:tc>
        <w:tc>
          <w:tcPr>
            <w:tcW w:w="2970" w:type="dxa"/>
            <w:gridSpan w:val="2"/>
            <w:noWrap/>
            <w:hideMark/>
          </w:tcPr>
          <w:p w14:paraId="29706725" w14:textId="1593DBCF" w:rsidR="005E7F71" w:rsidRPr="00707B1C" w:rsidRDefault="00270C9B" w:rsidP="00AC59E0">
            <w:pPr>
              <w:spacing w:before="120"/>
              <w:jc w:val="center"/>
              <w:rPr>
                <w:rFonts w:ascii="Times New Roman" w:hAnsi="Times New Roman"/>
                <w:b/>
                <w:bCs/>
                <w:sz w:val="24"/>
                <w:szCs w:val="24"/>
              </w:rPr>
            </w:pPr>
            <w:r w:rsidRPr="00707B1C">
              <w:rPr>
                <w:rFonts w:ascii="Times New Roman" w:hAnsi="Times New Roman"/>
                <w:b/>
                <w:bCs/>
                <w:sz w:val="24"/>
                <w:szCs w:val="24"/>
              </w:rPr>
              <w:t>1.1.-31.12.202</w:t>
            </w:r>
            <w:r w:rsidR="00707B1C">
              <w:rPr>
                <w:rFonts w:ascii="Times New Roman" w:hAnsi="Times New Roman"/>
                <w:b/>
                <w:bCs/>
                <w:sz w:val="24"/>
                <w:szCs w:val="24"/>
              </w:rPr>
              <w:t>5</w:t>
            </w:r>
            <w:r w:rsidRPr="00707B1C">
              <w:rPr>
                <w:rFonts w:ascii="Times New Roman" w:hAnsi="Times New Roman"/>
                <w:b/>
                <w:bCs/>
                <w:sz w:val="24"/>
                <w:szCs w:val="24"/>
              </w:rPr>
              <w:t>.</w:t>
            </w:r>
          </w:p>
        </w:tc>
      </w:tr>
      <w:tr w:rsidR="00707B1C" w:rsidRPr="00707B1C" w14:paraId="2A0A132D" w14:textId="77777777" w:rsidTr="00AC59E0">
        <w:trPr>
          <w:trHeight w:val="552"/>
        </w:trPr>
        <w:tc>
          <w:tcPr>
            <w:tcW w:w="6658" w:type="dxa"/>
            <w:hideMark/>
          </w:tcPr>
          <w:p w14:paraId="06307873" w14:textId="77777777" w:rsidR="005E7F71" w:rsidRPr="00707B1C" w:rsidRDefault="005E7F71" w:rsidP="00AC59E0">
            <w:pPr>
              <w:spacing w:before="120"/>
              <w:rPr>
                <w:rFonts w:ascii="Times New Roman" w:hAnsi="Times New Roman"/>
                <w:b/>
                <w:bCs/>
                <w:sz w:val="24"/>
                <w:szCs w:val="24"/>
              </w:rPr>
            </w:pPr>
            <w:r w:rsidRPr="00707B1C">
              <w:rPr>
                <w:rFonts w:ascii="Times New Roman" w:hAnsi="Times New Roman"/>
                <w:b/>
                <w:bCs/>
                <w:sz w:val="24"/>
                <w:szCs w:val="24"/>
              </w:rPr>
              <w:t> </w:t>
            </w:r>
          </w:p>
        </w:tc>
        <w:tc>
          <w:tcPr>
            <w:tcW w:w="1417" w:type="dxa"/>
            <w:noWrap/>
            <w:hideMark/>
          </w:tcPr>
          <w:p w14:paraId="0C898921" w14:textId="77777777" w:rsidR="005E7F71" w:rsidRPr="00707B1C" w:rsidRDefault="005E7F71" w:rsidP="00AC59E0">
            <w:pPr>
              <w:spacing w:before="120"/>
              <w:jc w:val="center"/>
              <w:rPr>
                <w:rFonts w:ascii="Times New Roman" w:hAnsi="Times New Roman"/>
                <w:sz w:val="24"/>
                <w:szCs w:val="24"/>
              </w:rPr>
            </w:pPr>
            <w:r w:rsidRPr="00707B1C">
              <w:rPr>
                <w:rFonts w:ascii="Times New Roman" w:hAnsi="Times New Roman"/>
                <w:sz w:val="24"/>
                <w:szCs w:val="24"/>
              </w:rPr>
              <w:t>Prihodi</w:t>
            </w:r>
          </w:p>
        </w:tc>
        <w:tc>
          <w:tcPr>
            <w:tcW w:w="1559" w:type="dxa"/>
            <w:gridSpan w:val="2"/>
            <w:noWrap/>
            <w:hideMark/>
          </w:tcPr>
          <w:p w14:paraId="135E770E" w14:textId="77777777" w:rsidR="005E7F71" w:rsidRPr="00707B1C" w:rsidRDefault="005E7F71" w:rsidP="00AC59E0">
            <w:pPr>
              <w:spacing w:before="120"/>
              <w:jc w:val="center"/>
              <w:rPr>
                <w:rFonts w:ascii="Times New Roman" w:hAnsi="Times New Roman"/>
                <w:sz w:val="24"/>
                <w:szCs w:val="24"/>
              </w:rPr>
            </w:pPr>
            <w:r w:rsidRPr="00707B1C">
              <w:rPr>
                <w:rFonts w:ascii="Times New Roman" w:hAnsi="Times New Roman"/>
                <w:sz w:val="24"/>
                <w:szCs w:val="24"/>
              </w:rPr>
              <w:t>Rashodi</w:t>
            </w:r>
          </w:p>
        </w:tc>
      </w:tr>
      <w:tr w:rsidR="005E7F71" w:rsidRPr="00707B1C" w14:paraId="38F1D188" w14:textId="77777777" w:rsidTr="00AC59E0">
        <w:trPr>
          <w:trHeight w:val="552"/>
        </w:trPr>
        <w:tc>
          <w:tcPr>
            <w:tcW w:w="6658" w:type="dxa"/>
            <w:hideMark/>
          </w:tcPr>
          <w:p w14:paraId="5F8E7CF0" w14:textId="73361808" w:rsidR="005E7F71" w:rsidRPr="00707B1C" w:rsidRDefault="00920EC6" w:rsidP="00AC59E0">
            <w:pPr>
              <w:spacing w:before="120"/>
              <w:rPr>
                <w:rFonts w:ascii="Times New Roman" w:hAnsi="Times New Roman"/>
                <w:sz w:val="24"/>
                <w:szCs w:val="24"/>
              </w:rPr>
            </w:pPr>
            <w:r w:rsidRPr="00707B1C">
              <w:rPr>
                <w:rFonts w:ascii="Times New Roman" w:eastAsia="Calibri" w:hAnsi="Times New Roman"/>
                <w:b/>
                <w:bCs/>
                <w:sz w:val="24"/>
                <w:szCs w:val="24"/>
              </w:rPr>
              <w:t>EUROBORDERWALKS</w:t>
            </w:r>
          </w:p>
        </w:tc>
        <w:tc>
          <w:tcPr>
            <w:tcW w:w="1417" w:type="dxa"/>
            <w:noWrap/>
            <w:hideMark/>
          </w:tcPr>
          <w:p w14:paraId="785BE9FC" w14:textId="1AD550A1" w:rsidR="005E7F71" w:rsidRPr="00707B1C" w:rsidRDefault="000A3757" w:rsidP="00AC59E0">
            <w:pPr>
              <w:spacing w:before="120"/>
              <w:jc w:val="center"/>
              <w:rPr>
                <w:rFonts w:ascii="Times New Roman" w:hAnsi="Times New Roman"/>
                <w:sz w:val="24"/>
                <w:szCs w:val="24"/>
              </w:rPr>
            </w:pPr>
            <w:r>
              <w:rPr>
                <w:rFonts w:ascii="Times New Roman" w:hAnsi="Times New Roman"/>
                <w:sz w:val="24"/>
                <w:szCs w:val="24"/>
              </w:rPr>
              <w:t xml:space="preserve">54.758,61 </w:t>
            </w:r>
            <w:r w:rsidR="005E7F71" w:rsidRPr="00707B1C">
              <w:rPr>
                <w:rFonts w:ascii="Times New Roman" w:hAnsi="Times New Roman"/>
                <w:sz w:val="24"/>
                <w:szCs w:val="24"/>
              </w:rPr>
              <w:t>€</w:t>
            </w:r>
          </w:p>
        </w:tc>
        <w:tc>
          <w:tcPr>
            <w:tcW w:w="1559" w:type="dxa"/>
            <w:gridSpan w:val="2"/>
            <w:noWrap/>
            <w:hideMark/>
          </w:tcPr>
          <w:p w14:paraId="792C70D7" w14:textId="0482FE91" w:rsidR="005E7F71" w:rsidRPr="00707B1C" w:rsidRDefault="0005074C" w:rsidP="00AC59E0">
            <w:pPr>
              <w:spacing w:before="120"/>
              <w:jc w:val="center"/>
              <w:rPr>
                <w:rFonts w:ascii="Times New Roman" w:hAnsi="Times New Roman"/>
                <w:sz w:val="24"/>
                <w:szCs w:val="24"/>
              </w:rPr>
            </w:pPr>
            <w:r>
              <w:rPr>
                <w:rFonts w:ascii="Times New Roman" w:hAnsi="Times New Roman"/>
                <w:sz w:val="24"/>
                <w:szCs w:val="24"/>
              </w:rPr>
              <w:t>43.077,55</w:t>
            </w:r>
            <w:r w:rsidR="002F2A2E" w:rsidRPr="00707B1C">
              <w:rPr>
                <w:rFonts w:ascii="Times New Roman" w:hAnsi="Times New Roman"/>
                <w:sz w:val="24"/>
                <w:szCs w:val="24"/>
              </w:rPr>
              <w:t xml:space="preserve"> </w:t>
            </w:r>
            <w:r w:rsidR="005E7F71" w:rsidRPr="00707B1C">
              <w:rPr>
                <w:rFonts w:ascii="Times New Roman" w:hAnsi="Times New Roman"/>
                <w:sz w:val="24"/>
                <w:szCs w:val="24"/>
              </w:rPr>
              <w:t>€</w:t>
            </w:r>
          </w:p>
        </w:tc>
      </w:tr>
    </w:tbl>
    <w:p w14:paraId="300017C3" w14:textId="77777777" w:rsidR="005E7F71" w:rsidRPr="00707B1C" w:rsidRDefault="005E7F71" w:rsidP="005E7F71">
      <w:pPr>
        <w:spacing w:after="160" w:line="256" w:lineRule="auto"/>
        <w:rPr>
          <w:rFonts w:ascii="Times New Roman" w:eastAsia="Calibri" w:hAnsi="Times New Roman"/>
          <w:sz w:val="24"/>
          <w:szCs w:val="24"/>
        </w:rPr>
      </w:pPr>
    </w:p>
    <w:p w14:paraId="567F0205" w14:textId="77777777" w:rsidR="00504457" w:rsidRPr="00933F10" w:rsidRDefault="00504457" w:rsidP="00786647">
      <w:pPr>
        <w:spacing w:before="120"/>
        <w:jc w:val="both"/>
        <w:rPr>
          <w:rFonts w:ascii="Times New Roman" w:hAnsi="Times New Roman"/>
          <w:color w:val="EE0000"/>
          <w:sz w:val="24"/>
          <w:szCs w:val="24"/>
        </w:rPr>
      </w:pPr>
    </w:p>
    <w:p w14:paraId="7C9948A2" w14:textId="77777777" w:rsidR="00D0531C" w:rsidRPr="00424847" w:rsidRDefault="00D0531C" w:rsidP="00D0531C">
      <w:pPr>
        <w:pStyle w:val="Bezproreda"/>
        <w:rPr>
          <w:rFonts w:ascii="Times New Roman" w:hAnsi="Times New Roman"/>
          <w:b/>
          <w:bCs/>
          <w:sz w:val="24"/>
          <w:szCs w:val="24"/>
        </w:rPr>
      </w:pPr>
      <w:r w:rsidRPr="00424847">
        <w:rPr>
          <w:rFonts w:ascii="Times New Roman" w:hAnsi="Times New Roman"/>
          <w:b/>
          <w:bCs/>
          <w:sz w:val="24"/>
          <w:szCs w:val="24"/>
        </w:rPr>
        <w:t>Naziv projekta:</w:t>
      </w:r>
      <w:r w:rsidRPr="00424847">
        <w:rPr>
          <w:rFonts w:ascii="Times New Roman" w:eastAsia="Times New Roman" w:hAnsi="Times New Roman"/>
          <w:b/>
          <w:bCs/>
          <w:kern w:val="36"/>
          <w:sz w:val="24"/>
          <w:szCs w:val="24"/>
          <w:lang w:eastAsia="hr-HR"/>
        </w:rPr>
        <w:t xml:space="preserve"> UNICEF -</w:t>
      </w:r>
      <w:r w:rsidRPr="00424847">
        <w:rPr>
          <w:rFonts w:ascii="Times New Roman" w:hAnsi="Times New Roman"/>
          <w:b/>
          <w:bCs/>
          <w:sz w:val="24"/>
          <w:szCs w:val="24"/>
        </w:rPr>
        <w:t xml:space="preserve">“Premise: </w:t>
      </w:r>
      <w:proofErr w:type="spellStart"/>
      <w:r w:rsidRPr="00424847">
        <w:rPr>
          <w:rFonts w:ascii="Times New Roman" w:hAnsi="Times New Roman"/>
          <w:b/>
          <w:bCs/>
          <w:sz w:val="24"/>
          <w:szCs w:val="24"/>
        </w:rPr>
        <w:t>Programme</w:t>
      </w:r>
      <w:proofErr w:type="spellEnd"/>
      <w:r w:rsidRPr="00424847">
        <w:rPr>
          <w:rFonts w:ascii="Times New Roman" w:hAnsi="Times New Roman"/>
          <w:b/>
          <w:bCs/>
          <w:sz w:val="24"/>
          <w:szCs w:val="24"/>
        </w:rPr>
        <w:t xml:space="preserve"> for </w:t>
      </w:r>
      <w:proofErr w:type="spellStart"/>
      <w:r w:rsidRPr="00424847">
        <w:rPr>
          <w:rFonts w:ascii="Times New Roman" w:hAnsi="Times New Roman"/>
          <w:b/>
          <w:bCs/>
          <w:sz w:val="24"/>
          <w:szCs w:val="24"/>
        </w:rPr>
        <w:t>education</w:t>
      </w:r>
      <w:proofErr w:type="spellEnd"/>
      <w:r w:rsidRPr="00424847">
        <w:rPr>
          <w:rFonts w:ascii="Times New Roman" w:hAnsi="Times New Roman"/>
          <w:b/>
          <w:bCs/>
          <w:sz w:val="24"/>
          <w:szCs w:val="24"/>
        </w:rPr>
        <w:t xml:space="preserve"> </w:t>
      </w:r>
      <w:proofErr w:type="spellStart"/>
      <w:r w:rsidRPr="00424847">
        <w:rPr>
          <w:rFonts w:ascii="Times New Roman" w:hAnsi="Times New Roman"/>
          <w:b/>
          <w:bCs/>
          <w:sz w:val="24"/>
          <w:szCs w:val="24"/>
        </w:rPr>
        <w:t>of</w:t>
      </w:r>
      <w:proofErr w:type="spellEnd"/>
      <w:r w:rsidRPr="00424847">
        <w:rPr>
          <w:rFonts w:ascii="Times New Roman" w:hAnsi="Times New Roman"/>
          <w:b/>
          <w:bCs/>
          <w:sz w:val="24"/>
          <w:szCs w:val="24"/>
        </w:rPr>
        <w:t xml:space="preserve"> </w:t>
      </w:r>
      <w:proofErr w:type="spellStart"/>
      <w:r w:rsidRPr="00424847">
        <w:rPr>
          <w:rFonts w:ascii="Times New Roman" w:hAnsi="Times New Roman"/>
          <w:b/>
          <w:bCs/>
          <w:sz w:val="24"/>
          <w:szCs w:val="24"/>
        </w:rPr>
        <w:t>migrants</w:t>
      </w:r>
      <w:proofErr w:type="spellEnd"/>
      <w:r w:rsidRPr="00424847">
        <w:rPr>
          <w:rFonts w:ascii="Times New Roman" w:hAnsi="Times New Roman"/>
          <w:b/>
          <w:bCs/>
          <w:sz w:val="24"/>
          <w:szCs w:val="24"/>
        </w:rPr>
        <w:t xml:space="preserve">: </w:t>
      </w:r>
      <w:proofErr w:type="spellStart"/>
      <w:r w:rsidRPr="00424847">
        <w:rPr>
          <w:rFonts w:ascii="Times New Roman" w:hAnsi="Times New Roman"/>
          <w:b/>
          <w:bCs/>
          <w:sz w:val="24"/>
          <w:szCs w:val="24"/>
        </w:rPr>
        <w:t>inclusive</w:t>
      </w:r>
      <w:proofErr w:type="spellEnd"/>
      <w:r w:rsidRPr="00424847">
        <w:rPr>
          <w:rFonts w:ascii="Times New Roman" w:hAnsi="Times New Roman"/>
          <w:b/>
          <w:bCs/>
          <w:sz w:val="24"/>
          <w:szCs w:val="24"/>
        </w:rPr>
        <w:t xml:space="preserve">, </w:t>
      </w:r>
      <w:proofErr w:type="spellStart"/>
      <w:r w:rsidRPr="00424847">
        <w:rPr>
          <w:rFonts w:ascii="Times New Roman" w:hAnsi="Times New Roman"/>
          <w:b/>
          <w:bCs/>
          <w:sz w:val="24"/>
          <w:szCs w:val="24"/>
        </w:rPr>
        <w:t>supportive</w:t>
      </w:r>
      <w:proofErr w:type="spellEnd"/>
      <w:r w:rsidRPr="00424847">
        <w:rPr>
          <w:rFonts w:ascii="Times New Roman" w:hAnsi="Times New Roman"/>
          <w:b/>
          <w:bCs/>
          <w:sz w:val="24"/>
          <w:szCs w:val="24"/>
        </w:rPr>
        <w:t xml:space="preserve"> </w:t>
      </w:r>
      <w:proofErr w:type="spellStart"/>
      <w:r w:rsidRPr="00424847">
        <w:rPr>
          <w:rFonts w:ascii="Times New Roman" w:hAnsi="Times New Roman"/>
          <w:b/>
          <w:bCs/>
          <w:sz w:val="24"/>
          <w:szCs w:val="24"/>
        </w:rPr>
        <w:t>and</w:t>
      </w:r>
      <w:proofErr w:type="spellEnd"/>
      <w:r w:rsidRPr="00424847">
        <w:rPr>
          <w:rFonts w:ascii="Times New Roman" w:hAnsi="Times New Roman"/>
          <w:b/>
          <w:bCs/>
          <w:sz w:val="24"/>
          <w:szCs w:val="24"/>
        </w:rPr>
        <w:t xml:space="preserve"> </w:t>
      </w:r>
      <w:proofErr w:type="spellStart"/>
      <w:r w:rsidRPr="00424847">
        <w:rPr>
          <w:rFonts w:ascii="Times New Roman" w:hAnsi="Times New Roman"/>
          <w:b/>
          <w:bCs/>
          <w:sz w:val="24"/>
          <w:szCs w:val="24"/>
        </w:rPr>
        <w:t>equal</w:t>
      </w:r>
      <w:proofErr w:type="spellEnd"/>
      <w:r w:rsidRPr="00424847">
        <w:rPr>
          <w:rFonts w:ascii="Times New Roman" w:hAnsi="Times New Roman"/>
          <w:b/>
          <w:bCs/>
          <w:sz w:val="24"/>
          <w:szCs w:val="24"/>
        </w:rPr>
        <w:t>”</w:t>
      </w:r>
    </w:p>
    <w:p w14:paraId="1F845F65" w14:textId="77777777" w:rsidR="00D0531C" w:rsidRPr="00424847" w:rsidRDefault="00D0531C" w:rsidP="00D0531C">
      <w:pPr>
        <w:pStyle w:val="Bezproreda"/>
        <w:rPr>
          <w:rFonts w:ascii="Times New Roman" w:hAnsi="Times New Roman"/>
          <w:b/>
          <w:bCs/>
          <w:sz w:val="24"/>
          <w:szCs w:val="24"/>
        </w:rPr>
      </w:pPr>
    </w:p>
    <w:p w14:paraId="344C78F0" w14:textId="77777777" w:rsidR="00D0531C" w:rsidRPr="00424847" w:rsidRDefault="00D0531C" w:rsidP="00D0531C">
      <w:pPr>
        <w:spacing w:after="160" w:line="256" w:lineRule="auto"/>
        <w:jc w:val="both"/>
        <w:rPr>
          <w:rFonts w:ascii="Times New Roman" w:eastAsia="Calibri" w:hAnsi="Times New Roman"/>
          <w:sz w:val="24"/>
          <w:szCs w:val="24"/>
        </w:rPr>
      </w:pPr>
      <w:r w:rsidRPr="00424847">
        <w:rPr>
          <w:rFonts w:ascii="Times New Roman" w:eastAsia="Calibri" w:hAnsi="Times New Roman"/>
          <w:sz w:val="24"/>
          <w:szCs w:val="24"/>
        </w:rPr>
        <w:t xml:space="preserve">Projekt „Jačanje kapaciteta obrazovnog sustava za osiguravanje poticajnog, </w:t>
      </w:r>
      <w:proofErr w:type="spellStart"/>
      <w:r w:rsidRPr="00424847">
        <w:rPr>
          <w:rFonts w:ascii="Times New Roman" w:eastAsia="Calibri" w:hAnsi="Times New Roman"/>
          <w:sz w:val="24"/>
          <w:szCs w:val="24"/>
        </w:rPr>
        <w:t>uključivog</w:t>
      </w:r>
      <w:proofErr w:type="spellEnd"/>
      <w:r w:rsidRPr="00424847">
        <w:rPr>
          <w:rFonts w:ascii="Times New Roman" w:eastAsia="Calibri" w:hAnsi="Times New Roman"/>
          <w:sz w:val="24"/>
          <w:szCs w:val="24"/>
        </w:rPr>
        <w:t xml:space="preserve"> i pravednog okruženja za djecu migrantskog porijekla“ u suradnji s Uredom UNICEF-a za Hrvatsku. Projekt se provodi u okviru programa “Podrška djeci i obiteljima u migracijama u procesu zaštite i integracije u Hrvatskoj” kojeg financira Državno tajništvo za migracije Švicarske Konfederacije. Cilj projekta je razviti na dokazima utemeljeni program e-učenja za kontinuirani profesionalni razvoj stručnjaka u hrvatskom obrazovnom sustavu radi unaprjeđivanja kompetencija za omogućavanje zadovoljavanja individualnih potreba svakog djeteta uz poštivanje i vrednovanje kulturnih razlika. </w:t>
      </w:r>
    </w:p>
    <w:p w14:paraId="7573756C" w14:textId="77777777" w:rsidR="00B127DD" w:rsidRPr="00424847" w:rsidRDefault="00B127DD" w:rsidP="00D0531C">
      <w:pPr>
        <w:spacing w:after="160" w:line="256" w:lineRule="auto"/>
        <w:jc w:val="both"/>
        <w:rPr>
          <w:rFonts w:ascii="Times New Roman" w:eastAsia="Calibri" w:hAnsi="Times New Roman"/>
          <w:sz w:val="24"/>
          <w:szCs w:val="24"/>
        </w:rPr>
      </w:pPr>
    </w:p>
    <w:tbl>
      <w:tblPr>
        <w:tblW w:w="5000" w:type="pct"/>
        <w:tblLayout w:type="fixed"/>
        <w:tblLook w:val="04A0" w:firstRow="1" w:lastRow="0" w:firstColumn="1" w:lastColumn="0" w:noHBand="0" w:noVBand="1"/>
      </w:tblPr>
      <w:tblGrid>
        <w:gridCol w:w="1409"/>
        <w:gridCol w:w="1032"/>
        <w:gridCol w:w="1101"/>
        <w:gridCol w:w="1277"/>
        <w:gridCol w:w="983"/>
        <w:gridCol w:w="993"/>
        <w:gridCol w:w="1425"/>
        <w:gridCol w:w="1398"/>
      </w:tblGrid>
      <w:tr w:rsidR="00424847" w:rsidRPr="00424847" w14:paraId="27673E9B" w14:textId="77777777" w:rsidTr="004B09EF">
        <w:trPr>
          <w:trHeight w:val="892"/>
        </w:trPr>
        <w:tc>
          <w:tcPr>
            <w:tcW w:w="732" w:type="pct"/>
            <w:tcBorders>
              <w:top w:val="single" w:sz="8" w:space="0" w:color="auto"/>
              <w:left w:val="single" w:sz="8" w:space="0" w:color="auto"/>
              <w:bottom w:val="single" w:sz="8" w:space="0" w:color="auto"/>
              <w:right w:val="single" w:sz="4" w:space="0" w:color="auto"/>
            </w:tcBorders>
            <w:noWrap/>
            <w:vAlign w:val="bottom"/>
            <w:hideMark/>
          </w:tcPr>
          <w:p w14:paraId="064719E2" w14:textId="4D4D8E96" w:rsidR="004B09EF" w:rsidRPr="00424847" w:rsidRDefault="004B09EF" w:rsidP="00086DFE">
            <w:pPr>
              <w:jc w:val="center"/>
              <w:rPr>
                <w:rFonts w:ascii="Aptos Narrow" w:eastAsia="Times New Roman" w:hAnsi="Aptos Narrow"/>
                <w:b/>
                <w:bCs/>
                <w:sz w:val="20"/>
                <w:szCs w:val="20"/>
                <w:lang w:eastAsia="hr-HR"/>
              </w:rPr>
            </w:pPr>
            <w:r w:rsidRPr="00424847">
              <w:rPr>
                <w:rFonts w:ascii="Aptos Narrow" w:eastAsia="Times New Roman" w:hAnsi="Aptos Narrow"/>
                <w:b/>
                <w:bCs/>
                <w:sz w:val="20"/>
                <w:szCs w:val="20"/>
                <w:lang w:eastAsia="hr-HR"/>
              </w:rPr>
              <w:lastRenderedPageBreak/>
              <w:t>fond</w:t>
            </w:r>
          </w:p>
        </w:tc>
        <w:tc>
          <w:tcPr>
            <w:tcW w:w="536" w:type="pct"/>
            <w:tcBorders>
              <w:top w:val="single" w:sz="8" w:space="0" w:color="auto"/>
              <w:left w:val="nil"/>
              <w:bottom w:val="single" w:sz="8" w:space="0" w:color="auto"/>
              <w:right w:val="single" w:sz="4" w:space="0" w:color="auto"/>
            </w:tcBorders>
            <w:noWrap/>
            <w:vAlign w:val="bottom"/>
            <w:hideMark/>
          </w:tcPr>
          <w:p w14:paraId="70B89D22" w14:textId="77777777" w:rsidR="004B09EF" w:rsidRPr="00424847" w:rsidRDefault="004B09EF" w:rsidP="00086DFE">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Voditelj</w:t>
            </w:r>
          </w:p>
        </w:tc>
        <w:tc>
          <w:tcPr>
            <w:tcW w:w="572" w:type="pct"/>
            <w:tcBorders>
              <w:top w:val="single" w:sz="8" w:space="0" w:color="auto"/>
              <w:left w:val="nil"/>
              <w:bottom w:val="single" w:sz="8" w:space="0" w:color="auto"/>
              <w:right w:val="single" w:sz="4" w:space="0" w:color="auto"/>
            </w:tcBorders>
            <w:noWrap/>
            <w:vAlign w:val="bottom"/>
            <w:hideMark/>
          </w:tcPr>
          <w:p w14:paraId="75711DBB" w14:textId="77777777" w:rsidR="004B09EF" w:rsidRPr="00424847" w:rsidRDefault="004B09EF" w:rsidP="00086DFE">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Odsjek </w:t>
            </w:r>
          </w:p>
        </w:tc>
        <w:tc>
          <w:tcPr>
            <w:tcW w:w="664" w:type="pct"/>
            <w:tcBorders>
              <w:top w:val="single" w:sz="8" w:space="0" w:color="auto"/>
              <w:left w:val="nil"/>
              <w:bottom w:val="single" w:sz="8" w:space="0" w:color="auto"/>
              <w:right w:val="single" w:sz="4" w:space="0" w:color="auto"/>
            </w:tcBorders>
            <w:noWrap/>
            <w:vAlign w:val="bottom"/>
            <w:hideMark/>
          </w:tcPr>
          <w:p w14:paraId="0F8E7CDB" w14:textId="77777777" w:rsidR="004B09EF" w:rsidRPr="00424847" w:rsidRDefault="004B09EF" w:rsidP="00086DFE">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Datum početka</w:t>
            </w:r>
          </w:p>
        </w:tc>
        <w:tc>
          <w:tcPr>
            <w:tcW w:w="511" w:type="pct"/>
            <w:tcBorders>
              <w:top w:val="single" w:sz="8" w:space="0" w:color="auto"/>
              <w:left w:val="nil"/>
              <w:bottom w:val="single" w:sz="8" w:space="0" w:color="auto"/>
              <w:right w:val="single" w:sz="4" w:space="0" w:color="auto"/>
            </w:tcBorders>
            <w:noWrap/>
            <w:vAlign w:val="bottom"/>
            <w:hideMark/>
          </w:tcPr>
          <w:p w14:paraId="6858A304" w14:textId="77777777" w:rsidR="004B09EF" w:rsidRPr="00424847" w:rsidRDefault="004B09EF" w:rsidP="00086DFE">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Datum završetka</w:t>
            </w:r>
          </w:p>
        </w:tc>
        <w:tc>
          <w:tcPr>
            <w:tcW w:w="516" w:type="pct"/>
            <w:tcBorders>
              <w:top w:val="single" w:sz="8" w:space="0" w:color="auto"/>
              <w:left w:val="nil"/>
              <w:bottom w:val="single" w:sz="8" w:space="0" w:color="auto"/>
              <w:right w:val="single" w:sz="4" w:space="0" w:color="auto"/>
            </w:tcBorders>
            <w:noWrap/>
            <w:vAlign w:val="bottom"/>
            <w:hideMark/>
          </w:tcPr>
          <w:p w14:paraId="2B72B8E8" w14:textId="77777777" w:rsidR="004B09EF" w:rsidRPr="00424847" w:rsidRDefault="004B09EF" w:rsidP="00086DFE">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Uloga FF</w:t>
            </w:r>
          </w:p>
        </w:tc>
        <w:tc>
          <w:tcPr>
            <w:tcW w:w="741" w:type="pct"/>
            <w:tcBorders>
              <w:top w:val="single" w:sz="8" w:space="0" w:color="auto"/>
              <w:left w:val="nil"/>
              <w:bottom w:val="single" w:sz="8" w:space="0" w:color="auto"/>
              <w:right w:val="single" w:sz="4" w:space="0" w:color="auto"/>
            </w:tcBorders>
            <w:vAlign w:val="bottom"/>
            <w:hideMark/>
          </w:tcPr>
          <w:p w14:paraId="6B2C57B2" w14:textId="77777777" w:rsidR="004B09EF" w:rsidRPr="00424847" w:rsidRDefault="004B09EF" w:rsidP="00086DFE">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Ukupno ugovorena sredstva u </w:t>
            </w:r>
            <w:r w:rsidRPr="00424847">
              <w:rPr>
                <w:rFonts w:eastAsia="Times New Roman" w:cs="Calibri"/>
                <w:sz w:val="20"/>
                <w:szCs w:val="20"/>
                <w:lang w:eastAsia="hr-HR"/>
              </w:rPr>
              <w:t>€</w:t>
            </w:r>
          </w:p>
        </w:tc>
        <w:tc>
          <w:tcPr>
            <w:tcW w:w="727" w:type="pct"/>
            <w:tcBorders>
              <w:top w:val="single" w:sz="8" w:space="0" w:color="auto"/>
              <w:left w:val="nil"/>
              <w:bottom w:val="single" w:sz="8" w:space="0" w:color="auto"/>
              <w:right w:val="single" w:sz="8" w:space="0" w:color="auto"/>
            </w:tcBorders>
            <w:vAlign w:val="bottom"/>
            <w:hideMark/>
          </w:tcPr>
          <w:p w14:paraId="1F2D4971" w14:textId="77777777" w:rsidR="004B09EF" w:rsidRPr="00424847" w:rsidRDefault="004B09EF" w:rsidP="00086DFE">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Ukupna vrijednost projekta u </w:t>
            </w:r>
            <w:r w:rsidRPr="00424847">
              <w:rPr>
                <w:rFonts w:eastAsia="Times New Roman" w:cs="Calibri"/>
                <w:sz w:val="20"/>
                <w:szCs w:val="20"/>
                <w:lang w:eastAsia="hr-HR"/>
              </w:rPr>
              <w:t>€</w:t>
            </w:r>
          </w:p>
        </w:tc>
      </w:tr>
      <w:tr w:rsidR="004B09EF" w:rsidRPr="00424847" w14:paraId="3673CC05" w14:textId="77777777" w:rsidTr="004B09EF">
        <w:trPr>
          <w:trHeight w:val="600"/>
        </w:trPr>
        <w:tc>
          <w:tcPr>
            <w:tcW w:w="732" w:type="pct"/>
            <w:tcBorders>
              <w:top w:val="single" w:sz="4" w:space="0" w:color="auto"/>
              <w:left w:val="single" w:sz="4" w:space="0" w:color="auto"/>
              <w:bottom w:val="single" w:sz="4" w:space="0" w:color="auto"/>
              <w:right w:val="single" w:sz="4" w:space="0" w:color="auto"/>
            </w:tcBorders>
            <w:vAlign w:val="bottom"/>
            <w:hideMark/>
          </w:tcPr>
          <w:p w14:paraId="3ED98FE2" w14:textId="77777777" w:rsidR="004B09EF" w:rsidRPr="00424847" w:rsidRDefault="004B09EF" w:rsidP="00086DFE">
            <w:pPr>
              <w:rPr>
                <w:rFonts w:ascii="Aptos Narrow" w:eastAsia="Times New Roman" w:hAnsi="Aptos Narrow"/>
                <w:sz w:val="20"/>
                <w:szCs w:val="20"/>
                <w:lang w:eastAsia="hr-HR"/>
              </w:rPr>
            </w:pPr>
            <w:r w:rsidRPr="00424847">
              <w:rPr>
                <w:rFonts w:cs="Calibri"/>
              </w:rPr>
              <w:t>UNICEF</w:t>
            </w:r>
          </w:p>
        </w:tc>
        <w:tc>
          <w:tcPr>
            <w:tcW w:w="536" w:type="pct"/>
            <w:tcBorders>
              <w:top w:val="single" w:sz="4" w:space="0" w:color="auto"/>
              <w:left w:val="single" w:sz="4" w:space="0" w:color="auto"/>
              <w:bottom w:val="single" w:sz="4" w:space="0" w:color="auto"/>
              <w:right w:val="single" w:sz="4" w:space="0" w:color="auto"/>
            </w:tcBorders>
            <w:noWrap/>
            <w:vAlign w:val="bottom"/>
            <w:hideMark/>
          </w:tcPr>
          <w:p w14:paraId="3B71A732" w14:textId="77777777" w:rsidR="004B09EF" w:rsidRPr="00424847" w:rsidRDefault="004B09EF" w:rsidP="00086DFE">
            <w:pPr>
              <w:rPr>
                <w:rFonts w:ascii="Aptos Narrow" w:eastAsia="Times New Roman" w:hAnsi="Aptos Narrow"/>
                <w:sz w:val="20"/>
                <w:szCs w:val="20"/>
                <w:lang w:eastAsia="hr-HR"/>
              </w:rPr>
            </w:pPr>
            <w:proofErr w:type="spellStart"/>
            <w:r w:rsidRPr="00424847">
              <w:rPr>
                <w:rFonts w:cs="Calibri"/>
              </w:rPr>
              <w:t>Bouillet</w:t>
            </w:r>
            <w:proofErr w:type="spellEnd"/>
            <w:r w:rsidRPr="00424847">
              <w:rPr>
                <w:rFonts w:cs="Calibri"/>
              </w:rPr>
              <w:t>, Dejana</w:t>
            </w:r>
          </w:p>
        </w:tc>
        <w:tc>
          <w:tcPr>
            <w:tcW w:w="572" w:type="pct"/>
            <w:tcBorders>
              <w:top w:val="single" w:sz="4" w:space="0" w:color="auto"/>
              <w:left w:val="single" w:sz="4" w:space="0" w:color="auto"/>
              <w:bottom w:val="single" w:sz="4" w:space="0" w:color="auto"/>
              <w:right w:val="single" w:sz="4" w:space="0" w:color="auto"/>
            </w:tcBorders>
            <w:vAlign w:val="bottom"/>
            <w:hideMark/>
          </w:tcPr>
          <w:p w14:paraId="1227F7B1" w14:textId="77777777" w:rsidR="004B09EF" w:rsidRPr="00424847" w:rsidRDefault="004B09EF" w:rsidP="00086DFE">
            <w:pPr>
              <w:rPr>
                <w:rFonts w:ascii="Aptos Narrow" w:eastAsia="Times New Roman" w:hAnsi="Aptos Narrow"/>
                <w:sz w:val="20"/>
                <w:szCs w:val="20"/>
                <w:lang w:eastAsia="hr-HR"/>
              </w:rPr>
            </w:pPr>
            <w:r w:rsidRPr="00424847">
              <w:rPr>
                <w:rFonts w:cs="Calibri"/>
              </w:rPr>
              <w:t>Odsjek za pedagogiju</w:t>
            </w:r>
          </w:p>
        </w:tc>
        <w:tc>
          <w:tcPr>
            <w:tcW w:w="664" w:type="pct"/>
            <w:tcBorders>
              <w:top w:val="single" w:sz="4" w:space="0" w:color="auto"/>
              <w:left w:val="single" w:sz="4" w:space="0" w:color="auto"/>
              <w:bottom w:val="single" w:sz="4" w:space="0" w:color="auto"/>
              <w:right w:val="single" w:sz="4" w:space="0" w:color="auto"/>
            </w:tcBorders>
            <w:noWrap/>
            <w:vAlign w:val="bottom"/>
            <w:hideMark/>
          </w:tcPr>
          <w:p w14:paraId="22560291" w14:textId="77777777" w:rsidR="004B09EF" w:rsidRPr="00424847" w:rsidRDefault="004B09EF" w:rsidP="00086DFE">
            <w:pPr>
              <w:rPr>
                <w:rFonts w:ascii="Aptos Narrow" w:eastAsia="Times New Roman" w:hAnsi="Aptos Narrow"/>
                <w:sz w:val="20"/>
                <w:szCs w:val="20"/>
                <w:lang w:eastAsia="hr-HR"/>
              </w:rPr>
            </w:pPr>
            <w:r w:rsidRPr="00424847">
              <w:rPr>
                <w:rFonts w:cs="Calibri"/>
              </w:rPr>
              <w:t>17. svibnja 2024.</w:t>
            </w:r>
          </w:p>
        </w:tc>
        <w:tc>
          <w:tcPr>
            <w:tcW w:w="511" w:type="pct"/>
            <w:tcBorders>
              <w:top w:val="single" w:sz="4" w:space="0" w:color="auto"/>
              <w:left w:val="single" w:sz="4" w:space="0" w:color="auto"/>
              <w:bottom w:val="single" w:sz="4" w:space="0" w:color="auto"/>
              <w:right w:val="single" w:sz="4" w:space="0" w:color="auto"/>
            </w:tcBorders>
            <w:vAlign w:val="bottom"/>
            <w:hideMark/>
          </w:tcPr>
          <w:p w14:paraId="58AD302B" w14:textId="77777777" w:rsidR="004B09EF" w:rsidRPr="00424847" w:rsidRDefault="004B09EF" w:rsidP="00086DFE">
            <w:pPr>
              <w:rPr>
                <w:rFonts w:ascii="Aptos Narrow" w:eastAsia="Times New Roman" w:hAnsi="Aptos Narrow"/>
                <w:sz w:val="20"/>
                <w:szCs w:val="20"/>
                <w:lang w:eastAsia="hr-HR"/>
              </w:rPr>
            </w:pPr>
            <w:r w:rsidRPr="00424847">
              <w:rPr>
                <w:rFonts w:cs="Calibri"/>
              </w:rPr>
              <w:t>31. listopada 2025.</w:t>
            </w:r>
          </w:p>
        </w:tc>
        <w:tc>
          <w:tcPr>
            <w:tcW w:w="516" w:type="pct"/>
            <w:tcBorders>
              <w:top w:val="single" w:sz="4" w:space="0" w:color="auto"/>
              <w:left w:val="single" w:sz="4" w:space="0" w:color="auto"/>
              <w:bottom w:val="single" w:sz="4" w:space="0" w:color="auto"/>
              <w:right w:val="single" w:sz="4" w:space="0" w:color="auto"/>
            </w:tcBorders>
            <w:noWrap/>
            <w:vAlign w:val="bottom"/>
            <w:hideMark/>
          </w:tcPr>
          <w:p w14:paraId="071DC401" w14:textId="77777777" w:rsidR="004B09EF" w:rsidRPr="00424847" w:rsidRDefault="004B09EF" w:rsidP="004B09EF">
            <w:pPr>
              <w:rPr>
                <w:rFonts w:ascii="Aptos Narrow" w:eastAsia="Times New Roman" w:hAnsi="Aptos Narrow"/>
                <w:sz w:val="20"/>
                <w:szCs w:val="20"/>
                <w:lang w:eastAsia="hr-HR"/>
              </w:rPr>
            </w:pPr>
            <w:r w:rsidRPr="00424847">
              <w:rPr>
                <w:rFonts w:cs="Calibri"/>
              </w:rPr>
              <w:t>partner</w:t>
            </w:r>
          </w:p>
        </w:tc>
        <w:tc>
          <w:tcPr>
            <w:tcW w:w="741" w:type="pct"/>
            <w:tcBorders>
              <w:top w:val="single" w:sz="4" w:space="0" w:color="auto"/>
              <w:left w:val="single" w:sz="4" w:space="0" w:color="auto"/>
              <w:bottom w:val="single" w:sz="4" w:space="0" w:color="auto"/>
              <w:right w:val="single" w:sz="4" w:space="0" w:color="auto"/>
            </w:tcBorders>
            <w:noWrap/>
            <w:vAlign w:val="center"/>
            <w:hideMark/>
          </w:tcPr>
          <w:p w14:paraId="3123351F" w14:textId="77777777" w:rsidR="004B09EF" w:rsidRPr="00424847" w:rsidRDefault="004B09EF" w:rsidP="00086DFE">
            <w:pPr>
              <w:jc w:val="right"/>
              <w:rPr>
                <w:rFonts w:cs="Calibri"/>
              </w:rPr>
            </w:pPr>
          </w:p>
          <w:p w14:paraId="1BF520CC" w14:textId="4FDB74F8" w:rsidR="004B09EF" w:rsidRPr="00424847" w:rsidRDefault="004B09EF" w:rsidP="00086DFE">
            <w:pPr>
              <w:jc w:val="right"/>
              <w:rPr>
                <w:rFonts w:ascii="Aptos Narrow" w:eastAsia="Times New Roman" w:hAnsi="Aptos Narrow"/>
                <w:sz w:val="20"/>
                <w:szCs w:val="20"/>
                <w:lang w:eastAsia="hr-HR"/>
              </w:rPr>
            </w:pPr>
            <w:r w:rsidRPr="00424847">
              <w:rPr>
                <w:rFonts w:cs="Calibri"/>
              </w:rPr>
              <w:t>109.300,00 €</w:t>
            </w:r>
          </w:p>
        </w:tc>
        <w:tc>
          <w:tcPr>
            <w:tcW w:w="727" w:type="pct"/>
            <w:tcBorders>
              <w:top w:val="single" w:sz="4" w:space="0" w:color="auto"/>
              <w:left w:val="single" w:sz="4" w:space="0" w:color="auto"/>
              <w:bottom w:val="single" w:sz="4" w:space="0" w:color="auto"/>
              <w:right w:val="single" w:sz="4" w:space="0" w:color="auto"/>
            </w:tcBorders>
            <w:noWrap/>
            <w:vAlign w:val="center"/>
            <w:hideMark/>
          </w:tcPr>
          <w:p w14:paraId="25A42749" w14:textId="77777777" w:rsidR="004B09EF" w:rsidRPr="00424847" w:rsidRDefault="004B09EF" w:rsidP="00086DFE">
            <w:pPr>
              <w:jc w:val="right"/>
              <w:rPr>
                <w:rFonts w:cs="Calibri"/>
              </w:rPr>
            </w:pPr>
          </w:p>
          <w:p w14:paraId="25F8020F" w14:textId="2EB9B6BC" w:rsidR="004B09EF" w:rsidRPr="00424847" w:rsidRDefault="004B09EF" w:rsidP="00086DFE">
            <w:pPr>
              <w:jc w:val="right"/>
              <w:rPr>
                <w:rFonts w:ascii="Aptos Narrow" w:eastAsia="Times New Roman" w:hAnsi="Aptos Narrow"/>
                <w:sz w:val="20"/>
                <w:szCs w:val="20"/>
                <w:lang w:eastAsia="hr-HR"/>
              </w:rPr>
            </w:pPr>
            <w:r w:rsidRPr="00424847">
              <w:rPr>
                <w:rFonts w:cs="Calibri"/>
              </w:rPr>
              <w:t>109.300,00 €</w:t>
            </w:r>
          </w:p>
        </w:tc>
      </w:tr>
    </w:tbl>
    <w:p w14:paraId="469851B0" w14:textId="77777777" w:rsidR="004B09EF" w:rsidRPr="00424847" w:rsidRDefault="004B09EF" w:rsidP="00D0531C">
      <w:pPr>
        <w:spacing w:after="160" w:line="256" w:lineRule="auto"/>
        <w:jc w:val="both"/>
        <w:rPr>
          <w:rFonts w:ascii="Times New Roman" w:eastAsia="Calibri" w:hAnsi="Times New Roman"/>
          <w:sz w:val="24"/>
          <w:szCs w:val="24"/>
        </w:rPr>
      </w:pPr>
    </w:p>
    <w:p w14:paraId="1908EBB4" w14:textId="77777777" w:rsidR="004B09EF" w:rsidRPr="00424847" w:rsidRDefault="004B09EF" w:rsidP="00D0531C">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424847" w:rsidRPr="00424847" w14:paraId="74A96C3E" w14:textId="77777777" w:rsidTr="00AC59E0">
        <w:trPr>
          <w:gridAfter w:val="1"/>
          <w:wAfter w:w="6" w:type="dxa"/>
          <w:trHeight w:val="276"/>
        </w:trPr>
        <w:tc>
          <w:tcPr>
            <w:tcW w:w="6658" w:type="dxa"/>
            <w:noWrap/>
            <w:hideMark/>
          </w:tcPr>
          <w:p w14:paraId="4CBD791F" w14:textId="77777777" w:rsidR="00D0531C" w:rsidRPr="00424847" w:rsidRDefault="00D0531C" w:rsidP="00AC59E0">
            <w:pPr>
              <w:spacing w:before="120"/>
              <w:rPr>
                <w:rFonts w:ascii="Times New Roman" w:hAnsi="Times New Roman"/>
                <w:b/>
                <w:bCs/>
                <w:sz w:val="24"/>
                <w:szCs w:val="24"/>
              </w:rPr>
            </w:pPr>
            <w:r w:rsidRPr="00424847">
              <w:rPr>
                <w:rFonts w:ascii="Times New Roman" w:hAnsi="Times New Roman"/>
                <w:b/>
                <w:bCs/>
                <w:sz w:val="24"/>
                <w:szCs w:val="24"/>
              </w:rPr>
              <w:t>EU fond</w:t>
            </w:r>
          </w:p>
        </w:tc>
        <w:tc>
          <w:tcPr>
            <w:tcW w:w="2970" w:type="dxa"/>
            <w:gridSpan w:val="2"/>
            <w:noWrap/>
            <w:hideMark/>
          </w:tcPr>
          <w:p w14:paraId="1BDC7CB8" w14:textId="50CDDBC3" w:rsidR="00D0531C" w:rsidRPr="00424847" w:rsidRDefault="004B09EF" w:rsidP="00AC59E0">
            <w:pPr>
              <w:spacing w:before="120"/>
              <w:jc w:val="center"/>
              <w:rPr>
                <w:rFonts w:ascii="Times New Roman" w:hAnsi="Times New Roman"/>
                <w:b/>
                <w:bCs/>
                <w:sz w:val="24"/>
                <w:szCs w:val="24"/>
              </w:rPr>
            </w:pPr>
            <w:r w:rsidRPr="00424847">
              <w:rPr>
                <w:rFonts w:ascii="Times New Roman" w:hAnsi="Times New Roman"/>
                <w:b/>
                <w:bCs/>
                <w:sz w:val="24"/>
                <w:szCs w:val="24"/>
              </w:rPr>
              <w:t>1.1.-31.12.202</w:t>
            </w:r>
            <w:r w:rsidR="00424847">
              <w:rPr>
                <w:rFonts w:ascii="Times New Roman" w:hAnsi="Times New Roman"/>
                <w:b/>
                <w:bCs/>
                <w:sz w:val="24"/>
                <w:szCs w:val="24"/>
              </w:rPr>
              <w:t>5</w:t>
            </w:r>
            <w:r w:rsidR="00D0531C" w:rsidRPr="00424847">
              <w:rPr>
                <w:rFonts w:ascii="Times New Roman" w:hAnsi="Times New Roman"/>
                <w:b/>
                <w:bCs/>
                <w:sz w:val="24"/>
                <w:szCs w:val="24"/>
              </w:rPr>
              <w:t>.</w:t>
            </w:r>
          </w:p>
        </w:tc>
      </w:tr>
      <w:tr w:rsidR="00424847" w:rsidRPr="00424847" w14:paraId="17529752" w14:textId="77777777" w:rsidTr="00AC59E0">
        <w:trPr>
          <w:trHeight w:val="552"/>
        </w:trPr>
        <w:tc>
          <w:tcPr>
            <w:tcW w:w="6658" w:type="dxa"/>
            <w:hideMark/>
          </w:tcPr>
          <w:p w14:paraId="22AA78B7" w14:textId="77777777" w:rsidR="00D0531C" w:rsidRPr="00424847" w:rsidRDefault="00D0531C" w:rsidP="00AC59E0">
            <w:pPr>
              <w:spacing w:before="120"/>
              <w:rPr>
                <w:rFonts w:ascii="Times New Roman" w:hAnsi="Times New Roman"/>
                <w:b/>
                <w:bCs/>
                <w:sz w:val="24"/>
                <w:szCs w:val="24"/>
              </w:rPr>
            </w:pPr>
            <w:r w:rsidRPr="00424847">
              <w:rPr>
                <w:rFonts w:ascii="Times New Roman" w:hAnsi="Times New Roman"/>
                <w:b/>
                <w:bCs/>
                <w:sz w:val="24"/>
                <w:szCs w:val="24"/>
              </w:rPr>
              <w:t> </w:t>
            </w:r>
          </w:p>
        </w:tc>
        <w:tc>
          <w:tcPr>
            <w:tcW w:w="1417" w:type="dxa"/>
            <w:noWrap/>
            <w:hideMark/>
          </w:tcPr>
          <w:p w14:paraId="00E5D76E" w14:textId="77777777" w:rsidR="00D0531C" w:rsidRPr="00424847" w:rsidRDefault="00D0531C" w:rsidP="00AC59E0">
            <w:pPr>
              <w:spacing w:before="120"/>
              <w:jc w:val="center"/>
              <w:rPr>
                <w:rFonts w:ascii="Times New Roman" w:hAnsi="Times New Roman"/>
                <w:sz w:val="24"/>
                <w:szCs w:val="24"/>
              </w:rPr>
            </w:pPr>
            <w:r w:rsidRPr="00424847">
              <w:rPr>
                <w:rFonts w:ascii="Times New Roman" w:hAnsi="Times New Roman"/>
                <w:sz w:val="24"/>
                <w:szCs w:val="24"/>
              </w:rPr>
              <w:t>Prihodi</w:t>
            </w:r>
          </w:p>
        </w:tc>
        <w:tc>
          <w:tcPr>
            <w:tcW w:w="1559" w:type="dxa"/>
            <w:gridSpan w:val="2"/>
            <w:noWrap/>
            <w:hideMark/>
          </w:tcPr>
          <w:p w14:paraId="0C864D5D" w14:textId="77777777" w:rsidR="00D0531C" w:rsidRPr="00424847" w:rsidRDefault="00D0531C" w:rsidP="00AC59E0">
            <w:pPr>
              <w:spacing w:before="120"/>
              <w:jc w:val="center"/>
              <w:rPr>
                <w:rFonts w:ascii="Times New Roman" w:hAnsi="Times New Roman"/>
                <w:sz w:val="24"/>
                <w:szCs w:val="24"/>
              </w:rPr>
            </w:pPr>
            <w:r w:rsidRPr="00424847">
              <w:rPr>
                <w:rFonts w:ascii="Times New Roman" w:hAnsi="Times New Roman"/>
                <w:sz w:val="24"/>
                <w:szCs w:val="24"/>
              </w:rPr>
              <w:t>Rashodi</w:t>
            </w:r>
          </w:p>
        </w:tc>
      </w:tr>
      <w:tr w:rsidR="004F4201" w:rsidRPr="00424847" w14:paraId="5E50D71A" w14:textId="77777777" w:rsidTr="00AC59E0">
        <w:trPr>
          <w:trHeight w:val="552"/>
        </w:trPr>
        <w:tc>
          <w:tcPr>
            <w:tcW w:w="6658" w:type="dxa"/>
            <w:hideMark/>
          </w:tcPr>
          <w:p w14:paraId="5683DC0C" w14:textId="4F0D22C3" w:rsidR="00D0531C" w:rsidRPr="00424847" w:rsidRDefault="004B09EF" w:rsidP="00AC59E0">
            <w:pPr>
              <w:spacing w:before="120"/>
              <w:rPr>
                <w:rFonts w:ascii="Times New Roman" w:hAnsi="Times New Roman"/>
                <w:sz w:val="24"/>
                <w:szCs w:val="24"/>
              </w:rPr>
            </w:pPr>
            <w:r w:rsidRPr="00424847">
              <w:rPr>
                <w:rFonts w:cs="Calibri"/>
              </w:rPr>
              <w:t>UNICEF</w:t>
            </w:r>
          </w:p>
        </w:tc>
        <w:tc>
          <w:tcPr>
            <w:tcW w:w="1417" w:type="dxa"/>
            <w:noWrap/>
            <w:hideMark/>
          </w:tcPr>
          <w:p w14:paraId="1B9DA3D9" w14:textId="0F98E107" w:rsidR="00D0531C" w:rsidRPr="00424847" w:rsidRDefault="00ED0268" w:rsidP="00AC59E0">
            <w:pPr>
              <w:spacing w:before="120"/>
              <w:jc w:val="center"/>
              <w:rPr>
                <w:rFonts w:ascii="Times New Roman" w:hAnsi="Times New Roman"/>
                <w:sz w:val="24"/>
                <w:szCs w:val="24"/>
              </w:rPr>
            </w:pPr>
            <w:r>
              <w:rPr>
                <w:rFonts w:ascii="Times New Roman" w:hAnsi="Times New Roman"/>
                <w:sz w:val="24"/>
                <w:szCs w:val="24"/>
              </w:rPr>
              <w:t>52.909,50</w:t>
            </w:r>
            <w:r w:rsidR="00D63C33" w:rsidRPr="00424847">
              <w:rPr>
                <w:rFonts w:ascii="Times New Roman" w:hAnsi="Times New Roman"/>
                <w:sz w:val="24"/>
                <w:szCs w:val="24"/>
              </w:rPr>
              <w:t xml:space="preserve"> </w:t>
            </w:r>
            <w:r w:rsidR="00D0531C" w:rsidRPr="00424847">
              <w:rPr>
                <w:rFonts w:ascii="Times New Roman" w:hAnsi="Times New Roman"/>
                <w:sz w:val="24"/>
                <w:szCs w:val="24"/>
              </w:rPr>
              <w:t>€</w:t>
            </w:r>
          </w:p>
        </w:tc>
        <w:tc>
          <w:tcPr>
            <w:tcW w:w="1559" w:type="dxa"/>
            <w:gridSpan w:val="2"/>
            <w:noWrap/>
            <w:hideMark/>
          </w:tcPr>
          <w:p w14:paraId="09A371C9" w14:textId="568D4AF9" w:rsidR="00D0531C" w:rsidRPr="00424847" w:rsidRDefault="00E21572" w:rsidP="00AC59E0">
            <w:pPr>
              <w:spacing w:before="120"/>
              <w:jc w:val="center"/>
              <w:rPr>
                <w:rFonts w:ascii="Times New Roman" w:hAnsi="Times New Roman"/>
                <w:sz w:val="24"/>
                <w:szCs w:val="24"/>
              </w:rPr>
            </w:pPr>
            <w:r>
              <w:rPr>
                <w:rFonts w:ascii="Times New Roman" w:hAnsi="Times New Roman"/>
                <w:sz w:val="24"/>
                <w:szCs w:val="24"/>
              </w:rPr>
              <w:t>58.</w:t>
            </w:r>
            <w:r w:rsidR="0005039A">
              <w:rPr>
                <w:rFonts w:ascii="Times New Roman" w:hAnsi="Times New Roman"/>
                <w:sz w:val="24"/>
                <w:szCs w:val="24"/>
              </w:rPr>
              <w:t>895,58</w:t>
            </w:r>
            <w:r w:rsidR="00DE7AB3" w:rsidRPr="00424847">
              <w:rPr>
                <w:rFonts w:ascii="Times New Roman" w:hAnsi="Times New Roman"/>
                <w:sz w:val="24"/>
                <w:szCs w:val="24"/>
              </w:rPr>
              <w:t xml:space="preserve"> </w:t>
            </w:r>
            <w:r w:rsidR="00D0531C" w:rsidRPr="00424847">
              <w:rPr>
                <w:rFonts w:ascii="Times New Roman" w:hAnsi="Times New Roman"/>
                <w:sz w:val="24"/>
                <w:szCs w:val="24"/>
              </w:rPr>
              <w:t>€</w:t>
            </w:r>
          </w:p>
        </w:tc>
      </w:tr>
    </w:tbl>
    <w:p w14:paraId="5E58EB4B" w14:textId="77777777" w:rsidR="00D0531C" w:rsidRPr="00424847" w:rsidRDefault="00D0531C" w:rsidP="00D0531C">
      <w:pPr>
        <w:spacing w:after="160" w:line="256" w:lineRule="auto"/>
        <w:rPr>
          <w:rFonts w:ascii="Times New Roman" w:eastAsia="Calibri" w:hAnsi="Times New Roman"/>
          <w:sz w:val="24"/>
          <w:szCs w:val="24"/>
        </w:rPr>
      </w:pPr>
    </w:p>
    <w:p w14:paraId="0C07A779" w14:textId="77777777" w:rsidR="00D63C33" w:rsidRDefault="00D63C33" w:rsidP="00786647">
      <w:pPr>
        <w:spacing w:before="120"/>
        <w:jc w:val="both"/>
        <w:rPr>
          <w:rFonts w:ascii="Times New Roman" w:hAnsi="Times New Roman"/>
          <w:color w:val="EE0000"/>
          <w:sz w:val="24"/>
          <w:szCs w:val="24"/>
        </w:rPr>
      </w:pPr>
    </w:p>
    <w:p w14:paraId="74562A22" w14:textId="3C8E9A53" w:rsidR="00ED0268" w:rsidRPr="00FF6D8F" w:rsidRDefault="00FF6D8F" w:rsidP="00786647">
      <w:pPr>
        <w:spacing w:before="120"/>
        <w:jc w:val="both"/>
        <w:rPr>
          <w:rFonts w:ascii="Times New Roman" w:hAnsi="Times New Roman"/>
          <w:b/>
          <w:bCs/>
          <w:color w:val="EE0000"/>
          <w:sz w:val="24"/>
          <w:szCs w:val="24"/>
        </w:rPr>
      </w:pPr>
      <w:r w:rsidRPr="00FF6D8F">
        <w:rPr>
          <w:rFonts w:ascii="Times New Roman" w:hAnsi="Times New Roman"/>
          <w:b/>
          <w:bCs/>
          <w:sz w:val="24"/>
          <w:szCs w:val="24"/>
        </w:rPr>
        <w:t xml:space="preserve">Naziv projekta: </w:t>
      </w:r>
      <w:proofErr w:type="spellStart"/>
      <w:r w:rsidRPr="00FF6D8F">
        <w:rPr>
          <w:rFonts w:ascii="Times New Roman" w:hAnsi="Times New Roman"/>
          <w:b/>
          <w:bCs/>
          <w:sz w:val="24"/>
          <w:szCs w:val="24"/>
        </w:rPr>
        <w:t>ReFLAME</w:t>
      </w:r>
      <w:proofErr w:type="spellEnd"/>
      <w:r w:rsidRPr="00FF6D8F">
        <w:rPr>
          <w:rFonts w:ascii="Times New Roman" w:hAnsi="Times New Roman"/>
          <w:b/>
          <w:bCs/>
          <w:sz w:val="24"/>
          <w:szCs w:val="24"/>
        </w:rPr>
        <w:t xml:space="preserve"> - </w:t>
      </w:r>
      <w:proofErr w:type="spellStart"/>
      <w:r w:rsidRPr="00FF6D8F">
        <w:rPr>
          <w:rFonts w:ascii="Times New Roman" w:hAnsi="Times New Roman"/>
          <w:b/>
          <w:bCs/>
          <w:sz w:val="24"/>
          <w:szCs w:val="24"/>
        </w:rPr>
        <w:t>Reforming</w:t>
      </w:r>
      <w:proofErr w:type="spellEnd"/>
      <w:r w:rsidRPr="00FF6D8F">
        <w:rPr>
          <w:rFonts w:ascii="Times New Roman" w:hAnsi="Times New Roman"/>
          <w:b/>
          <w:bCs/>
          <w:sz w:val="24"/>
          <w:szCs w:val="24"/>
        </w:rPr>
        <w:t xml:space="preserve"> </w:t>
      </w:r>
      <w:proofErr w:type="spellStart"/>
      <w:r w:rsidRPr="00FF6D8F">
        <w:rPr>
          <w:rFonts w:ascii="Times New Roman" w:hAnsi="Times New Roman"/>
          <w:b/>
          <w:bCs/>
          <w:sz w:val="24"/>
          <w:szCs w:val="24"/>
        </w:rPr>
        <w:t>Foreign</w:t>
      </w:r>
      <w:proofErr w:type="spellEnd"/>
      <w:r w:rsidRPr="00FF6D8F">
        <w:rPr>
          <w:rFonts w:ascii="Times New Roman" w:hAnsi="Times New Roman"/>
          <w:b/>
          <w:bCs/>
          <w:sz w:val="24"/>
          <w:szCs w:val="24"/>
        </w:rPr>
        <w:t xml:space="preserve"> </w:t>
      </w:r>
      <w:proofErr w:type="spellStart"/>
      <w:r w:rsidRPr="00FF6D8F">
        <w:rPr>
          <w:rFonts w:ascii="Times New Roman" w:hAnsi="Times New Roman"/>
          <w:b/>
          <w:bCs/>
          <w:sz w:val="24"/>
          <w:szCs w:val="24"/>
        </w:rPr>
        <w:t>Languages</w:t>
      </w:r>
      <w:proofErr w:type="spellEnd"/>
      <w:r w:rsidRPr="00FF6D8F">
        <w:rPr>
          <w:rFonts w:ascii="Times New Roman" w:hAnsi="Times New Roman"/>
          <w:b/>
          <w:bCs/>
          <w:sz w:val="24"/>
          <w:szCs w:val="24"/>
        </w:rPr>
        <w:t xml:space="preserve"> </w:t>
      </w:r>
      <w:proofErr w:type="spellStart"/>
      <w:r w:rsidRPr="00FF6D8F">
        <w:rPr>
          <w:rFonts w:ascii="Times New Roman" w:hAnsi="Times New Roman"/>
          <w:b/>
          <w:bCs/>
          <w:sz w:val="24"/>
          <w:szCs w:val="24"/>
        </w:rPr>
        <w:t>in</w:t>
      </w:r>
      <w:proofErr w:type="spellEnd"/>
      <w:r w:rsidRPr="00FF6D8F">
        <w:rPr>
          <w:rFonts w:ascii="Times New Roman" w:hAnsi="Times New Roman"/>
          <w:b/>
          <w:bCs/>
          <w:sz w:val="24"/>
          <w:szCs w:val="24"/>
        </w:rPr>
        <w:t xml:space="preserve"> </w:t>
      </w:r>
      <w:proofErr w:type="spellStart"/>
      <w:r w:rsidRPr="00FF6D8F">
        <w:rPr>
          <w:rFonts w:ascii="Times New Roman" w:hAnsi="Times New Roman"/>
          <w:b/>
          <w:bCs/>
          <w:sz w:val="24"/>
          <w:szCs w:val="24"/>
        </w:rPr>
        <w:t>Academia</w:t>
      </w:r>
      <w:proofErr w:type="spellEnd"/>
      <w:r w:rsidRPr="00FF6D8F">
        <w:rPr>
          <w:rFonts w:ascii="Times New Roman" w:hAnsi="Times New Roman"/>
          <w:b/>
          <w:bCs/>
          <w:sz w:val="24"/>
          <w:szCs w:val="24"/>
        </w:rPr>
        <w:t xml:space="preserve"> </w:t>
      </w:r>
      <w:proofErr w:type="spellStart"/>
      <w:r w:rsidRPr="00FF6D8F">
        <w:rPr>
          <w:rFonts w:ascii="Times New Roman" w:hAnsi="Times New Roman"/>
          <w:b/>
          <w:bCs/>
          <w:sz w:val="24"/>
          <w:szCs w:val="24"/>
        </w:rPr>
        <w:t>in</w:t>
      </w:r>
      <w:proofErr w:type="spellEnd"/>
      <w:r w:rsidRPr="00FF6D8F">
        <w:rPr>
          <w:rFonts w:ascii="Times New Roman" w:hAnsi="Times New Roman"/>
          <w:b/>
          <w:bCs/>
          <w:sz w:val="24"/>
          <w:szCs w:val="24"/>
        </w:rPr>
        <w:t xml:space="preserve"> </w:t>
      </w:r>
      <w:proofErr w:type="spellStart"/>
      <w:r w:rsidRPr="00FF6D8F">
        <w:rPr>
          <w:rFonts w:ascii="Times New Roman" w:hAnsi="Times New Roman"/>
          <w:b/>
          <w:bCs/>
          <w:sz w:val="24"/>
          <w:szCs w:val="24"/>
        </w:rPr>
        <w:t>Montenegro</w:t>
      </w:r>
      <w:proofErr w:type="spellEnd"/>
    </w:p>
    <w:p w14:paraId="6ADC8C1B" w14:textId="77777777" w:rsidR="00ED0268" w:rsidRPr="00FF6D8F" w:rsidRDefault="00ED0268" w:rsidP="00786647">
      <w:pPr>
        <w:spacing w:before="120"/>
        <w:jc w:val="both"/>
        <w:rPr>
          <w:rFonts w:ascii="Times New Roman" w:hAnsi="Times New Roman"/>
          <w:b/>
          <w:bCs/>
          <w:color w:val="EE0000"/>
          <w:sz w:val="24"/>
          <w:szCs w:val="24"/>
        </w:rPr>
      </w:pPr>
    </w:p>
    <w:p w14:paraId="4F8BCB1D" w14:textId="77777777" w:rsidR="00E316BB" w:rsidRDefault="00F90B03" w:rsidP="00786647">
      <w:pPr>
        <w:spacing w:before="120"/>
        <w:jc w:val="both"/>
        <w:rPr>
          <w:rFonts w:ascii="Times New Roman" w:hAnsi="Times New Roman"/>
          <w:sz w:val="24"/>
          <w:szCs w:val="24"/>
        </w:rPr>
      </w:pPr>
      <w:r w:rsidRPr="00F90B03">
        <w:rPr>
          <w:rFonts w:ascii="Times New Roman" w:hAnsi="Times New Roman"/>
          <w:sz w:val="24"/>
          <w:szCs w:val="24"/>
        </w:rPr>
        <w:t xml:space="preserve">Tijekom projekta </w:t>
      </w:r>
      <w:proofErr w:type="spellStart"/>
      <w:r w:rsidRPr="00F90B03">
        <w:rPr>
          <w:rFonts w:ascii="Times New Roman" w:hAnsi="Times New Roman"/>
          <w:sz w:val="24"/>
          <w:szCs w:val="24"/>
        </w:rPr>
        <w:t>ReFlame</w:t>
      </w:r>
      <w:proofErr w:type="spellEnd"/>
      <w:r w:rsidRPr="00F90B03">
        <w:rPr>
          <w:rFonts w:ascii="Times New Roman" w:hAnsi="Times New Roman"/>
          <w:sz w:val="24"/>
          <w:szCs w:val="24"/>
        </w:rPr>
        <w:t xml:space="preserve"> fokusirat će se ne jačanje kapaciteta 3 crnogorska sveučilišta da ponude moderno, tržišno orijentirano FL obrazovanje za </w:t>
      </w:r>
      <w:proofErr w:type="spellStart"/>
      <w:r w:rsidRPr="00F90B03">
        <w:rPr>
          <w:rFonts w:ascii="Times New Roman" w:hAnsi="Times New Roman"/>
          <w:sz w:val="24"/>
          <w:szCs w:val="24"/>
        </w:rPr>
        <w:t>nefilološke</w:t>
      </w:r>
      <w:proofErr w:type="spellEnd"/>
      <w:r w:rsidRPr="00F90B03">
        <w:rPr>
          <w:rFonts w:ascii="Times New Roman" w:hAnsi="Times New Roman"/>
          <w:sz w:val="24"/>
          <w:szCs w:val="24"/>
        </w:rPr>
        <w:t xml:space="preserve"> studente, kao i drugo FL obrazovanje za sve studente, kao odgovor na sve veću potražnju za FL vještinama kako bi se ispunili zahtjevi nacionalnog prava i zahtjevi crnogorskog i međunarodnog tržišta rada. Ispunit će se niz specifičnih ciljeva: ažurirat će se 150 programa FL, što bi se u konačnici trebalo odraziti na bolje i tržišno prilagođenije znanje studenata o FL-u. Nabavit će se većina materijala za poučavanje i učenje za sve dostupne lokalne kontaktne točke. Nastavni materijali LSP-a (za područja visoke potražnje za radom bez odgovarajućih udžbenika objavljenih od strane uglednih međunarodnih izdavača) bit će objavljeni kako bi se razvila potrebna znanja LSP-a za studente takvih područja, što će se u konačnici odraziti u njihovoj boljoj pripremi za tržište rada jer će posjedovati FL vještine fokusirane na industriju. Metodologija poučavanja FL-a bit će nadograđena s posebnim naglaskom na uvođenje i integraciju ICT tehnologija u obrazovanje FL-a, kao dio kombiniranog poučavanja i učenja, što će biti privlačnije i </w:t>
      </w:r>
      <w:proofErr w:type="spellStart"/>
      <w:r w:rsidRPr="00F90B03">
        <w:rPr>
          <w:rFonts w:ascii="Times New Roman" w:hAnsi="Times New Roman"/>
          <w:sz w:val="24"/>
          <w:szCs w:val="24"/>
        </w:rPr>
        <w:t>motivativnije</w:t>
      </w:r>
      <w:proofErr w:type="spellEnd"/>
      <w:r w:rsidRPr="00F90B03">
        <w:rPr>
          <w:rFonts w:ascii="Times New Roman" w:hAnsi="Times New Roman"/>
          <w:sz w:val="24"/>
          <w:szCs w:val="24"/>
        </w:rPr>
        <w:t xml:space="preserve"> za studente i na drugi način doprinijeti boljim rezultatima poučavanja i učenja. Određeni broj nastavnika bit će osposobljen za rad s učenicima s oštećenjem vida i sluha, pridržavajući se načela uključivanja. Uvest će se testiranje plasmana studenata iz Crne Gore kako bi samostalno mogli provjeriti svoj napredak i dobiti potrebne certifikate potrebne za mobilnost i zapošljavanje.</w:t>
      </w:r>
    </w:p>
    <w:p w14:paraId="1BE8D66F" w14:textId="77777777" w:rsidR="00E316BB" w:rsidRPr="00E316BB" w:rsidRDefault="00F90B03" w:rsidP="00786647">
      <w:pPr>
        <w:spacing w:before="120"/>
        <w:jc w:val="both"/>
        <w:rPr>
          <w:rFonts w:ascii="Times New Roman" w:hAnsi="Times New Roman"/>
          <w:b/>
          <w:bCs/>
          <w:sz w:val="24"/>
          <w:szCs w:val="24"/>
        </w:rPr>
      </w:pPr>
      <w:r w:rsidRPr="00E316BB">
        <w:rPr>
          <w:rFonts w:ascii="Times New Roman" w:hAnsi="Times New Roman"/>
          <w:b/>
          <w:bCs/>
          <w:sz w:val="24"/>
          <w:szCs w:val="24"/>
        </w:rPr>
        <w:t xml:space="preserve">Svrha i cilj projekta </w:t>
      </w:r>
    </w:p>
    <w:p w14:paraId="397C389E" w14:textId="77777777" w:rsidR="005C7B98" w:rsidRDefault="00F90B03" w:rsidP="00786647">
      <w:pPr>
        <w:spacing w:before="120"/>
        <w:jc w:val="both"/>
        <w:rPr>
          <w:rFonts w:ascii="Times New Roman" w:hAnsi="Times New Roman"/>
          <w:sz w:val="24"/>
          <w:szCs w:val="24"/>
        </w:rPr>
      </w:pPr>
      <w:r w:rsidRPr="00F90B03">
        <w:rPr>
          <w:rFonts w:ascii="Times New Roman" w:hAnsi="Times New Roman"/>
          <w:sz w:val="24"/>
          <w:szCs w:val="24"/>
        </w:rPr>
        <w:t>Glavni cilj projekta je unapređenje znanja stranih jezika studenata na crnogorskim sveučilištima kako bi mogli ispuniti uvjete prema crnogorskim zakonima (C1 nivo znanja prema ZEROJ-u po završetku studija) te zahtjeve crnogorskih i međunarodnih tržišta rada. To će se postići kroz:</w:t>
      </w:r>
    </w:p>
    <w:p w14:paraId="4F4E8C9A" w14:textId="77777777" w:rsidR="005C7B98" w:rsidRDefault="00F90B03" w:rsidP="00786647">
      <w:pPr>
        <w:spacing w:before="120"/>
        <w:jc w:val="both"/>
        <w:rPr>
          <w:rFonts w:ascii="Times New Roman" w:hAnsi="Times New Roman"/>
          <w:sz w:val="24"/>
          <w:szCs w:val="24"/>
        </w:rPr>
      </w:pPr>
      <w:r w:rsidRPr="00F90B03">
        <w:rPr>
          <w:rFonts w:ascii="Times New Roman" w:hAnsi="Times New Roman"/>
          <w:sz w:val="24"/>
          <w:szCs w:val="24"/>
        </w:rPr>
        <w:t xml:space="preserve">1) usklađivanje </w:t>
      </w:r>
      <w:proofErr w:type="spellStart"/>
      <w:r w:rsidRPr="00F90B03">
        <w:rPr>
          <w:rFonts w:ascii="Times New Roman" w:hAnsi="Times New Roman"/>
          <w:sz w:val="24"/>
          <w:szCs w:val="24"/>
        </w:rPr>
        <w:t>silaba</w:t>
      </w:r>
      <w:proofErr w:type="spellEnd"/>
      <w:r w:rsidRPr="00F90B03">
        <w:rPr>
          <w:rFonts w:ascii="Times New Roman" w:hAnsi="Times New Roman"/>
          <w:sz w:val="24"/>
          <w:szCs w:val="24"/>
        </w:rPr>
        <w:t xml:space="preserve"> kolegija stranih jezika s potrebama tržišta i crnogorskim zakonima; </w:t>
      </w:r>
    </w:p>
    <w:p w14:paraId="020F256D" w14:textId="77777777" w:rsidR="005C7B98" w:rsidRDefault="00F90B03" w:rsidP="00786647">
      <w:pPr>
        <w:spacing w:before="120"/>
        <w:jc w:val="both"/>
        <w:rPr>
          <w:rFonts w:ascii="Times New Roman" w:hAnsi="Times New Roman"/>
          <w:sz w:val="24"/>
          <w:szCs w:val="24"/>
        </w:rPr>
      </w:pPr>
      <w:r w:rsidRPr="00F90B03">
        <w:rPr>
          <w:rFonts w:ascii="Times New Roman" w:hAnsi="Times New Roman"/>
          <w:sz w:val="24"/>
          <w:szCs w:val="24"/>
        </w:rPr>
        <w:t>2) pisanje nastavnih materijala za strane jezike za specifične potrebe (prema potrebama crnogorskog tržišta) što će pripremiti studente za isto tržište;</w:t>
      </w:r>
    </w:p>
    <w:p w14:paraId="135D2DA6" w14:textId="77777777" w:rsidR="005C7B98" w:rsidRDefault="00F90B03" w:rsidP="00786647">
      <w:pPr>
        <w:spacing w:before="120"/>
        <w:jc w:val="both"/>
        <w:rPr>
          <w:rFonts w:ascii="Times New Roman" w:hAnsi="Times New Roman"/>
          <w:sz w:val="24"/>
          <w:szCs w:val="24"/>
        </w:rPr>
      </w:pPr>
      <w:r w:rsidRPr="00F90B03">
        <w:rPr>
          <w:rFonts w:ascii="Times New Roman" w:hAnsi="Times New Roman"/>
          <w:sz w:val="24"/>
          <w:szCs w:val="24"/>
        </w:rPr>
        <w:t xml:space="preserve">3) nadogradnju metodike nastave, posebice na području ICT tehnologija što će se odraziti na znanje studenata crnogorskih sveučilišta, a dio nadogradnje će se posebno fokusirati na studente s oštećenjem vida te na jačanje međusobne suradnje nastavnika stranih jezika na crnogorskim sveučilištima; </w:t>
      </w:r>
    </w:p>
    <w:p w14:paraId="257B790D" w14:textId="2D04271C" w:rsidR="00ED0268" w:rsidRPr="00F90B03" w:rsidRDefault="00F90B03" w:rsidP="00786647">
      <w:pPr>
        <w:spacing w:before="120"/>
        <w:jc w:val="both"/>
        <w:rPr>
          <w:rFonts w:ascii="Times New Roman" w:hAnsi="Times New Roman"/>
          <w:color w:val="EE0000"/>
          <w:sz w:val="24"/>
          <w:szCs w:val="24"/>
        </w:rPr>
      </w:pPr>
      <w:r w:rsidRPr="00F90B03">
        <w:rPr>
          <w:rFonts w:ascii="Times New Roman" w:hAnsi="Times New Roman"/>
          <w:sz w:val="24"/>
          <w:szCs w:val="24"/>
        </w:rPr>
        <w:lastRenderedPageBreak/>
        <w:t>4) uvođenje testiranja postojeće razine znanja stranog jezika za studente i građanstvo kako bi samostalno mogli provjeriti svoj napredak i dobiti potrebne potvrde za mobilnost i zapošljavanje.</w:t>
      </w:r>
    </w:p>
    <w:p w14:paraId="3C38BD1B" w14:textId="77777777" w:rsidR="00D63C33" w:rsidRDefault="00D63C33" w:rsidP="00786647">
      <w:pPr>
        <w:spacing w:before="120"/>
        <w:jc w:val="both"/>
        <w:rPr>
          <w:rFonts w:ascii="Times New Roman" w:hAnsi="Times New Roman"/>
          <w:color w:val="EE0000"/>
          <w:sz w:val="24"/>
          <w:szCs w:val="24"/>
        </w:rPr>
      </w:pPr>
    </w:p>
    <w:tbl>
      <w:tblPr>
        <w:tblW w:w="5000" w:type="pct"/>
        <w:tblLayout w:type="fixed"/>
        <w:tblLook w:val="04A0" w:firstRow="1" w:lastRow="0" w:firstColumn="1" w:lastColumn="0" w:noHBand="0" w:noVBand="1"/>
      </w:tblPr>
      <w:tblGrid>
        <w:gridCol w:w="1408"/>
        <w:gridCol w:w="1135"/>
        <w:gridCol w:w="1000"/>
        <w:gridCol w:w="1268"/>
        <w:gridCol w:w="1275"/>
        <w:gridCol w:w="850"/>
        <w:gridCol w:w="1285"/>
        <w:gridCol w:w="1397"/>
      </w:tblGrid>
      <w:tr w:rsidR="000B4EE9" w:rsidRPr="00424847" w14:paraId="6172C51E" w14:textId="77777777" w:rsidTr="00EE3C08">
        <w:trPr>
          <w:trHeight w:val="892"/>
        </w:trPr>
        <w:tc>
          <w:tcPr>
            <w:tcW w:w="732" w:type="pct"/>
            <w:tcBorders>
              <w:top w:val="single" w:sz="8" w:space="0" w:color="auto"/>
              <w:left w:val="single" w:sz="8" w:space="0" w:color="auto"/>
              <w:bottom w:val="single" w:sz="8" w:space="0" w:color="auto"/>
              <w:right w:val="single" w:sz="4" w:space="0" w:color="auto"/>
            </w:tcBorders>
            <w:noWrap/>
            <w:vAlign w:val="bottom"/>
            <w:hideMark/>
          </w:tcPr>
          <w:p w14:paraId="3B72EEE2" w14:textId="77777777" w:rsidR="000B4EE9" w:rsidRPr="00424847" w:rsidRDefault="000B4EE9" w:rsidP="004B2921">
            <w:pPr>
              <w:jc w:val="center"/>
              <w:rPr>
                <w:rFonts w:ascii="Aptos Narrow" w:eastAsia="Times New Roman" w:hAnsi="Aptos Narrow"/>
                <w:b/>
                <w:bCs/>
                <w:sz w:val="20"/>
                <w:szCs w:val="20"/>
                <w:lang w:eastAsia="hr-HR"/>
              </w:rPr>
            </w:pPr>
            <w:r w:rsidRPr="00424847">
              <w:rPr>
                <w:rFonts w:ascii="Aptos Narrow" w:eastAsia="Times New Roman" w:hAnsi="Aptos Narrow"/>
                <w:b/>
                <w:bCs/>
                <w:sz w:val="20"/>
                <w:szCs w:val="20"/>
                <w:lang w:eastAsia="hr-HR"/>
              </w:rPr>
              <w:t>fond</w:t>
            </w:r>
          </w:p>
        </w:tc>
        <w:tc>
          <w:tcPr>
            <w:tcW w:w="590" w:type="pct"/>
            <w:tcBorders>
              <w:top w:val="single" w:sz="8" w:space="0" w:color="auto"/>
              <w:left w:val="nil"/>
              <w:bottom w:val="single" w:sz="8" w:space="0" w:color="auto"/>
              <w:right w:val="single" w:sz="4" w:space="0" w:color="auto"/>
            </w:tcBorders>
            <w:noWrap/>
            <w:vAlign w:val="bottom"/>
            <w:hideMark/>
          </w:tcPr>
          <w:p w14:paraId="4343215A" w14:textId="77777777" w:rsidR="000B4EE9" w:rsidRPr="00424847" w:rsidRDefault="000B4EE9"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Voditelj</w:t>
            </w:r>
          </w:p>
        </w:tc>
        <w:tc>
          <w:tcPr>
            <w:tcW w:w="520" w:type="pct"/>
            <w:tcBorders>
              <w:top w:val="single" w:sz="8" w:space="0" w:color="auto"/>
              <w:left w:val="nil"/>
              <w:bottom w:val="single" w:sz="8" w:space="0" w:color="auto"/>
              <w:right w:val="single" w:sz="4" w:space="0" w:color="auto"/>
            </w:tcBorders>
            <w:noWrap/>
            <w:vAlign w:val="bottom"/>
            <w:hideMark/>
          </w:tcPr>
          <w:p w14:paraId="01635DF4" w14:textId="77777777" w:rsidR="000B4EE9" w:rsidRPr="00424847" w:rsidRDefault="000B4EE9"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Odsjek </w:t>
            </w:r>
          </w:p>
        </w:tc>
        <w:tc>
          <w:tcPr>
            <w:tcW w:w="659" w:type="pct"/>
            <w:tcBorders>
              <w:top w:val="single" w:sz="8" w:space="0" w:color="auto"/>
              <w:left w:val="nil"/>
              <w:bottom w:val="single" w:sz="8" w:space="0" w:color="auto"/>
              <w:right w:val="single" w:sz="4" w:space="0" w:color="auto"/>
            </w:tcBorders>
            <w:noWrap/>
            <w:vAlign w:val="bottom"/>
            <w:hideMark/>
          </w:tcPr>
          <w:p w14:paraId="5C180E77" w14:textId="77777777" w:rsidR="000B4EE9" w:rsidRPr="00424847" w:rsidRDefault="000B4EE9"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Datum početka</w:t>
            </w:r>
          </w:p>
        </w:tc>
        <w:tc>
          <w:tcPr>
            <w:tcW w:w="663" w:type="pct"/>
            <w:tcBorders>
              <w:top w:val="single" w:sz="8" w:space="0" w:color="auto"/>
              <w:left w:val="nil"/>
              <w:bottom w:val="single" w:sz="8" w:space="0" w:color="auto"/>
              <w:right w:val="single" w:sz="4" w:space="0" w:color="auto"/>
            </w:tcBorders>
            <w:noWrap/>
            <w:vAlign w:val="bottom"/>
            <w:hideMark/>
          </w:tcPr>
          <w:p w14:paraId="21EFC73F" w14:textId="77777777" w:rsidR="000B4EE9" w:rsidRPr="00424847" w:rsidRDefault="000B4EE9"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Datum završetka</w:t>
            </w:r>
          </w:p>
        </w:tc>
        <w:tc>
          <w:tcPr>
            <w:tcW w:w="442" w:type="pct"/>
            <w:tcBorders>
              <w:top w:val="single" w:sz="8" w:space="0" w:color="auto"/>
              <w:left w:val="nil"/>
              <w:bottom w:val="single" w:sz="8" w:space="0" w:color="auto"/>
              <w:right w:val="single" w:sz="4" w:space="0" w:color="auto"/>
            </w:tcBorders>
            <w:noWrap/>
            <w:vAlign w:val="bottom"/>
            <w:hideMark/>
          </w:tcPr>
          <w:p w14:paraId="06BB7CEE" w14:textId="77777777" w:rsidR="000B4EE9" w:rsidRPr="00424847" w:rsidRDefault="000B4EE9"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Uloga FF</w:t>
            </w:r>
          </w:p>
        </w:tc>
        <w:tc>
          <w:tcPr>
            <w:tcW w:w="668" w:type="pct"/>
            <w:tcBorders>
              <w:top w:val="single" w:sz="8" w:space="0" w:color="auto"/>
              <w:left w:val="nil"/>
              <w:bottom w:val="single" w:sz="8" w:space="0" w:color="auto"/>
              <w:right w:val="single" w:sz="4" w:space="0" w:color="auto"/>
            </w:tcBorders>
            <w:vAlign w:val="bottom"/>
            <w:hideMark/>
          </w:tcPr>
          <w:p w14:paraId="61B45D0C" w14:textId="77777777" w:rsidR="000B4EE9" w:rsidRPr="00424847" w:rsidRDefault="000B4EE9"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Ukupno ugovorena sredstva u </w:t>
            </w:r>
            <w:r w:rsidRPr="00424847">
              <w:rPr>
                <w:rFonts w:eastAsia="Times New Roman" w:cs="Calibri"/>
                <w:sz w:val="20"/>
                <w:szCs w:val="20"/>
                <w:lang w:eastAsia="hr-HR"/>
              </w:rPr>
              <w:t>€</w:t>
            </w:r>
          </w:p>
        </w:tc>
        <w:tc>
          <w:tcPr>
            <w:tcW w:w="726" w:type="pct"/>
            <w:tcBorders>
              <w:top w:val="single" w:sz="8" w:space="0" w:color="auto"/>
              <w:left w:val="nil"/>
              <w:bottom w:val="single" w:sz="8" w:space="0" w:color="auto"/>
              <w:right w:val="single" w:sz="8" w:space="0" w:color="auto"/>
            </w:tcBorders>
            <w:vAlign w:val="bottom"/>
            <w:hideMark/>
          </w:tcPr>
          <w:p w14:paraId="5F62841A" w14:textId="77777777" w:rsidR="000B4EE9" w:rsidRPr="00424847" w:rsidRDefault="000B4EE9"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Ukupna vrijednost projekta u </w:t>
            </w:r>
            <w:r w:rsidRPr="00424847">
              <w:rPr>
                <w:rFonts w:eastAsia="Times New Roman" w:cs="Calibri"/>
                <w:sz w:val="20"/>
                <w:szCs w:val="20"/>
                <w:lang w:eastAsia="hr-HR"/>
              </w:rPr>
              <w:t>€</w:t>
            </w:r>
          </w:p>
        </w:tc>
      </w:tr>
      <w:tr w:rsidR="000B4EE9" w:rsidRPr="00EE3C08" w14:paraId="01E7B16A" w14:textId="77777777" w:rsidTr="00EE3C08">
        <w:trPr>
          <w:trHeight w:val="600"/>
        </w:trPr>
        <w:tc>
          <w:tcPr>
            <w:tcW w:w="732" w:type="pct"/>
            <w:tcBorders>
              <w:top w:val="single" w:sz="4" w:space="0" w:color="auto"/>
              <w:left w:val="single" w:sz="4" w:space="0" w:color="auto"/>
              <w:bottom w:val="single" w:sz="4" w:space="0" w:color="auto"/>
              <w:right w:val="single" w:sz="4" w:space="0" w:color="auto"/>
            </w:tcBorders>
            <w:vAlign w:val="bottom"/>
            <w:hideMark/>
          </w:tcPr>
          <w:p w14:paraId="0B00EA6A" w14:textId="29759D74" w:rsidR="000B4EE9" w:rsidRPr="00EE3C08" w:rsidRDefault="008D5794" w:rsidP="004B2921">
            <w:pPr>
              <w:rPr>
                <w:rFonts w:ascii="Times New Roman" w:eastAsia="Times New Roman" w:hAnsi="Times New Roman"/>
                <w:sz w:val="20"/>
                <w:szCs w:val="20"/>
                <w:lang w:eastAsia="hr-HR"/>
              </w:rPr>
            </w:pPr>
            <w:proofErr w:type="spellStart"/>
            <w:r w:rsidRPr="00EE3C08">
              <w:rPr>
                <w:rFonts w:ascii="Times New Roman" w:hAnsi="Times New Roman"/>
              </w:rPr>
              <w:t>Reforming</w:t>
            </w:r>
            <w:proofErr w:type="spellEnd"/>
            <w:r w:rsidRPr="00EE3C08">
              <w:rPr>
                <w:rFonts w:ascii="Times New Roman" w:hAnsi="Times New Roman"/>
              </w:rPr>
              <w:t xml:space="preserve"> </w:t>
            </w:r>
            <w:proofErr w:type="spellStart"/>
            <w:r w:rsidRPr="00EE3C08">
              <w:rPr>
                <w:rFonts w:ascii="Times New Roman" w:hAnsi="Times New Roman"/>
              </w:rPr>
              <w:t>Foreign</w:t>
            </w:r>
            <w:proofErr w:type="spellEnd"/>
            <w:r w:rsidRPr="00EE3C08">
              <w:rPr>
                <w:rFonts w:ascii="Times New Roman" w:hAnsi="Times New Roman"/>
              </w:rPr>
              <w:t xml:space="preserve"> </w:t>
            </w:r>
            <w:proofErr w:type="spellStart"/>
            <w:r w:rsidRPr="00EE3C08">
              <w:rPr>
                <w:rFonts w:ascii="Times New Roman" w:hAnsi="Times New Roman"/>
              </w:rPr>
              <w:t>Languages</w:t>
            </w:r>
            <w:proofErr w:type="spellEnd"/>
            <w:r w:rsidRPr="00EE3C08">
              <w:rPr>
                <w:rFonts w:ascii="Times New Roman" w:hAnsi="Times New Roman"/>
              </w:rPr>
              <w:t xml:space="preserve"> </w:t>
            </w:r>
            <w:proofErr w:type="spellStart"/>
            <w:r w:rsidRPr="00EE3C08">
              <w:rPr>
                <w:rFonts w:ascii="Times New Roman" w:hAnsi="Times New Roman"/>
              </w:rPr>
              <w:t>in</w:t>
            </w:r>
            <w:proofErr w:type="spellEnd"/>
            <w:r w:rsidRPr="00EE3C08">
              <w:rPr>
                <w:rFonts w:ascii="Times New Roman" w:hAnsi="Times New Roman"/>
              </w:rPr>
              <w:t xml:space="preserve"> </w:t>
            </w:r>
            <w:proofErr w:type="spellStart"/>
            <w:r w:rsidRPr="00EE3C08">
              <w:rPr>
                <w:rFonts w:ascii="Times New Roman" w:hAnsi="Times New Roman"/>
              </w:rPr>
              <w:t>Academia</w:t>
            </w:r>
            <w:proofErr w:type="spellEnd"/>
            <w:r w:rsidRPr="00EE3C08">
              <w:rPr>
                <w:rFonts w:ascii="Times New Roman" w:hAnsi="Times New Roman"/>
              </w:rPr>
              <w:t xml:space="preserve"> </w:t>
            </w:r>
            <w:proofErr w:type="spellStart"/>
            <w:r w:rsidRPr="00EE3C08">
              <w:rPr>
                <w:rFonts w:ascii="Times New Roman" w:hAnsi="Times New Roman"/>
              </w:rPr>
              <w:t>in</w:t>
            </w:r>
            <w:proofErr w:type="spellEnd"/>
            <w:r w:rsidRPr="00EE3C08">
              <w:rPr>
                <w:rFonts w:ascii="Times New Roman" w:hAnsi="Times New Roman"/>
              </w:rPr>
              <w:t xml:space="preserve"> </w:t>
            </w:r>
            <w:proofErr w:type="spellStart"/>
            <w:r w:rsidRPr="00EE3C08">
              <w:rPr>
                <w:rFonts w:ascii="Times New Roman" w:hAnsi="Times New Roman"/>
              </w:rPr>
              <w:t>Montenegro</w:t>
            </w:r>
            <w:proofErr w:type="spellEnd"/>
            <w:r w:rsidRPr="00EE3C08">
              <w:rPr>
                <w:rFonts w:ascii="Times New Roman" w:hAnsi="Times New Roman"/>
              </w:rPr>
              <w:t xml:space="preserve"> </w:t>
            </w:r>
            <w:proofErr w:type="spellStart"/>
            <w:r w:rsidRPr="00EE3C08">
              <w:rPr>
                <w:rFonts w:ascii="Times New Roman" w:hAnsi="Times New Roman"/>
              </w:rPr>
              <w:t>ReFLAME</w:t>
            </w:r>
            <w:proofErr w:type="spellEnd"/>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7BEB4E2E" w14:textId="77777777" w:rsidR="000B4EE9" w:rsidRDefault="0061361B" w:rsidP="004B2921">
            <w:pPr>
              <w:rPr>
                <w:rFonts w:ascii="Times New Roman" w:hAnsi="Times New Roman"/>
              </w:rPr>
            </w:pPr>
            <w:r w:rsidRPr="00EE3C08">
              <w:rPr>
                <w:rFonts w:ascii="Times New Roman" w:hAnsi="Times New Roman"/>
              </w:rPr>
              <w:t>Matijević, Ana</w:t>
            </w:r>
          </w:p>
          <w:p w14:paraId="1A58E30A" w14:textId="77777777" w:rsidR="00EE3C08" w:rsidRDefault="00EE3C08" w:rsidP="004B2921">
            <w:pPr>
              <w:rPr>
                <w:rFonts w:ascii="Times New Roman" w:eastAsia="Times New Roman" w:hAnsi="Times New Roman"/>
                <w:sz w:val="20"/>
                <w:szCs w:val="20"/>
                <w:lang w:eastAsia="hr-HR"/>
              </w:rPr>
            </w:pPr>
          </w:p>
          <w:p w14:paraId="3D2DA82B" w14:textId="386CF1EC" w:rsidR="00EE3C08" w:rsidRPr="00EE3C08" w:rsidRDefault="00EE3C08" w:rsidP="004B2921">
            <w:pPr>
              <w:rPr>
                <w:rFonts w:ascii="Times New Roman" w:eastAsia="Times New Roman" w:hAnsi="Times New Roman"/>
                <w:sz w:val="20"/>
                <w:szCs w:val="20"/>
                <w:lang w:eastAsia="hr-HR"/>
              </w:rPr>
            </w:pPr>
          </w:p>
        </w:tc>
        <w:tc>
          <w:tcPr>
            <w:tcW w:w="520" w:type="pct"/>
            <w:tcBorders>
              <w:top w:val="single" w:sz="4" w:space="0" w:color="auto"/>
              <w:left w:val="single" w:sz="4" w:space="0" w:color="auto"/>
              <w:bottom w:val="single" w:sz="4" w:space="0" w:color="auto"/>
              <w:right w:val="single" w:sz="4" w:space="0" w:color="auto"/>
            </w:tcBorders>
            <w:vAlign w:val="bottom"/>
            <w:hideMark/>
          </w:tcPr>
          <w:p w14:paraId="36AB6BAA" w14:textId="77777777" w:rsidR="000B4EE9" w:rsidRDefault="00AD1DDA" w:rsidP="004B2921">
            <w:pPr>
              <w:rPr>
                <w:rFonts w:ascii="Times New Roman" w:hAnsi="Times New Roman"/>
              </w:rPr>
            </w:pPr>
            <w:r w:rsidRPr="00EE3C08">
              <w:rPr>
                <w:rFonts w:ascii="Times New Roman" w:hAnsi="Times New Roman"/>
              </w:rPr>
              <w:t>Centar za strane jezike</w:t>
            </w:r>
          </w:p>
          <w:p w14:paraId="1B995449" w14:textId="7FC6917B" w:rsidR="00EE3C08" w:rsidRPr="00EE3C08" w:rsidRDefault="00EE3C08" w:rsidP="004B2921">
            <w:pPr>
              <w:rPr>
                <w:rFonts w:ascii="Times New Roman" w:eastAsia="Times New Roman" w:hAnsi="Times New Roman"/>
                <w:sz w:val="20"/>
                <w:szCs w:val="20"/>
                <w:lang w:eastAsia="hr-HR"/>
              </w:rPr>
            </w:pPr>
          </w:p>
        </w:tc>
        <w:tc>
          <w:tcPr>
            <w:tcW w:w="659" w:type="pct"/>
            <w:tcBorders>
              <w:top w:val="single" w:sz="4" w:space="0" w:color="auto"/>
              <w:left w:val="single" w:sz="4" w:space="0" w:color="auto"/>
              <w:bottom w:val="single" w:sz="4" w:space="0" w:color="auto"/>
              <w:right w:val="single" w:sz="4" w:space="0" w:color="auto"/>
            </w:tcBorders>
            <w:noWrap/>
            <w:vAlign w:val="bottom"/>
          </w:tcPr>
          <w:p w14:paraId="76F25505" w14:textId="77777777" w:rsidR="000B4EE9" w:rsidRDefault="00AD1DDA" w:rsidP="004B2921">
            <w:pPr>
              <w:rPr>
                <w:rFonts w:ascii="Times New Roman" w:hAnsi="Times New Roman"/>
              </w:rPr>
            </w:pPr>
            <w:r w:rsidRPr="00EE3C08">
              <w:rPr>
                <w:rFonts w:ascii="Times New Roman" w:hAnsi="Times New Roman"/>
              </w:rPr>
              <w:t>15.11.2019.</w:t>
            </w:r>
          </w:p>
          <w:p w14:paraId="30363E4A" w14:textId="77777777" w:rsidR="00EE3C08" w:rsidRDefault="00EE3C08" w:rsidP="004B2921">
            <w:pPr>
              <w:rPr>
                <w:rFonts w:ascii="Times New Roman" w:eastAsia="Times New Roman" w:hAnsi="Times New Roman"/>
                <w:sz w:val="20"/>
                <w:szCs w:val="20"/>
                <w:lang w:eastAsia="hr-HR"/>
              </w:rPr>
            </w:pPr>
          </w:p>
          <w:p w14:paraId="251A33F2" w14:textId="77777777" w:rsidR="00EE3C08" w:rsidRDefault="00EE3C08" w:rsidP="004B2921">
            <w:pPr>
              <w:rPr>
                <w:rFonts w:ascii="Times New Roman" w:eastAsia="Times New Roman" w:hAnsi="Times New Roman"/>
                <w:sz w:val="20"/>
                <w:szCs w:val="20"/>
                <w:lang w:eastAsia="hr-HR"/>
              </w:rPr>
            </w:pPr>
          </w:p>
          <w:p w14:paraId="6443461D" w14:textId="658F2C73" w:rsidR="00EE3C08" w:rsidRPr="00EE3C08" w:rsidRDefault="00EE3C08" w:rsidP="004B2921">
            <w:pPr>
              <w:rPr>
                <w:rFonts w:ascii="Times New Roman" w:eastAsia="Times New Roman" w:hAnsi="Times New Roman"/>
                <w:sz w:val="20"/>
                <w:szCs w:val="20"/>
                <w:lang w:eastAsia="hr-HR"/>
              </w:rPr>
            </w:pPr>
          </w:p>
        </w:tc>
        <w:tc>
          <w:tcPr>
            <w:tcW w:w="663" w:type="pct"/>
            <w:tcBorders>
              <w:top w:val="single" w:sz="4" w:space="0" w:color="auto"/>
              <w:left w:val="single" w:sz="4" w:space="0" w:color="auto"/>
              <w:bottom w:val="single" w:sz="4" w:space="0" w:color="auto"/>
              <w:right w:val="single" w:sz="4" w:space="0" w:color="auto"/>
            </w:tcBorders>
            <w:vAlign w:val="bottom"/>
          </w:tcPr>
          <w:p w14:paraId="4B26C1B1" w14:textId="03766D77" w:rsidR="000B4EE9" w:rsidRDefault="00AD1DDA" w:rsidP="004B2921">
            <w:pPr>
              <w:rPr>
                <w:rFonts w:ascii="Times New Roman" w:hAnsi="Times New Roman"/>
              </w:rPr>
            </w:pPr>
            <w:r w:rsidRPr="00EE3C08">
              <w:rPr>
                <w:rFonts w:ascii="Times New Roman" w:hAnsi="Times New Roman"/>
              </w:rPr>
              <w:t>14.11.2022.</w:t>
            </w:r>
            <w:r w:rsidR="00EE3C08">
              <w:rPr>
                <w:rFonts w:ascii="Times New Roman" w:hAnsi="Times New Roman"/>
              </w:rPr>
              <w:t xml:space="preserve"> </w:t>
            </w:r>
          </w:p>
          <w:p w14:paraId="748B2974" w14:textId="77777777" w:rsidR="00EE3C08" w:rsidRDefault="00EE3C08" w:rsidP="004B2921">
            <w:pPr>
              <w:rPr>
                <w:rFonts w:ascii="Times New Roman" w:hAnsi="Times New Roman"/>
              </w:rPr>
            </w:pPr>
          </w:p>
          <w:p w14:paraId="6EB5924C" w14:textId="77777777" w:rsidR="00EE3C08" w:rsidRDefault="00EE3C08" w:rsidP="004B2921">
            <w:pPr>
              <w:rPr>
                <w:rFonts w:ascii="Times New Roman" w:eastAsia="Times New Roman" w:hAnsi="Times New Roman"/>
                <w:sz w:val="20"/>
                <w:szCs w:val="20"/>
                <w:lang w:eastAsia="hr-HR"/>
              </w:rPr>
            </w:pPr>
          </w:p>
          <w:p w14:paraId="03E5BF53" w14:textId="6F1B3269" w:rsidR="00EE3C08" w:rsidRPr="00EE3C08" w:rsidRDefault="00EE3C08" w:rsidP="004B2921">
            <w:pPr>
              <w:rPr>
                <w:rFonts w:ascii="Times New Roman" w:eastAsia="Times New Roman" w:hAnsi="Times New Roman"/>
                <w:sz w:val="20"/>
                <w:szCs w:val="20"/>
                <w:lang w:eastAsia="hr-HR"/>
              </w:rPr>
            </w:pPr>
          </w:p>
        </w:tc>
        <w:tc>
          <w:tcPr>
            <w:tcW w:w="442" w:type="pct"/>
            <w:tcBorders>
              <w:top w:val="single" w:sz="4" w:space="0" w:color="auto"/>
              <w:left w:val="single" w:sz="4" w:space="0" w:color="auto"/>
              <w:bottom w:val="single" w:sz="4" w:space="0" w:color="auto"/>
              <w:right w:val="single" w:sz="4" w:space="0" w:color="auto"/>
            </w:tcBorders>
            <w:noWrap/>
            <w:vAlign w:val="bottom"/>
          </w:tcPr>
          <w:p w14:paraId="4A01B1B4" w14:textId="4E75BFC5" w:rsidR="000B4EE9" w:rsidRDefault="00EE3C08" w:rsidP="004B2921">
            <w:pPr>
              <w:rPr>
                <w:rFonts w:ascii="Times New Roman" w:hAnsi="Times New Roman"/>
              </w:rPr>
            </w:pPr>
            <w:r>
              <w:rPr>
                <w:rFonts w:ascii="Times New Roman" w:hAnsi="Times New Roman"/>
              </w:rPr>
              <w:t>p</w:t>
            </w:r>
            <w:r w:rsidR="0087744A" w:rsidRPr="00EE3C08">
              <w:rPr>
                <w:rFonts w:ascii="Times New Roman" w:hAnsi="Times New Roman"/>
              </w:rPr>
              <w:t>artner</w:t>
            </w:r>
          </w:p>
          <w:p w14:paraId="4FEDF77A" w14:textId="77777777" w:rsidR="00EE3C08" w:rsidRDefault="00EE3C08" w:rsidP="004B2921">
            <w:pPr>
              <w:rPr>
                <w:rFonts w:ascii="Times New Roman" w:hAnsi="Times New Roman"/>
              </w:rPr>
            </w:pPr>
          </w:p>
          <w:p w14:paraId="5CCEB999" w14:textId="77777777" w:rsidR="00EE3C08" w:rsidRDefault="00EE3C08" w:rsidP="004B2921">
            <w:pPr>
              <w:rPr>
                <w:rFonts w:ascii="Times New Roman" w:eastAsia="Times New Roman" w:hAnsi="Times New Roman"/>
                <w:sz w:val="20"/>
                <w:szCs w:val="20"/>
                <w:lang w:eastAsia="hr-HR"/>
              </w:rPr>
            </w:pPr>
          </w:p>
          <w:p w14:paraId="1FE97F23" w14:textId="4B7EA1E6" w:rsidR="00EE3C08" w:rsidRPr="00EE3C08" w:rsidRDefault="00EE3C08" w:rsidP="004B2921">
            <w:pPr>
              <w:rPr>
                <w:rFonts w:ascii="Times New Roman" w:eastAsia="Times New Roman" w:hAnsi="Times New Roman"/>
                <w:sz w:val="20"/>
                <w:szCs w:val="20"/>
                <w:lang w:eastAsia="hr-HR"/>
              </w:rPr>
            </w:pPr>
          </w:p>
        </w:tc>
        <w:tc>
          <w:tcPr>
            <w:tcW w:w="668" w:type="pct"/>
            <w:tcBorders>
              <w:top w:val="single" w:sz="4" w:space="0" w:color="auto"/>
              <w:left w:val="single" w:sz="4" w:space="0" w:color="auto"/>
              <w:bottom w:val="single" w:sz="4" w:space="0" w:color="auto"/>
              <w:right w:val="single" w:sz="4" w:space="0" w:color="auto"/>
            </w:tcBorders>
            <w:noWrap/>
            <w:vAlign w:val="center"/>
          </w:tcPr>
          <w:p w14:paraId="4FC2BA57" w14:textId="77777777" w:rsidR="00EE3C08" w:rsidRDefault="00EE3C08" w:rsidP="00EE3C08">
            <w:pPr>
              <w:rPr>
                <w:rFonts w:ascii="Times New Roman" w:hAnsi="Times New Roman"/>
              </w:rPr>
            </w:pPr>
          </w:p>
          <w:p w14:paraId="6B96D875" w14:textId="77777777" w:rsidR="00EE3C08" w:rsidRDefault="0087744A" w:rsidP="00EE3C08">
            <w:pPr>
              <w:jc w:val="center"/>
              <w:rPr>
                <w:rFonts w:ascii="Times New Roman" w:hAnsi="Times New Roman"/>
              </w:rPr>
            </w:pPr>
            <w:r w:rsidRPr="00EE3C08">
              <w:rPr>
                <w:rFonts w:ascii="Times New Roman" w:hAnsi="Times New Roman"/>
              </w:rPr>
              <w:t>29.053,00 €</w:t>
            </w:r>
          </w:p>
          <w:p w14:paraId="5031C138" w14:textId="6D23E701" w:rsidR="00EE3C08" w:rsidRPr="00EE3C08" w:rsidRDefault="00EE3C08" w:rsidP="00EE3C08">
            <w:pPr>
              <w:jc w:val="center"/>
              <w:rPr>
                <w:rFonts w:ascii="Times New Roman" w:hAnsi="Times New Roman"/>
              </w:rPr>
            </w:pPr>
          </w:p>
        </w:tc>
        <w:tc>
          <w:tcPr>
            <w:tcW w:w="726" w:type="pct"/>
            <w:tcBorders>
              <w:top w:val="single" w:sz="4" w:space="0" w:color="auto"/>
              <w:left w:val="single" w:sz="4" w:space="0" w:color="auto"/>
              <w:bottom w:val="single" w:sz="4" w:space="0" w:color="auto"/>
              <w:right w:val="single" w:sz="4" w:space="0" w:color="auto"/>
            </w:tcBorders>
            <w:noWrap/>
            <w:vAlign w:val="center"/>
          </w:tcPr>
          <w:p w14:paraId="48F1DE3D" w14:textId="5EDDFD60" w:rsidR="00EE3C08" w:rsidRPr="00EE3C08" w:rsidRDefault="00EE3C08" w:rsidP="00EE3C08">
            <w:pPr>
              <w:rPr>
                <w:rFonts w:ascii="Times New Roman" w:hAnsi="Times New Roman"/>
              </w:rPr>
            </w:pPr>
            <w:r w:rsidRPr="00EE3C08">
              <w:rPr>
                <w:rFonts w:ascii="Times New Roman" w:hAnsi="Times New Roman"/>
              </w:rPr>
              <w:t>595.536,00 €</w:t>
            </w:r>
          </w:p>
        </w:tc>
      </w:tr>
    </w:tbl>
    <w:p w14:paraId="308DEE86" w14:textId="77777777" w:rsidR="000B4EE9" w:rsidRPr="00424847" w:rsidRDefault="000B4EE9" w:rsidP="000B4EE9">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901CF3" w:rsidRPr="00424847" w14:paraId="7A05F7A7" w14:textId="77777777" w:rsidTr="004B2921">
        <w:trPr>
          <w:gridAfter w:val="1"/>
          <w:wAfter w:w="6" w:type="dxa"/>
          <w:trHeight w:val="276"/>
        </w:trPr>
        <w:tc>
          <w:tcPr>
            <w:tcW w:w="6658" w:type="dxa"/>
            <w:noWrap/>
            <w:hideMark/>
          </w:tcPr>
          <w:p w14:paraId="3E8D19D1" w14:textId="77777777" w:rsidR="00901CF3" w:rsidRPr="00424847" w:rsidRDefault="00901CF3" w:rsidP="004B2921">
            <w:pPr>
              <w:spacing w:before="120"/>
              <w:rPr>
                <w:rFonts w:ascii="Times New Roman" w:hAnsi="Times New Roman"/>
                <w:b/>
                <w:bCs/>
                <w:sz w:val="24"/>
                <w:szCs w:val="24"/>
              </w:rPr>
            </w:pPr>
            <w:r w:rsidRPr="00424847">
              <w:rPr>
                <w:rFonts w:ascii="Times New Roman" w:hAnsi="Times New Roman"/>
                <w:b/>
                <w:bCs/>
                <w:sz w:val="24"/>
                <w:szCs w:val="24"/>
              </w:rPr>
              <w:t>EU fond</w:t>
            </w:r>
          </w:p>
        </w:tc>
        <w:tc>
          <w:tcPr>
            <w:tcW w:w="2970" w:type="dxa"/>
            <w:gridSpan w:val="2"/>
            <w:noWrap/>
            <w:hideMark/>
          </w:tcPr>
          <w:p w14:paraId="46244F60" w14:textId="77777777" w:rsidR="00901CF3" w:rsidRPr="00424847" w:rsidRDefault="00901CF3" w:rsidP="004B2921">
            <w:pPr>
              <w:spacing w:before="120"/>
              <w:jc w:val="center"/>
              <w:rPr>
                <w:rFonts w:ascii="Times New Roman" w:hAnsi="Times New Roman"/>
                <w:b/>
                <w:bCs/>
                <w:sz w:val="24"/>
                <w:szCs w:val="24"/>
              </w:rPr>
            </w:pPr>
            <w:r w:rsidRPr="00424847">
              <w:rPr>
                <w:rFonts w:ascii="Times New Roman" w:hAnsi="Times New Roman"/>
                <w:b/>
                <w:bCs/>
                <w:sz w:val="24"/>
                <w:szCs w:val="24"/>
              </w:rPr>
              <w:t>1.1.-31.12.202</w:t>
            </w:r>
            <w:r>
              <w:rPr>
                <w:rFonts w:ascii="Times New Roman" w:hAnsi="Times New Roman"/>
                <w:b/>
                <w:bCs/>
                <w:sz w:val="24"/>
                <w:szCs w:val="24"/>
              </w:rPr>
              <w:t>5</w:t>
            </w:r>
            <w:r w:rsidRPr="00424847">
              <w:rPr>
                <w:rFonts w:ascii="Times New Roman" w:hAnsi="Times New Roman"/>
                <w:b/>
                <w:bCs/>
                <w:sz w:val="24"/>
                <w:szCs w:val="24"/>
              </w:rPr>
              <w:t>.</w:t>
            </w:r>
          </w:p>
        </w:tc>
      </w:tr>
      <w:tr w:rsidR="00901CF3" w:rsidRPr="00424847" w14:paraId="5B98D136" w14:textId="77777777" w:rsidTr="004B2921">
        <w:trPr>
          <w:trHeight w:val="552"/>
        </w:trPr>
        <w:tc>
          <w:tcPr>
            <w:tcW w:w="6658" w:type="dxa"/>
            <w:hideMark/>
          </w:tcPr>
          <w:p w14:paraId="51FAC371" w14:textId="77777777" w:rsidR="00901CF3" w:rsidRPr="00424847" w:rsidRDefault="00901CF3" w:rsidP="004B2921">
            <w:pPr>
              <w:spacing w:before="120"/>
              <w:rPr>
                <w:rFonts w:ascii="Times New Roman" w:hAnsi="Times New Roman"/>
                <w:b/>
                <w:bCs/>
                <w:sz w:val="24"/>
                <w:szCs w:val="24"/>
              </w:rPr>
            </w:pPr>
            <w:r w:rsidRPr="00424847">
              <w:rPr>
                <w:rFonts w:ascii="Times New Roman" w:hAnsi="Times New Roman"/>
                <w:b/>
                <w:bCs/>
                <w:sz w:val="24"/>
                <w:szCs w:val="24"/>
              </w:rPr>
              <w:t> </w:t>
            </w:r>
          </w:p>
        </w:tc>
        <w:tc>
          <w:tcPr>
            <w:tcW w:w="1417" w:type="dxa"/>
            <w:noWrap/>
            <w:hideMark/>
          </w:tcPr>
          <w:p w14:paraId="1C28B6F8" w14:textId="77777777" w:rsidR="00901CF3" w:rsidRPr="00424847" w:rsidRDefault="00901CF3" w:rsidP="004B2921">
            <w:pPr>
              <w:spacing w:before="120"/>
              <w:jc w:val="center"/>
              <w:rPr>
                <w:rFonts w:ascii="Times New Roman" w:hAnsi="Times New Roman"/>
                <w:sz w:val="24"/>
                <w:szCs w:val="24"/>
              </w:rPr>
            </w:pPr>
            <w:r w:rsidRPr="00424847">
              <w:rPr>
                <w:rFonts w:ascii="Times New Roman" w:hAnsi="Times New Roman"/>
                <w:sz w:val="24"/>
                <w:szCs w:val="24"/>
              </w:rPr>
              <w:t>Prihodi</w:t>
            </w:r>
          </w:p>
        </w:tc>
        <w:tc>
          <w:tcPr>
            <w:tcW w:w="1559" w:type="dxa"/>
            <w:gridSpan w:val="2"/>
            <w:noWrap/>
            <w:hideMark/>
          </w:tcPr>
          <w:p w14:paraId="610017AA" w14:textId="77777777" w:rsidR="00901CF3" w:rsidRPr="00424847" w:rsidRDefault="00901CF3" w:rsidP="004B2921">
            <w:pPr>
              <w:spacing w:before="120"/>
              <w:jc w:val="center"/>
              <w:rPr>
                <w:rFonts w:ascii="Times New Roman" w:hAnsi="Times New Roman"/>
                <w:sz w:val="24"/>
                <w:szCs w:val="24"/>
              </w:rPr>
            </w:pPr>
            <w:r w:rsidRPr="00424847">
              <w:rPr>
                <w:rFonts w:ascii="Times New Roman" w:hAnsi="Times New Roman"/>
                <w:sz w:val="24"/>
                <w:szCs w:val="24"/>
              </w:rPr>
              <w:t>Rashodi</w:t>
            </w:r>
          </w:p>
        </w:tc>
      </w:tr>
      <w:tr w:rsidR="00901CF3" w:rsidRPr="00424847" w14:paraId="441F1516" w14:textId="77777777" w:rsidTr="004B2921">
        <w:trPr>
          <w:trHeight w:val="552"/>
        </w:trPr>
        <w:tc>
          <w:tcPr>
            <w:tcW w:w="6658" w:type="dxa"/>
            <w:hideMark/>
          </w:tcPr>
          <w:p w14:paraId="109EF982" w14:textId="1185B186" w:rsidR="00901CF3" w:rsidRPr="00424847" w:rsidRDefault="00901CF3" w:rsidP="004B2921">
            <w:pPr>
              <w:spacing w:before="120"/>
              <w:rPr>
                <w:rFonts w:ascii="Times New Roman" w:hAnsi="Times New Roman"/>
                <w:sz w:val="24"/>
                <w:szCs w:val="24"/>
              </w:rPr>
            </w:pPr>
            <w:proofErr w:type="spellStart"/>
            <w:r w:rsidRPr="00EE3C08">
              <w:rPr>
                <w:rFonts w:ascii="Times New Roman" w:hAnsi="Times New Roman"/>
              </w:rPr>
              <w:t>Reforming</w:t>
            </w:r>
            <w:proofErr w:type="spellEnd"/>
            <w:r w:rsidRPr="00EE3C08">
              <w:rPr>
                <w:rFonts w:ascii="Times New Roman" w:hAnsi="Times New Roman"/>
              </w:rPr>
              <w:t xml:space="preserve"> </w:t>
            </w:r>
            <w:proofErr w:type="spellStart"/>
            <w:r w:rsidRPr="00EE3C08">
              <w:rPr>
                <w:rFonts w:ascii="Times New Roman" w:hAnsi="Times New Roman"/>
              </w:rPr>
              <w:t>Foreign</w:t>
            </w:r>
            <w:proofErr w:type="spellEnd"/>
            <w:r w:rsidRPr="00EE3C08">
              <w:rPr>
                <w:rFonts w:ascii="Times New Roman" w:hAnsi="Times New Roman"/>
              </w:rPr>
              <w:t xml:space="preserve"> </w:t>
            </w:r>
            <w:proofErr w:type="spellStart"/>
            <w:r w:rsidRPr="00EE3C08">
              <w:rPr>
                <w:rFonts w:ascii="Times New Roman" w:hAnsi="Times New Roman"/>
              </w:rPr>
              <w:t>Languages</w:t>
            </w:r>
            <w:proofErr w:type="spellEnd"/>
            <w:r w:rsidRPr="00EE3C08">
              <w:rPr>
                <w:rFonts w:ascii="Times New Roman" w:hAnsi="Times New Roman"/>
              </w:rPr>
              <w:t xml:space="preserve"> </w:t>
            </w:r>
            <w:proofErr w:type="spellStart"/>
            <w:r w:rsidRPr="00EE3C08">
              <w:rPr>
                <w:rFonts w:ascii="Times New Roman" w:hAnsi="Times New Roman"/>
              </w:rPr>
              <w:t>in</w:t>
            </w:r>
            <w:proofErr w:type="spellEnd"/>
            <w:r w:rsidRPr="00EE3C08">
              <w:rPr>
                <w:rFonts w:ascii="Times New Roman" w:hAnsi="Times New Roman"/>
              </w:rPr>
              <w:t xml:space="preserve"> </w:t>
            </w:r>
            <w:proofErr w:type="spellStart"/>
            <w:r w:rsidRPr="00EE3C08">
              <w:rPr>
                <w:rFonts w:ascii="Times New Roman" w:hAnsi="Times New Roman"/>
              </w:rPr>
              <w:t>Academia</w:t>
            </w:r>
            <w:proofErr w:type="spellEnd"/>
            <w:r w:rsidRPr="00EE3C08">
              <w:rPr>
                <w:rFonts w:ascii="Times New Roman" w:hAnsi="Times New Roman"/>
              </w:rPr>
              <w:t xml:space="preserve"> </w:t>
            </w:r>
            <w:proofErr w:type="spellStart"/>
            <w:r w:rsidRPr="00EE3C08">
              <w:rPr>
                <w:rFonts w:ascii="Times New Roman" w:hAnsi="Times New Roman"/>
              </w:rPr>
              <w:t>in</w:t>
            </w:r>
            <w:proofErr w:type="spellEnd"/>
            <w:r w:rsidRPr="00EE3C08">
              <w:rPr>
                <w:rFonts w:ascii="Times New Roman" w:hAnsi="Times New Roman"/>
              </w:rPr>
              <w:t xml:space="preserve"> </w:t>
            </w:r>
            <w:proofErr w:type="spellStart"/>
            <w:r w:rsidRPr="00EE3C08">
              <w:rPr>
                <w:rFonts w:ascii="Times New Roman" w:hAnsi="Times New Roman"/>
              </w:rPr>
              <w:t>Montenegro</w:t>
            </w:r>
            <w:proofErr w:type="spellEnd"/>
            <w:r w:rsidRPr="00EE3C08">
              <w:rPr>
                <w:rFonts w:ascii="Times New Roman" w:hAnsi="Times New Roman"/>
              </w:rPr>
              <w:t xml:space="preserve"> </w:t>
            </w:r>
            <w:proofErr w:type="spellStart"/>
            <w:r w:rsidRPr="00EE3C08">
              <w:rPr>
                <w:rFonts w:ascii="Times New Roman" w:hAnsi="Times New Roman"/>
              </w:rPr>
              <w:t>ReFLAME</w:t>
            </w:r>
            <w:proofErr w:type="spellEnd"/>
          </w:p>
        </w:tc>
        <w:tc>
          <w:tcPr>
            <w:tcW w:w="1417" w:type="dxa"/>
            <w:noWrap/>
            <w:hideMark/>
          </w:tcPr>
          <w:p w14:paraId="3DD6B17D" w14:textId="559B3BE9" w:rsidR="00901CF3" w:rsidRPr="00424847" w:rsidRDefault="006C2FE1" w:rsidP="004B2921">
            <w:pPr>
              <w:spacing w:before="120"/>
              <w:jc w:val="center"/>
              <w:rPr>
                <w:rFonts w:ascii="Times New Roman" w:hAnsi="Times New Roman"/>
                <w:sz w:val="24"/>
                <w:szCs w:val="24"/>
              </w:rPr>
            </w:pPr>
            <w:r>
              <w:rPr>
                <w:rFonts w:ascii="Times New Roman" w:hAnsi="Times New Roman"/>
                <w:sz w:val="24"/>
                <w:szCs w:val="24"/>
              </w:rPr>
              <w:t xml:space="preserve">0,00 </w:t>
            </w:r>
            <w:r w:rsidR="00901CF3" w:rsidRPr="00424847">
              <w:rPr>
                <w:rFonts w:ascii="Times New Roman" w:hAnsi="Times New Roman"/>
                <w:sz w:val="24"/>
                <w:szCs w:val="24"/>
              </w:rPr>
              <w:t>€</w:t>
            </w:r>
          </w:p>
        </w:tc>
        <w:tc>
          <w:tcPr>
            <w:tcW w:w="1559" w:type="dxa"/>
            <w:gridSpan w:val="2"/>
            <w:noWrap/>
            <w:hideMark/>
          </w:tcPr>
          <w:p w14:paraId="7063EA44" w14:textId="1306B5B9" w:rsidR="00901CF3" w:rsidRPr="00424847" w:rsidRDefault="006C2FE1" w:rsidP="004B2921">
            <w:pPr>
              <w:spacing w:before="120"/>
              <w:jc w:val="center"/>
              <w:rPr>
                <w:rFonts w:ascii="Times New Roman" w:hAnsi="Times New Roman"/>
                <w:sz w:val="24"/>
                <w:szCs w:val="24"/>
              </w:rPr>
            </w:pPr>
            <w:r>
              <w:rPr>
                <w:rFonts w:ascii="Times New Roman" w:hAnsi="Times New Roman"/>
                <w:sz w:val="24"/>
                <w:szCs w:val="24"/>
              </w:rPr>
              <w:t xml:space="preserve">5.351,32 </w:t>
            </w:r>
            <w:r w:rsidR="00901CF3" w:rsidRPr="00424847">
              <w:rPr>
                <w:rFonts w:ascii="Times New Roman" w:hAnsi="Times New Roman"/>
                <w:sz w:val="24"/>
                <w:szCs w:val="24"/>
              </w:rPr>
              <w:t>€</w:t>
            </w:r>
          </w:p>
        </w:tc>
      </w:tr>
    </w:tbl>
    <w:p w14:paraId="7778B37F" w14:textId="77777777" w:rsidR="00901CF3" w:rsidRPr="00424847" w:rsidRDefault="00901CF3" w:rsidP="00901CF3">
      <w:pPr>
        <w:spacing w:after="160" w:line="256" w:lineRule="auto"/>
        <w:rPr>
          <w:rFonts w:ascii="Times New Roman" w:eastAsia="Calibri" w:hAnsi="Times New Roman"/>
          <w:sz w:val="24"/>
          <w:szCs w:val="24"/>
        </w:rPr>
      </w:pPr>
    </w:p>
    <w:p w14:paraId="32FFACB0" w14:textId="77777777" w:rsidR="0000247F" w:rsidRPr="0000247F" w:rsidRDefault="003D02E8" w:rsidP="00786647">
      <w:pPr>
        <w:spacing w:before="120"/>
        <w:jc w:val="both"/>
        <w:rPr>
          <w:rFonts w:ascii="Times New Roman" w:hAnsi="Times New Roman"/>
          <w:b/>
          <w:bCs/>
          <w:sz w:val="24"/>
          <w:szCs w:val="24"/>
        </w:rPr>
      </w:pPr>
      <w:r w:rsidRPr="0000247F">
        <w:rPr>
          <w:rFonts w:ascii="Times New Roman" w:hAnsi="Times New Roman"/>
          <w:b/>
          <w:bCs/>
          <w:sz w:val="24"/>
          <w:szCs w:val="24"/>
        </w:rPr>
        <w:t xml:space="preserve">Naziv projekta: IPEDU - </w:t>
      </w:r>
      <w:proofErr w:type="spellStart"/>
      <w:r w:rsidRPr="0000247F">
        <w:rPr>
          <w:rFonts w:ascii="Times New Roman" w:hAnsi="Times New Roman"/>
          <w:b/>
          <w:bCs/>
          <w:sz w:val="24"/>
          <w:szCs w:val="24"/>
        </w:rPr>
        <w:t>Introducing</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Intellectual</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Property</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Education</w:t>
      </w:r>
      <w:proofErr w:type="spellEnd"/>
      <w:r w:rsidRPr="0000247F">
        <w:rPr>
          <w:rFonts w:ascii="Times New Roman" w:hAnsi="Times New Roman"/>
          <w:b/>
          <w:bCs/>
          <w:sz w:val="24"/>
          <w:szCs w:val="24"/>
        </w:rPr>
        <w:t xml:space="preserve"> for </w:t>
      </w:r>
      <w:proofErr w:type="spellStart"/>
      <w:r w:rsidRPr="0000247F">
        <w:rPr>
          <w:rFonts w:ascii="Times New Roman" w:hAnsi="Times New Roman"/>
          <w:b/>
          <w:bCs/>
          <w:sz w:val="24"/>
          <w:szCs w:val="24"/>
        </w:rPr>
        <w:t>Lifelong</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Learning</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and</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the</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Knowledge</w:t>
      </w:r>
      <w:proofErr w:type="spellEnd"/>
      <w:r w:rsidRPr="0000247F">
        <w:rPr>
          <w:rFonts w:ascii="Times New Roman" w:hAnsi="Times New Roman"/>
          <w:b/>
          <w:bCs/>
          <w:sz w:val="24"/>
          <w:szCs w:val="24"/>
        </w:rPr>
        <w:t xml:space="preserve"> </w:t>
      </w:r>
      <w:proofErr w:type="spellStart"/>
      <w:r w:rsidRPr="0000247F">
        <w:rPr>
          <w:rFonts w:ascii="Times New Roman" w:hAnsi="Times New Roman"/>
          <w:b/>
          <w:bCs/>
          <w:sz w:val="24"/>
          <w:szCs w:val="24"/>
        </w:rPr>
        <w:t>Economy</w:t>
      </w:r>
      <w:proofErr w:type="spellEnd"/>
      <w:r w:rsidRPr="0000247F">
        <w:rPr>
          <w:rFonts w:ascii="Times New Roman" w:hAnsi="Times New Roman"/>
          <w:b/>
          <w:bCs/>
          <w:sz w:val="24"/>
          <w:szCs w:val="24"/>
        </w:rPr>
        <w:t xml:space="preserve"> </w:t>
      </w:r>
    </w:p>
    <w:p w14:paraId="6B35C97D" w14:textId="77777777" w:rsidR="0000247F" w:rsidRDefault="003D02E8" w:rsidP="00786647">
      <w:pPr>
        <w:spacing w:before="120"/>
        <w:jc w:val="both"/>
        <w:rPr>
          <w:rFonts w:ascii="Times New Roman" w:hAnsi="Times New Roman"/>
          <w:sz w:val="24"/>
          <w:szCs w:val="24"/>
        </w:rPr>
      </w:pPr>
      <w:r w:rsidRPr="003D02E8">
        <w:rPr>
          <w:rFonts w:ascii="Times New Roman" w:hAnsi="Times New Roman"/>
          <w:sz w:val="24"/>
          <w:szCs w:val="24"/>
        </w:rPr>
        <w:t xml:space="preserve">Obrazovanje u području intelektualnog vlasništva; specifično uvođenje sadržaja koji se odnose na intelektualno i industrijsko vlasništvo u visokoškolsko obrazovanje. </w:t>
      </w:r>
    </w:p>
    <w:p w14:paraId="039A498B" w14:textId="77777777" w:rsidR="0000247F" w:rsidRDefault="003D02E8" w:rsidP="00786647">
      <w:pPr>
        <w:spacing w:before="120"/>
        <w:jc w:val="both"/>
        <w:rPr>
          <w:rFonts w:ascii="Times New Roman" w:hAnsi="Times New Roman"/>
          <w:sz w:val="24"/>
          <w:szCs w:val="24"/>
        </w:rPr>
      </w:pPr>
      <w:r w:rsidRPr="003D02E8">
        <w:rPr>
          <w:rFonts w:ascii="Times New Roman" w:hAnsi="Times New Roman"/>
          <w:sz w:val="24"/>
          <w:szCs w:val="24"/>
        </w:rPr>
        <w:t>Svrha i cilj projekta</w:t>
      </w:r>
    </w:p>
    <w:p w14:paraId="1D7D40E6" w14:textId="510414FD" w:rsidR="005C7B98" w:rsidRPr="003D02E8" w:rsidRDefault="003D02E8" w:rsidP="00786647">
      <w:pPr>
        <w:spacing w:before="120"/>
        <w:jc w:val="both"/>
        <w:rPr>
          <w:rFonts w:ascii="Times New Roman" w:hAnsi="Times New Roman"/>
          <w:color w:val="EE0000"/>
          <w:sz w:val="24"/>
          <w:szCs w:val="24"/>
        </w:rPr>
      </w:pPr>
      <w:r w:rsidRPr="003D02E8">
        <w:rPr>
          <w:rFonts w:ascii="Times New Roman" w:hAnsi="Times New Roman"/>
          <w:sz w:val="24"/>
          <w:szCs w:val="24"/>
        </w:rPr>
        <w:t xml:space="preserve">1. unaprijediti obrazovanje u području intelektualnog vlasništva; 2. jačati suradnju između sveučilišta i poslovnog okruženja, 3. poticati razmjenu i su-kreiranje znanja u polju industrijskog vlasništva; 3. </w:t>
      </w:r>
      <w:proofErr w:type="spellStart"/>
      <w:r w:rsidRPr="003D02E8">
        <w:rPr>
          <w:rFonts w:ascii="Times New Roman" w:hAnsi="Times New Roman"/>
          <w:sz w:val="24"/>
          <w:szCs w:val="24"/>
        </w:rPr>
        <w:t>koreliranje</w:t>
      </w:r>
      <w:proofErr w:type="spellEnd"/>
      <w:r w:rsidRPr="003D02E8">
        <w:rPr>
          <w:rFonts w:ascii="Times New Roman" w:hAnsi="Times New Roman"/>
          <w:sz w:val="24"/>
          <w:szCs w:val="24"/>
        </w:rPr>
        <w:t xml:space="preserve"> kurikuluma u području industrijskog vlasništva s konkretnim potrebama tržišta rada; 4. umanjiti značajne razlike u </w:t>
      </w:r>
      <w:proofErr w:type="spellStart"/>
      <w:r w:rsidRPr="003D02E8">
        <w:rPr>
          <w:rFonts w:ascii="Times New Roman" w:hAnsi="Times New Roman"/>
          <w:sz w:val="24"/>
          <w:szCs w:val="24"/>
        </w:rPr>
        <w:t>kurikulimima</w:t>
      </w:r>
      <w:proofErr w:type="spellEnd"/>
      <w:r w:rsidRPr="003D02E8">
        <w:rPr>
          <w:rFonts w:ascii="Times New Roman" w:hAnsi="Times New Roman"/>
          <w:sz w:val="24"/>
          <w:szCs w:val="24"/>
        </w:rPr>
        <w:t xml:space="preserve"> industrijskog vlasništva na nacionalnoj i EU razini; 5. uvođenje obrazovanje u području industrijskog vlasništva na tehničkim fakultetima; 6. doprinijeti razvoju kompetencija knjižničara u području industrijskog vlasništva.</w:t>
      </w:r>
    </w:p>
    <w:p w14:paraId="5DE74405" w14:textId="77777777" w:rsidR="005C7B98" w:rsidRDefault="005C7B98" w:rsidP="00786647">
      <w:pPr>
        <w:spacing w:before="120"/>
        <w:jc w:val="both"/>
        <w:rPr>
          <w:rFonts w:ascii="Times New Roman" w:hAnsi="Times New Roman"/>
          <w:color w:val="EE0000"/>
          <w:sz w:val="24"/>
          <w:szCs w:val="24"/>
        </w:rPr>
      </w:pPr>
    </w:p>
    <w:tbl>
      <w:tblPr>
        <w:tblW w:w="5000" w:type="pct"/>
        <w:tblLayout w:type="fixed"/>
        <w:tblLook w:val="04A0" w:firstRow="1" w:lastRow="0" w:firstColumn="1" w:lastColumn="0" w:noHBand="0" w:noVBand="1"/>
      </w:tblPr>
      <w:tblGrid>
        <w:gridCol w:w="1408"/>
        <w:gridCol w:w="1135"/>
        <w:gridCol w:w="1000"/>
        <w:gridCol w:w="1268"/>
        <w:gridCol w:w="1275"/>
        <w:gridCol w:w="850"/>
        <w:gridCol w:w="1285"/>
        <w:gridCol w:w="1397"/>
      </w:tblGrid>
      <w:tr w:rsidR="0000247F" w:rsidRPr="00424847" w14:paraId="4CA061BE" w14:textId="77777777" w:rsidTr="004B2921">
        <w:trPr>
          <w:trHeight w:val="892"/>
        </w:trPr>
        <w:tc>
          <w:tcPr>
            <w:tcW w:w="732" w:type="pct"/>
            <w:tcBorders>
              <w:top w:val="single" w:sz="8" w:space="0" w:color="auto"/>
              <w:left w:val="single" w:sz="8" w:space="0" w:color="auto"/>
              <w:bottom w:val="single" w:sz="8" w:space="0" w:color="auto"/>
              <w:right w:val="single" w:sz="4" w:space="0" w:color="auto"/>
            </w:tcBorders>
            <w:noWrap/>
            <w:vAlign w:val="bottom"/>
            <w:hideMark/>
          </w:tcPr>
          <w:p w14:paraId="21D007D2" w14:textId="77777777" w:rsidR="0000247F" w:rsidRPr="00424847" w:rsidRDefault="0000247F" w:rsidP="004B2921">
            <w:pPr>
              <w:jc w:val="center"/>
              <w:rPr>
                <w:rFonts w:ascii="Aptos Narrow" w:eastAsia="Times New Roman" w:hAnsi="Aptos Narrow"/>
                <w:b/>
                <w:bCs/>
                <w:sz w:val="20"/>
                <w:szCs w:val="20"/>
                <w:lang w:eastAsia="hr-HR"/>
              </w:rPr>
            </w:pPr>
            <w:r w:rsidRPr="00424847">
              <w:rPr>
                <w:rFonts w:ascii="Aptos Narrow" w:eastAsia="Times New Roman" w:hAnsi="Aptos Narrow"/>
                <w:b/>
                <w:bCs/>
                <w:sz w:val="20"/>
                <w:szCs w:val="20"/>
                <w:lang w:eastAsia="hr-HR"/>
              </w:rPr>
              <w:t>fond</w:t>
            </w:r>
          </w:p>
        </w:tc>
        <w:tc>
          <w:tcPr>
            <w:tcW w:w="590" w:type="pct"/>
            <w:tcBorders>
              <w:top w:val="single" w:sz="8" w:space="0" w:color="auto"/>
              <w:left w:val="nil"/>
              <w:bottom w:val="single" w:sz="8" w:space="0" w:color="auto"/>
              <w:right w:val="single" w:sz="4" w:space="0" w:color="auto"/>
            </w:tcBorders>
            <w:noWrap/>
            <w:vAlign w:val="bottom"/>
            <w:hideMark/>
          </w:tcPr>
          <w:p w14:paraId="44C8CE4B" w14:textId="77777777" w:rsidR="0000247F" w:rsidRPr="00424847" w:rsidRDefault="0000247F"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Voditelj</w:t>
            </w:r>
          </w:p>
        </w:tc>
        <w:tc>
          <w:tcPr>
            <w:tcW w:w="520" w:type="pct"/>
            <w:tcBorders>
              <w:top w:val="single" w:sz="8" w:space="0" w:color="auto"/>
              <w:left w:val="nil"/>
              <w:bottom w:val="single" w:sz="8" w:space="0" w:color="auto"/>
              <w:right w:val="single" w:sz="4" w:space="0" w:color="auto"/>
            </w:tcBorders>
            <w:noWrap/>
            <w:vAlign w:val="bottom"/>
            <w:hideMark/>
          </w:tcPr>
          <w:p w14:paraId="669EE644" w14:textId="77777777" w:rsidR="0000247F" w:rsidRPr="00424847" w:rsidRDefault="0000247F"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Odsjek </w:t>
            </w:r>
          </w:p>
        </w:tc>
        <w:tc>
          <w:tcPr>
            <w:tcW w:w="659" w:type="pct"/>
            <w:tcBorders>
              <w:top w:val="single" w:sz="8" w:space="0" w:color="auto"/>
              <w:left w:val="nil"/>
              <w:bottom w:val="single" w:sz="8" w:space="0" w:color="auto"/>
              <w:right w:val="single" w:sz="4" w:space="0" w:color="auto"/>
            </w:tcBorders>
            <w:noWrap/>
            <w:vAlign w:val="bottom"/>
            <w:hideMark/>
          </w:tcPr>
          <w:p w14:paraId="78F4A26E" w14:textId="77777777" w:rsidR="0000247F" w:rsidRPr="00424847" w:rsidRDefault="0000247F"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Datum početka</w:t>
            </w:r>
          </w:p>
        </w:tc>
        <w:tc>
          <w:tcPr>
            <w:tcW w:w="663" w:type="pct"/>
            <w:tcBorders>
              <w:top w:val="single" w:sz="8" w:space="0" w:color="auto"/>
              <w:left w:val="nil"/>
              <w:bottom w:val="single" w:sz="8" w:space="0" w:color="auto"/>
              <w:right w:val="single" w:sz="4" w:space="0" w:color="auto"/>
            </w:tcBorders>
            <w:noWrap/>
            <w:vAlign w:val="bottom"/>
            <w:hideMark/>
          </w:tcPr>
          <w:p w14:paraId="5C084D18" w14:textId="77777777" w:rsidR="0000247F" w:rsidRPr="00424847" w:rsidRDefault="0000247F"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Datum završetka</w:t>
            </w:r>
          </w:p>
        </w:tc>
        <w:tc>
          <w:tcPr>
            <w:tcW w:w="442" w:type="pct"/>
            <w:tcBorders>
              <w:top w:val="single" w:sz="8" w:space="0" w:color="auto"/>
              <w:left w:val="nil"/>
              <w:bottom w:val="single" w:sz="8" w:space="0" w:color="auto"/>
              <w:right w:val="single" w:sz="4" w:space="0" w:color="auto"/>
            </w:tcBorders>
            <w:noWrap/>
            <w:vAlign w:val="bottom"/>
            <w:hideMark/>
          </w:tcPr>
          <w:p w14:paraId="45828ABA" w14:textId="77777777" w:rsidR="0000247F" w:rsidRPr="00424847" w:rsidRDefault="0000247F"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Uloga FF</w:t>
            </w:r>
          </w:p>
        </w:tc>
        <w:tc>
          <w:tcPr>
            <w:tcW w:w="668" w:type="pct"/>
            <w:tcBorders>
              <w:top w:val="single" w:sz="8" w:space="0" w:color="auto"/>
              <w:left w:val="nil"/>
              <w:bottom w:val="single" w:sz="8" w:space="0" w:color="auto"/>
              <w:right w:val="single" w:sz="4" w:space="0" w:color="auto"/>
            </w:tcBorders>
            <w:vAlign w:val="bottom"/>
            <w:hideMark/>
          </w:tcPr>
          <w:p w14:paraId="3C10E8D2" w14:textId="77777777" w:rsidR="0000247F" w:rsidRPr="00424847" w:rsidRDefault="0000247F"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Ukupno ugovorena sredstva u </w:t>
            </w:r>
            <w:r w:rsidRPr="00424847">
              <w:rPr>
                <w:rFonts w:eastAsia="Times New Roman" w:cs="Calibri"/>
                <w:sz w:val="20"/>
                <w:szCs w:val="20"/>
                <w:lang w:eastAsia="hr-HR"/>
              </w:rPr>
              <w:t>€</w:t>
            </w:r>
          </w:p>
        </w:tc>
        <w:tc>
          <w:tcPr>
            <w:tcW w:w="726" w:type="pct"/>
            <w:tcBorders>
              <w:top w:val="single" w:sz="8" w:space="0" w:color="auto"/>
              <w:left w:val="nil"/>
              <w:bottom w:val="single" w:sz="8" w:space="0" w:color="auto"/>
              <w:right w:val="single" w:sz="8" w:space="0" w:color="auto"/>
            </w:tcBorders>
            <w:vAlign w:val="bottom"/>
            <w:hideMark/>
          </w:tcPr>
          <w:p w14:paraId="6FC0A5AA" w14:textId="77777777" w:rsidR="0000247F" w:rsidRPr="00424847" w:rsidRDefault="0000247F" w:rsidP="004B2921">
            <w:pPr>
              <w:rPr>
                <w:rFonts w:ascii="Aptos Narrow" w:eastAsia="Times New Roman" w:hAnsi="Aptos Narrow"/>
                <w:sz w:val="20"/>
                <w:szCs w:val="20"/>
                <w:lang w:eastAsia="hr-HR"/>
              </w:rPr>
            </w:pPr>
            <w:r w:rsidRPr="00424847">
              <w:rPr>
                <w:rFonts w:ascii="Aptos Narrow" w:eastAsia="Times New Roman" w:hAnsi="Aptos Narrow"/>
                <w:sz w:val="20"/>
                <w:szCs w:val="20"/>
                <w:lang w:eastAsia="hr-HR"/>
              </w:rPr>
              <w:t xml:space="preserve">Ukupna vrijednost projekta u </w:t>
            </w:r>
            <w:r w:rsidRPr="00424847">
              <w:rPr>
                <w:rFonts w:eastAsia="Times New Roman" w:cs="Calibri"/>
                <w:sz w:val="20"/>
                <w:szCs w:val="20"/>
                <w:lang w:eastAsia="hr-HR"/>
              </w:rPr>
              <w:t>€</w:t>
            </w:r>
          </w:p>
        </w:tc>
      </w:tr>
      <w:tr w:rsidR="0000247F" w:rsidRPr="00EE3C08" w14:paraId="13BE482C" w14:textId="77777777" w:rsidTr="0000247F">
        <w:trPr>
          <w:trHeight w:val="600"/>
        </w:trPr>
        <w:tc>
          <w:tcPr>
            <w:tcW w:w="732" w:type="pct"/>
            <w:tcBorders>
              <w:top w:val="single" w:sz="4" w:space="0" w:color="auto"/>
              <w:left w:val="single" w:sz="4" w:space="0" w:color="auto"/>
              <w:bottom w:val="single" w:sz="4" w:space="0" w:color="auto"/>
              <w:right w:val="single" w:sz="4" w:space="0" w:color="auto"/>
            </w:tcBorders>
            <w:vAlign w:val="bottom"/>
          </w:tcPr>
          <w:p w14:paraId="3FD2A0F2" w14:textId="26E4F9A8" w:rsidR="0000247F" w:rsidRPr="00BA43FE" w:rsidRDefault="0095031D" w:rsidP="004B2921">
            <w:pPr>
              <w:rPr>
                <w:rFonts w:ascii="Times New Roman" w:eastAsia="Times New Roman" w:hAnsi="Times New Roman"/>
                <w:sz w:val="20"/>
                <w:szCs w:val="20"/>
                <w:lang w:eastAsia="hr-HR"/>
              </w:rPr>
            </w:pPr>
            <w:proofErr w:type="spellStart"/>
            <w:r w:rsidRPr="00BA43FE">
              <w:rPr>
                <w:rFonts w:ascii="Times New Roman" w:hAnsi="Times New Roman"/>
              </w:rPr>
              <w:t>Introducing</w:t>
            </w:r>
            <w:proofErr w:type="spellEnd"/>
            <w:r w:rsidRPr="00BA43FE">
              <w:rPr>
                <w:rFonts w:ascii="Times New Roman" w:hAnsi="Times New Roman"/>
              </w:rPr>
              <w:t xml:space="preserve"> </w:t>
            </w:r>
            <w:proofErr w:type="spellStart"/>
            <w:r w:rsidRPr="00BA43FE">
              <w:rPr>
                <w:rFonts w:ascii="Times New Roman" w:hAnsi="Times New Roman"/>
              </w:rPr>
              <w:t>Intellectual</w:t>
            </w:r>
            <w:proofErr w:type="spellEnd"/>
            <w:r w:rsidRPr="00BA43FE">
              <w:rPr>
                <w:rFonts w:ascii="Times New Roman" w:hAnsi="Times New Roman"/>
              </w:rPr>
              <w:t xml:space="preserve"> </w:t>
            </w:r>
            <w:proofErr w:type="spellStart"/>
            <w:r w:rsidRPr="00BA43FE">
              <w:rPr>
                <w:rFonts w:ascii="Times New Roman" w:hAnsi="Times New Roman"/>
              </w:rPr>
              <w:t>Property</w:t>
            </w:r>
            <w:proofErr w:type="spellEnd"/>
            <w:r w:rsidRPr="00BA43FE">
              <w:rPr>
                <w:rFonts w:ascii="Times New Roman" w:hAnsi="Times New Roman"/>
              </w:rPr>
              <w:t xml:space="preserve"> </w:t>
            </w:r>
            <w:proofErr w:type="spellStart"/>
            <w:r w:rsidRPr="00BA43FE">
              <w:rPr>
                <w:rFonts w:ascii="Times New Roman" w:hAnsi="Times New Roman"/>
              </w:rPr>
              <w:t>Education</w:t>
            </w:r>
            <w:proofErr w:type="spellEnd"/>
            <w:r w:rsidRPr="00BA43FE">
              <w:rPr>
                <w:rFonts w:ascii="Times New Roman" w:hAnsi="Times New Roman"/>
              </w:rPr>
              <w:t xml:space="preserve"> for </w:t>
            </w:r>
            <w:proofErr w:type="spellStart"/>
            <w:r w:rsidRPr="00BA43FE">
              <w:rPr>
                <w:rFonts w:ascii="Times New Roman" w:hAnsi="Times New Roman"/>
              </w:rPr>
              <w:t>Lifelong</w:t>
            </w:r>
            <w:proofErr w:type="spellEnd"/>
            <w:r w:rsidRPr="00BA43FE">
              <w:rPr>
                <w:rFonts w:ascii="Times New Roman" w:hAnsi="Times New Roman"/>
              </w:rPr>
              <w:t xml:space="preserve"> </w:t>
            </w:r>
            <w:proofErr w:type="spellStart"/>
            <w:r w:rsidRPr="00BA43FE">
              <w:rPr>
                <w:rFonts w:ascii="Times New Roman" w:hAnsi="Times New Roman"/>
              </w:rPr>
              <w:t>Learning</w:t>
            </w:r>
            <w:proofErr w:type="spellEnd"/>
            <w:r w:rsidRPr="00BA43FE">
              <w:rPr>
                <w:rFonts w:ascii="Times New Roman" w:hAnsi="Times New Roman"/>
              </w:rPr>
              <w:t xml:space="preserve"> </w:t>
            </w:r>
            <w:proofErr w:type="spellStart"/>
            <w:r w:rsidRPr="00BA43FE">
              <w:rPr>
                <w:rFonts w:ascii="Times New Roman" w:hAnsi="Times New Roman"/>
              </w:rPr>
              <w:t>and</w:t>
            </w:r>
            <w:proofErr w:type="spellEnd"/>
            <w:r w:rsidRPr="00BA43FE">
              <w:rPr>
                <w:rFonts w:ascii="Times New Roman" w:hAnsi="Times New Roman"/>
              </w:rPr>
              <w:t xml:space="preserve"> </w:t>
            </w:r>
            <w:proofErr w:type="spellStart"/>
            <w:r w:rsidRPr="00BA43FE">
              <w:rPr>
                <w:rFonts w:ascii="Times New Roman" w:hAnsi="Times New Roman"/>
              </w:rPr>
              <w:t>the</w:t>
            </w:r>
            <w:proofErr w:type="spellEnd"/>
            <w:r w:rsidRPr="00BA43FE">
              <w:rPr>
                <w:rFonts w:ascii="Times New Roman" w:hAnsi="Times New Roman"/>
              </w:rPr>
              <w:t xml:space="preserve"> </w:t>
            </w:r>
            <w:proofErr w:type="spellStart"/>
            <w:r w:rsidRPr="00BA43FE">
              <w:rPr>
                <w:rFonts w:ascii="Times New Roman" w:hAnsi="Times New Roman"/>
              </w:rPr>
              <w:t>Knowledge</w:t>
            </w:r>
            <w:proofErr w:type="spellEnd"/>
            <w:r w:rsidRPr="00BA43FE">
              <w:rPr>
                <w:rFonts w:ascii="Times New Roman" w:hAnsi="Times New Roman"/>
              </w:rPr>
              <w:t xml:space="preserve"> </w:t>
            </w:r>
            <w:proofErr w:type="spellStart"/>
            <w:r w:rsidRPr="00BA43FE">
              <w:rPr>
                <w:rFonts w:ascii="Times New Roman" w:hAnsi="Times New Roman"/>
              </w:rPr>
              <w:t>Economy</w:t>
            </w:r>
            <w:proofErr w:type="spellEnd"/>
            <w:r w:rsidRPr="00BA43FE">
              <w:rPr>
                <w:rFonts w:ascii="Times New Roman" w:hAnsi="Times New Roman"/>
              </w:rPr>
              <w:t xml:space="preserve"> - IPEDU</w:t>
            </w:r>
          </w:p>
        </w:tc>
        <w:tc>
          <w:tcPr>
            <w:tcW w:w="590" w:type="pct"/>
            <w:tcBorders>
              <w:top w:val="single" w:sz="4" w:space="0" w:color="auto"/>
              <w:left w:val="single" w:sz="4" w:space="0" w:color="auto"/>
              <w:bottom w:val="single" w:sz="4" w:space="0" w:color="auto"/>
              <w:right w:val="single" w:sz="4" w:space="0" w:color="auto"/>
            </w:tcBorders>
            <w:noWrap/>
            <w:vAlign w:val="bottom"/>
          </w:tcPr>
          <w:p w14:paraId="04783B88" w14:textId="77777777" w:rsidR="0000247F" w:rsidRDefault="0095031D" w:rsidP="004B2921">
            <w:pPr>
              <w:rPr>
                <w:rFonts w:ascii="Times New Roman" w:hAnsi="Times New Roman"/>
              </w:rPr>
            </w:pPr>
            <w:r w:rsidRPr="00BA43FE">
              <w:rPr>
                <w:rFonts w:ascii="Times New Roman" w:hAnsi="Times New Roman"/>
              </w:rPr>
              <w:t>Špiranec, Sonja</w:t>
            </w:r>
          </w:p>
          <w:p w14:paraId="27AAC319" w14:textId="77777777" w:rsidR="00BA43FE" w:rsidRDefault="00BA43FE" w:rsidP="004B2921">
            <w:pPr>
              <w:rPr>
                <w:rFonts w:ascii="Times New Roman" w:eastAsia="Times New Roman" w:hAnsi="Times New Roman"/>
                <w:lang w:eastAsia="hr-HR"/>
              </w:rPr>
            </w:pPr>
          </w:p>
          <w:p w14:paraId="1805C29C" w14:textId="77777777" w:rsidR="00BA43FE" w:rsidRDefault="00BA43FE" w:rsidP="004B2921">
            <w:pPr>
              <w:rPr>
                <w:rFonts w:ascii="Times New Roman" w:eastAsia="Times New Roman" w:hAnsi="Times New Roman"/>
                <w:lang w:eastAsia="hr-HR"/>
              </w:rPr>
            </w:pPr>
          </w:p>
          <w:p w14:paraId="3120C8B9" w14:textId="77777777" w:rsidR="00BA43FE" w:rsidRDefault="00BA43FE" w:rsidP="004B2921">
            <w:pPr>
              <w:rPr>
                <w:rFonts w:ascii="Times New Roman" w:eastAsia="Times New Roman" w:hAnsi="Times New Roman"/>
                <w:lang w:eastAsia="hr-HR"/>
              </w:rPr>
            </w:pPr>
          </w:p>
          <w:p w14:paraId="7A14CEC8" w14:textId="77777777" w:rsidR="00BA43FE" w:rsidRDefault="00BA43FE" w:rsidP="004B2921">
            <w:pPr>
              <w:rPr>
                <w:rFonts w:ascii="Times New Roman" w:eastAsia="Times New Roman" w:hAnsi="Times New Roman"/>
                <w:lang w:eastAsia="hr-HR"/>
              </w:rPr>
            </w:pPr>
          </w:p>
          <w:p w14:paraId="74CD2125" w14:textId="7ECD71FD" w:rsidR="00BA43FE" w:rsidRPr="00BA43FE" w:rsidRDefault="00BA43FE" w:rsidP="004B2921">
            <w:pPr>
              <w:rPr>
                <w:rFonts w:ascii="Times New Roman" w:eastAsia="Times New Roman" w:hAnsi="Times New Roman"/>
                <w:sz w:val="20"/>
                <w:szCs w:val="20"/>
                <w:lang w:eastAsia="hr-HR"/>
              </w:rPr>
            </w:pPr>
          </w:p>
        </w:tc>
        <w:tc>
          <w:tcPr>
            <w:tcW w:w="520" w:type="pct"/>
            <w:tcBorders>
              <w:top w:val="single" w:sz="4" w:space="0" w:color="auto"/>
              <w:left w:val="single" w:sz="4" w:space="0" w:color="auto"/>
              <w:bottom w:val="single" w:sz="4" w:space="0" w:color="auto"/>
              <w:right w:val="single" w:sz="4" w:space="0" w:color="auto"/>
            </w:tcBorders>
            <w:vAlign w:val="bottom"/>
          </w:tcPr>
          <w:p w14:paraId="753B0758" w14:textId="6A1067AB" w:rsidR="0000247F" w:rsidRPr="00BA43FE" w:rsidRDefault="00835C35" w:rsidP="004B2921">
            <w:pPr>
              <w:rPr>
                <w:rFonts w:ascii="Times New Roman" w:eastAsia="Times New Roman" w:hAnsi="Times New Roman"/>
                <w:sz w:val="20"/>
                <w:szCs w:val="20"/>
                <w:lang w:eastAsia="hr-HR"/>
              </w:rPr>
            </w:pPr>
            <w:r w:rsidRPr="00BA43FE">
              <w:rPr>
                <w:rFonts w:ascii="Times New Roman" w:hAnsi="Times New Roman"/>
              </w:rPr>
              <w:t>Odsjek za informacijske i komunikacijske znanosti</w:t>
            </w:r>
          </w:p>
        </w:tc>
        <w:tc>
          <w:tcPr>
            <w:tcW w:w="659" w:type="pct"/>
            <w:tcBorders>
              <w:top w:val="single" w:sz="4" w:space="0" w:color="auto"/>
              <w:left w:val="single" w:sz="4" w:space="0" w:color="auto"/>
              <w:bottom w:val="single" w:sz="4" w:space="0" w:color="auto"/>
              <w:right w:val="single" w:sz="4" w:space="0" w:color="auto"/>
            </w:tcBorders>
            <w:noWrap/>
            <w:vAlign w:val="bottom"/>
          </w:tcPr>
          <w:p w14:paraId="432AFDEA" w14:textId="77777777" w:rsidR="0000247F" w:rsidRDefault="00835C35" w:rsidP="004B2921">
            <w:pPr>
              <w:rPr>
                <w:rFonts w:ascii="Times New Roman" w:hAnsi="Times New Roman"/>
              </w:rPr>
            </w:pPr>
            <w:r w:rsidRPr="00BA43FE">
              <w:rPr>
                <w:rFonts w:ascii="Times New Roman" w:hAnsi="Times New Roman"/>
              </w:rPr>
              <w:t>1.9.2020.</w:t>
            </w:r>
          </w:p>
          <w:p w14:paraId="52823888" w14:textId="77777777" w:rsidR="00BA43FE" w:rsidRDefault="00BA43FE" w:rsidP="004B2921">
            <w:pPr>
              <w:rPr>
                <w:rFonts w:ascii="Times New Roman" w:eastAsia="Times New Roman" w:hAnsi="Times New Roman"/>
                <w:lang w:eastAsia="hr-HR"/>
              </w:rPr>
            </w:pPr>
          </w:p>
          <w:p w14:paraId="1B076C76" w14:textId="77777777" w:rsidR="00BA43FE" w:rsidRDefault="00BA43FE" w:rsidP="004B2921">
            <w:pPr>
              <w:rPr>
                <w:rFonts w:ascii="Times New Roman" w:eastAsia="Times New Roman" w:hAnsi="Times New Roman"/>
                <w:lang w:eastAsia="hr-HR"/>
              </w:rPr>
            </w:pPr>
          </w:p>
          <w:p w14:paraId="43F3D174" w14:textId="77777777" w:rsidR="00BA43FE" w:rsidRDefault="00BA43FE" w:rsidP="004B2921">
            <w:pPr>
              <w:rPr>
                <w:rFonts w:ascii="Times New Roman" w:eastAsia="Times New Roman" w:hAnsi="Times New Roman"/>
                <w:lang w:eastAsia="hr-HR"/>
              </w:rPr>
            </w:pPr>
          </w:p>
          <w:p w14:paraId="3C8C5847" w14:textId="77777777" w:rsidR="00BA43FE" w:rsidRDefault="00BA43FE" w:rsidP="004B2921">
            <w:pPr>
              <w:rPr>
                <w:rFonts w:ascii="Times New Roman" w:eastAsia="Times New Roman" w:hAnsi="Times New Roman"/>
                <w:lang w:eastAsia="hr-HR"/>
              </w:rPr>
            </w:pPr>
          </w:p>
          <w:p w14:paraId="3F618E25" w14:textId="77777777" w:rsidR="00BA43FE" w:rsidRDefault="00BA43FE" w:rsidP="004B2921">
            <w:pPr>
              <w:rPr>
                <w:rFonts w:ascii="Times New Roman" w:eastAsia="Times New Roman" w:hAnsi="Times New Roman"/>
                <w:lang w:eastAsia="hr-HR"/>
              </w:rPr>
            </w:pPr>
          </w:p>
          <w:p w14:paraId="0E915951" w14:textId="64BF3590" w:rsidR="00BA43FE" w:rsidRPr="00BA43FE" w:rsidRDefault="00BA43FE" w:rsidP="004B2921">
            <w:pPr>
              <w:rPr>
                <w:rFonts w:ascii="Times New Roman" w:eastAsia="Times New Roman" w:hAnsi="Times New Roman"/>
                <w:sz w:val="20"/>
                <w:szCs w:val="20"/>
                <w:lang w:eastAsia="hr-HR"/>
              </w:rPr>
            </w:pPr>
          </w:p>
        </w:tc>
        <w:tc>
          <w:tcPr>
            <w:tcW w:w="663" w:type="pct"/>
            <w:tcBorders>
              <w:top w:val="single" w:sz="4" w:space="0" w:color="auto"/>
              <w:left w:val="single" w:sz="4" w:space="0" w:color="auto"/>
              <w:bottom w:val="single" w:sz="4" w:space="0" w:color="auto"/>
              <w:right w:val="single" w:sz="4" w:space="0" w:color="auto"/>
            </w:tcBorders>
            <w:vAlign w:val="bottom"/>
          </w:tcPr>
          <w:p w14:paraId="648C6959" w14:textId="77777777" w:rsidR="0000247F" w:rsidRDefault="00996801" w:rsidP="004B2921">
            <w:pPr>
              <w:rPr>
                <w:rFonts w:ascii="Times New Roman" w:hAnsi="Times New Roman"/>
              </w:rPr>
            </w:pPr>
            <w:r w:rsidRPr="00BA43FE">
              <w:rPr>
                <w:rFonts w:ascii="Times New Roman" w:hAnsi="Times New Roman"/>
              </w:rPr>
              <w:t>31.8.2023.</w:t>
            </w:r>
          </w:p>
          <w:p w14:paraId="4B6E7427" w14:textId="77777777" w:rsidR="00BA43FE" w:rsidRDefault="00BA43FE" w:rsidP="004B2921">
            <w:pPr>
              <w:rPr>
                <w:rFonts w:ascii="Times New Roman" w:eastAsia="Times New Roman" w:hAnsi="Times New Roman"/>
                <w:lang w:eastAsia="hr-HR"/>
              </w:rPr>
            </w:pPr>
          </w:p>
          <w:p w14:paraId="0A55C8BF" w14:textId="77777777" w:rsidR="00BA43FE" w:rsidRDefault="00BA43FE" w:rsidP="004B2921">
            <w:pPr>
              <w:rPr>
                <w:rFonts w:ascii="Times New Roman" w:eastAsia="Times New Roman" w:hAnsi="Times New Roman"/>
                <w:lang w:eastAsia="hr-HR"/>
              </w:rPr>
            </w:pPr>
          </w:p>
          <w:p w14:paraId="436A9876" w14:textId="77777777" w:rsidR="00BA43FE" w:rsidRDefault="00BA43FE" w:rsidP="004B2921">
            <w:pPr>
              <w:rPr>
                <w:rFonts w:ascii="Times New Roman" w:eastAsia="Times New Roman" w:hAnsi="Times New Roman"/>
                <w:lang w:eastAsia="hr-HR"/>
              </w:rPr>
            </w:pPr>
          </w:p>
          <w:p w14:paraId="048146A4" w14:textId="77777777" w:rsidR="00BA43FE" w:rsidRDefault="00BA43FE" w:rsidP="004B2921">
            <w:pPr>
              <w:rPr>
                <w:rFonts w:ascii="Times New Roman" w:eastAsia="Times New Roman" w:hAnsi="Times New Roman"/>
                <w:lang w:eastAsia="hr-HR"/>
              </w:rPr>
            </w:pPr>
          </w:p>
          <w:p w14:paraId="3212C5A0" w14:textId="77777777" w:rsidR="00BA43FE" w:rsidRDefault="00BA43FE" w:rsidP="004B2921">
            <w:pPr>
              <w:rPr>
                <w:rFonts w:ascii="Times New Roman" w:eastAsia="Times New Roman" w:hAnsi="Times New Roman"/>
                <w:lang w:eastAsia="hr-HR"/>
              </w:rPr>
            </w:pPr>
          </w:p>
          <w:p w14:paraId="74C932C2" w14:textId="447AD4EF" w:rsidR="00BA43FE" w:rsidRPr="00BA43FE" w:rsidRDefault="00BA43FE" w:rsidP="004B2921">
            <w:pPr>
              <w:rPr>
                <w:rFonts w:ascii="Times New Roman" w:eastAsia="Times New Roman" w:hAnsi="Times New Roman"/>
                <w:sz w:val="20"/>
                <w:szCs w:val="20"/>
                <w:lang w:eastAsia="hr-HR"/>
              </w:rPr>
            </w:pPr>
          </w:p>
        </w:tc>
        <w:tc>
          <w:tcPr>
            <w:tcW w:w="442" w:type="pct"/>
            <w:tcBorders>
              <w:top w:val="single" w:sz="4" w:space="0" w:color="auto"/>
              <w:left w:val="single" w:sz="4" w:space="0" w:color="auto"/>
              <w:bottom w:val="single" w:sz="4" w:space="0" w:color="auto"/>
              <w:right w:val="single" w:sz="4" w:space="0" w:color="auto"/>
            </w:tcBorders>
            <w:noWrap/>
            <w:vAlign w:val="bottom"/>
          </w:tcPr>
          <w:p w14:paraId="130FCC11" w14:textId="0F8AF1BA" w:rsidR="0000247F" w:rsidRDefault="00BA43FE" w:rsidP="004B2921">
            <w:pPr>
              <w:rPr>
                <w:rFonts w:ascii="Times New Roman" w:hAnsi="Times New Roman"/>
              </w:rPr>
            </w:pPr>
            <w:r>
              <w:rPr>
                <w:rFonts w:ascii="Times New Roman" w:hAnsi="Times New Roman"/>
              </w:rPr>
              <w:t>p</w:t>
            </w:r>
            <w:r w:rsidR="00996801" w:rsidRPr="00BA43FE">
              <w:rPr>
                <w:rFonts w:ascii="Times New Roman" w:hAnsi="Times New Roman"/>
              </w:rPr>
              <w:t>artner</w:t>
            </w:r>
          </w:p>
          <w:p w14:paraId="181AA195" w14:textId="77777777" w:rsidR="00BA43FE" w:rsidRDefault="00BA43FE" w:rsidP="004B2921">
            <w:pPr>
              <w:rPr>
                <w:rFonts w:ascii="Times New Roman" w:hAnsi="Times New Roman"/>
              </w:rPr>
            </w:pPr>
          </w:p>
          <w:p w14:paraId="04D6C6C0" w14:textId="77777777" w:rsidR="00BA43FE" w:rsidRDefault="00BA43FE" w:rsidP="004B2921">
            <w:pPr>
              <w:rPr>
                <w:rFonts w:ascii="Times New Roman" w:eastAsia="Times New Roman" w:hAnsi="Times New Roman"/>
                <w:lang w:eastAsia="hr-HR"/>
              </w:rPr>
            </w:pPr>
          </w:p>
          <w:p w14:paraId="387BA747" w14:textId="77777777" w:rsidR="00BA43FE" w:rsidRDefault="00BA43FE" w:rsidP="004B2921">
            <w:pPr>
              <w:rPr>
                <w:rFonts w:ascii="Times New Roman" w:eastAsia="Times New Roman" w:hAnsi="Times New Roman"/>
                <w:lang w:eastAsia="hr-HR"/>
              </w:rPr>
            </w:pPr>
          </w:p>
          <w:p w14:paraId="296939DF" w14:textId="77777777" w:rsidR="00BA43FE" w:rsidRDefault="00BA43FE" w:rsidP="004B2921">
            <w:pPr>
              <w:rPr>
                <w:rFonts w:ascii="Times New Roman" w:eastAsia="Times New Roman" w:hAnsi="Times New Roman"/>
                <w:lang w:eastAsia="hr-HR"/>
              </w:rPr>
            </w:pPr>
          </w:p>
          <w:p w14:paraId="130BEEC4" w14:textId="77777777" w:rsidR="00BA43FE" w:rsidRDefault="00BA43FE" w:rsidP="004B2921">
            <w:pPr>
              <w:rPr>
                <w:rFonts w:ascii="Times New Roman" w:eastAsia="Times New Roman" w:hAnsi="Times New Roman"/>
                <w:lang w:eastAsia="hr-HR"/>
              </w:rPr>
            </w:pPr>
          </w:p>
          <w:p w14:paraId="22ACA2DD" w14:textId="65EA072D" w:rsidR="00BA43FE" w:rsidRPr="00BA43FE" w:rsidRDefault="00BA43FE" w:rsidP="004B2921">
            <w:pPr>
              <w:rPr>
                <w:rFonts w:ascii="Times New Roman" w:eastAsia="Times New Roman" w:hAnsi="Times New Roman"/>
                <w:sz w:val="20"/>
                <w:szCs w:val="20"/>
                <w:lang w:eastAsia="hr-HR"/>
              </w:rPr>
            </w:pPr>
          </w:p>
        </w:tc>
        <w:tc>
          <w:tcPr>
            <w:tcW w:w="668" w:type="pct"/>
            <w:tcBorders>
              <w:top w:val="single" w:sz="4" w:space="0" w:color="auto"/>
              <w:left w:val="single" w:sz="4" w:space="0" w:color="auto"/>
              <w:bottom w:val="single" w:sz="4" w:space="0" w:color="auto"/>
              <w:right w:val="single" w:sz="4" w:space="0" w:color="auto"/>
            </w:tcBorders>
            <w:noWrap/>
            <w:vAlign w:val="center"/>
          </w:tcPr>
          <w:p w14:paraId="60B82871" w14:textId="77777777" w:rsidR="0000247F" w:rsidRDefault="00996801" w:rsidP="004B2921">
            <w:pPr>
              <w:jc w:val="center"/>
              <w:rPr>
                <w:rFonts w:ascii="Times New Roman" w:hAnsi="Times New Roman"/>
              </w:rPr>
            </w:pPr>
            <w:r w:rsidRPr="00BA43FE">
              <w:rPr>
                <w:rFonts w:ascii="Times New Roman" w:hAnsi="Times New Roman"/>
              </w:rPr>
              <w:t>39.473,00 €</w:t>
            </w:r>
          </w:p>
          <w:p w14:paraId="2153EF88" w14:textId="77777777" w:rsidR="00BA43FE" w:rsidRDefault="00BA43FE" w:rsidP="004B2921">
            <w:pPr>
              <w:jc w:val="center"/>
              <w:rPr>
                <w:rFonts w:ascii="Times New Roman" w:hAnsi="Times New Roman"/>
              </w:rPr>
            </w:pPr>
          </w:p>
          <w:p w14:paraId="57D71D79" w14:textId="77777777" w:rsidR="00BA43FE" w:rsidRDefault="00BA43FE" w:rsidP="004B2921">
            <w:pPr>
              <w:jc w:val="center"/>
              <w:rPr>
                <w:rFonts w:ascii="Times New Roman" w:hAnsi="Times New Roman"/>
              </w:rPr>
            </w:pPr>
          </w:p>
          <w:p w14:paraId="714E807D" w14:textId="014F7DEE" w:rsidR="00BA43FE" w:rsidRPr="00BA43FE" w:rsidRDefault="00BA43FE" w:rsidP="004B2921">
            <w:pPr>
              <w:jc w:val="center"/>
              <w:rPr>
                <w:rFonts w:ascii="Times New Roman" w:hAnsi="Times New Roman"/>
              </w:rPr>
            </w:pPr>
          </w:p>
        </w:tc>
        <w:tc>
          <w:tcPr>
            <w:tcW w:w="726" w:type="pct"/>
            <w:tcBorders>
              <w:top w:val="single" w:sz="4" w:space="0" w:color="auto"/>
              <w:left w:val="single" w:sz="4" w:space="0" w:color="auto"/>
              <w:bottom w:val="single" w:sz="4" w:space="0" w:color="auto"/>
              <w:right w:val="single" w:sz="4" w:space="0" w:color="auto"/>
            </w:tcBorders>
            <w:noWrap/>
            <w:vAlign w:val="center"/>
          </w:tcPr>
          <w:p w14:paraId="7A64D31F" w14:textId="77777777" w:rsidR="0000247F" w:rsidRDefault="00BA43FE" w:rsidP="004B2921">
            <w:pPr>
              <w:rPr>
                <w:rFonts w:ascii="Times New Roman" w:hAnsi="Times New Roman"/>
              </w:rPr>
            </w:pPr>
            <w:r w:rsidRPr="00BA43FE">
              <w:rPr>
                <w:rFonts w:ascii="Times New Roman" w:hAnsi="Times New Roman"/>
              </w:rPr>
              <w:t>447.206,00 €</w:t>
            </w:r>
          </w:p>
          <w:p w14:paraId="05AE3AB4" w14:textId="77777777" w:rsidR="00BA43FE" w:rsidRDefault="00BA43FE" w:rsidP="004B2921">
            <w:pPr>
              <w:rPr>
                <w:rFonts w:ascii="Times New Roman" w:hAnsi="Times New Roman"/>
              </w:rPr>
            </w:pPr>
          </w:p>
          <w:p w14:paraId="3A6F28CB" w14:textId="77777777" w:rsidR="00BA43FE" w:rsidRDefault="00BA43FE" w:rsidP="004B2921">
            <w:pPr>
              <w:rPr>
                <w:rFonts w:ascii="Times New Roman" w:hAnsi="Times New Roman"/>
              </w:rPr>
            </w:pPr>
          </w:p>
          <w:p w14:paraId="6BA428CE" w14:textId="38E3A9B1" w:rsidR="00BA43FE" w:rsidRPr="00BA43FE" w:rsidRDefault="00BA43FE" w:rsidP="004B2921">
            <w:pPr>
              <w:rPr>
                <w:rFonts w:ascii="Times New Roman" w:hAnsi="Times New Roman"/>
              </w:rPr>
            </w:pPr>
          </w:p>
        </w:tc>
      </w:tr>
    </w:tbl>
    <w:p w14:paraId="05E371AA" w14:textId="77777777" w:rsidR="0000247F" w:rsidRDefault="0000247F" w:rsidP="0000247F">
      <w:pPr>
        <w:spacing w:after="160" w:line="256" w:lineRule="auto"/>
        <w:jc w:val="both"/>
        <w:rPr>
          <w:rFonts w:ascii="Times New Roman" w:eastAsia="Calibri" w:hAnsi="Times New Roman"/>
          <w:sz w:val="24"/>
          <w:szCs w:val="24"/>
        </w:rPr>
      </w:pPr>
    </w:p>
    <w:p w14:paraId="1FDAA232" w14:textId="77777777" w:rsidR="004F4201" w:rsidRDefault="004F4201" w:rsidP="0000247F">
      <w:pPr>
        <w:spacing w:after="160" w:line="256" w:lineRule="auto"/>
        <w:jc w:val="both"/>
        <w:rPr>
          <w:rFonts w:ascii="Times New Roman" w:eastAsia="Calibri" w:hAnsi="Times New Roman"/>
          <w:sz w:val="24"/>
          <w:szCs w:val="24"/>
        </w:rPr>
      </w:pPr>
    </w:p>
    <w:p w14:paraId="3E20A06D" w14:textId="77777777" w:rsidR="004F4201" w:rsidRPr="00424847" w:rsidRDefault="004F4201" w:rsidP="0000247F">
      <w:pPr>
        <w:spacing w:after="160" w:line="25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00247F" w:rsidRPr="00424847" w14:paraId="08ED280B" w14:textId="77777777" w:rsidTr="004B2921">
        <w:trPr>
          <w:gridAfter w:val="1"/>
          <w:wAfter w:w="6" w:type="dxa"/>
          <w:trHeight w:val="276"/>
        </w:trPr>
        <w:tc>
          <w:tcPr>
            <w:tcW w:w="6658" w:type="dxa"/>
            <w:noWrap/>
            <w:hideMark/>
          </w:tcPr>
          <w:p w14:paraId="018C4AA6" w14:textId="77777777" w:rsidR="0000247F" w:rsidRPr="00424847" w:rsidRDefault="0000247F" w:rsidP="004B2921">
            <w:pPr>
              <w:spacing w:before="120"/>
              <w:rPr>
                <w:rFonts w:ascii="Times New Roman" w:hAnsi="Times New Roman"/>
                <w:b/>
                <w:bCs/>
                <w:sz w:val="24"/>
                <w:szCs w:val="24"/>
              </w:rPr>
            </w:pPr>
            <w:r w:rsidRPr="00424847">
              <w:rPr>
                <w:rFonts w:ascii="Times New Roman" w:hAnsi="Times New Roman"/>
                <w:b/>
                <w:bCs/>
                <w:sz w:val="24"/>
                <w:szCs w:val="24"/>
              </w:rPr>
              <w:lastRenderedPageBreak/>
              <w:t>EU fond</w:t>
            </w:r>
          </w:p>
        </w:tc>
        <w:tc>
          <w:tcPr>
            <w:tcW w:w="2970" w:type="dxa"/>
            <w:gridSpan w:val="2"/>
            <w:noWrap/>
            <w:hideMark/>
          </w:tcPr>
          <w:p w14:paraId="7E186525" w14:textId="77777777" w:rsidR="0000247F" w:rsidRPr="00424847" w:rsidRDefault="0000247F" w:rsidP="004B2921">
            <w:pPr>
              <w:spacing w:before="120"/>
              <w:jc w:val="center"/>
              <w:rPr>
                <w:rFonts w:ascii="Times New Roman" w:hAnsi="Times New Roman"/>
                <w:b/>
                <w:bCs/>
                <w:sz w:val="24"/>
                <w:szCs w:val="24"/>
              </w:rPr>
            </w:pPr>
            <w:r w:rsidRPr="00424847">
              <w:rPr>
                <w:rFonts w:ascii="Times New Roman" w:hAnsi="Times New Roman"/>
                <w:b/>
                <w:bCs/>
                <w:sz w:val="24"/>
                <w:szCs w:val="24"/>
              </w:rPr>
              <w:t>1.1.-31.12.202</w:t>
            </w:r>
            <w:r>
              <w:rPr>
                <w:rFonts w:ascii="Times New Roman" w:hAnsi="Times New Roman"/>
                <w:b/>
                <w:bCs/>
                <w:sz w:val="24"/>
                <w:szCs w:val="24"/>
              </w:rPr>
              <w:t>5</w:t>
            </w:r>
            <w:r w:rsidRPr="00424847">
              <w:rPr>
                <w:rFonts w:ascii="Times New Roman" w:hAnsi="Times New Roman"/>
                <w:b/>
                <w:bCs/>
                <w:sz w:val="24"/>
                <w:szCs w:val="24"/>
              </w:rPr>
              <w:t>.</w:t>
            </w:r>
          </w:p>
        </w:tc>
      </w:tr>
      <w:tr w:rsidR="0000247F" w:rsidRPr="00424847" w14:paraId="19AA1929" w14:textId="77777777" w:rsidTr="004B2921">
        <w:trPr>
          <w:trHeight w:val="552"/>
        </w:trPr>
        <w:tc>
          <w:tcPr>
            <w:tcW w:w="6658" w:type="dxa"/>
            <w:hideMark/>
          </w:tcPr>
          <w:p w14:paraId="0D25E6B8" w14:textId="77777777" w:rsidR="0000247F" w:rsidRPr="00424847" w:rsidRDefault="0000247F" w:rsidP="004B2921">
            <w:pPr>
              <w:spacing w:before="120"/>
              <w:rPr>
                <w:rFonts w:ascii="Times New Roman" w:hAnsi="Times New Roman"/>
                <w:b/>
                <w:bCs/>
                <w:sz w:val="24"/>
                <w:szCs w:val="24"/>
              </w:rPr>
            </w:pPr>
            <w:r w:rsidRPr="00424847">
              <w:rPr>
                <w:rFonts w:ascii="Times New Roman" w:hAnsi="Times New Roman"/>
                <w:b/>
                <w:bCs/>
                <w:sz w:val="24"/>
                <w:szCs w:val="24"/>
              </w:rPr>
              <w:t> </w:t>
            </w:r>
          </w:p>
        </w:tc>
        <w:tc>
          <w:tcPr>
            <w:tcW w:w="1417" w:type="dxa"/>
            <w:noWrap/>
            <w:hideMark/>
          </w:tcPr>
          <w:p w14:paraId="0210E795" w14:textId="77777777" w:rsidR="0000247F" w:rsidRPr="00424847" w:rsidRDefault="0000247F" w:rsidP="004B2921">
            <w:pPr>
              <w:spacing w:before="120"/>
              <w:jc w:val="center"/>
              <w:rPr>
                <w:rFonts w:ascii="Times New Roman" w:hAnsi="Times New Roman"/>
                <w:sz w:val="24"/>
                <w:szCs w:val="24"/>
              </w:rPr>
            </w:pPr>
            <w:r w:rsidRPr="00424847">
              <w:rPr>
                <w:rFonts w:ascii="Times New Roman" w:hAnsi="Times New Roman"/>
                <w:sz w:val="24"/>
                <w:szCs w:val="24"/>
              </w:rPr>
              <w:t>Prihodi</w:t>
            </w:r>
          </w:p>
        </w:tc>
        <w:tc>
          <w:tcPr>
            <w:tcW w:w="1559" w:type="dxa"/>
            <w:gridSpan w:val="2"/>
            <w:noWrap/>
            <w:hideMark/>
          </w:tcPr>
          <w:p w14:paraId="5D90DE39" w14:textId="77777777" w:rsidR="0000247F" w:rsidRPr="00424847" w:rsidRDefault="0000247F" w:rsidP="004B2921">
            <w:pPr>
              <w:spacing w:before="120"/>
              <w:jc w:val="center"/>
              <w:rPr>
                <w:rFonts w:ascii="Times New Roman" w:hAnsi="Times New Roman"/>
                <w:sz w:val="24"/>
                <w:szCs w:val="24"/>
              </w:rPr>
            </w:pPr>
            <w:r w:rsidRPr="00424847">
              <w:rPr>
                <w:rFonts w:ascii="Times New Roman" w:hAnsi="Times New Roman"/>
                <w:sz w:val="24"/>
                <w:szCs w:val="24"/>
              </w:rPr>
              <w:t>Rashodi</w:t>
            </w:r>
          </w:p>
        </w:tc>
      </w:tr>
      <w:tr w:rsidR="0000247F" w:rsidRPr="00424847" w14:paraId="36ED7A33" w14:textId="77777777" w:rsidTr="0000247F">
        <w:trPr>
          <w:trHeight w:val="552"/>
        </w:trPr>
        <w:tc>
          <w:tcPr>
            <w:tcW w:w="6658" w:type="dxa"/>
            <w:hideMark/>
          </w:tcPr>
          <w:p w14:paraId="2D940C51" w14:textId="10F403D9" w:rsidR="0000247F" w:rsidRPr="00424847" w:rsidRDefault="007C2A04" w:rsidP="004B2921">
            <w:pPr>
              <w:spacing w:before="120"/>
              <w:rPr>
                <w:rFonts w:ascii="Times New Roman" w:hAnsi="Times New Roman"/>
                <w:sz w:val="24"/>
                <w:szCs w:val="24"/>
              </w:rPr>
            </w:pPr>
            <w:r w:rsidRPr="00BA43FE">
              <w:rPr>
                <w:rFonts w:ascii="Times New Roman" w:hAnsi="Times New Roman"/>
              </w:rPr>
              <w:t>IPEDU</w:t>
            </w:r>
          </w:p>
        </w:tc>
        <w:tc>
          <w:tcPr>
            <w:tcW w:w="1417" w:type="dxa"/>
            <w:noWrap/>
          </w:tcPr>
          <w:p w14:paraId="23A951C6" w14:textId="4D57D6A3" w:rsidR="0000247F" w:rsidRPr="00424847" w:rsidRDefault="00E30390" w:rsidP="004B2921">
            <w:pPr>
              <w:spacing w:before="120"/>
              <w:jc w:val="center"/>
              <w:rPr>
                <w:rFonts w:ascii="Times New Roman" w:hAnsi="Times New Roman"/>
                <w:sz w:val="24"/>
                <w:szCs w:val="24"/>
              </w:rPr>
            </w:pPr>
            <w:r>
              <w:rPr>
                <w:rFonts w:ascii="Times New Roman" w:hAnsi="Times New Roman"/>
                <w:sz w:val="24"/>
                <w:szCs w:val="24"/>
              </w:rPr>
              <w:t>8.438,20</w:t>
            </w:r>
            <w:r w:rsidR="007C2A04">
              <w:rPr>
                <w:rFonts w:ascii="Times New Roman" w:hAnsi="Times New Roman"/>
                <w:sz w:val="24"/>
                <w:szCs w:val="24"/>
              </w:rPr>
              <w:t xml:space="preserve"> </w:t>
            </w:r>
            <w:r w:rsidR="007C2A04" w:rsidRPr="00424847">
              <w:rPr>
                <w:rFonts w:ascii="Times New Roman" w:hAnsi="Times New Roman"/>
                <w:sz w:val="24"/>
                <w:szCs w:val="24"/>
              </w:rPr>
              <w:t>€</w:t>
            </w:r>
          </w:p>
        </w:tc>
        <w:tc>
          <w:tcPr>
            <w:tcW w:w="1559" w:type="dxa"/>
            <w:gridSpan w:val="2"/>
            <w:noWrap/>
          </w:tcPr>
          <w:p w14:paraId="31B2E44F" w14:textId="7275CCB9" w:rsidR="0000247F" w:rsidRPr="00424847" w:rsidRDefault="00717920" w:rsidP="004B2921">
            <w:pPr>
              <w:spacing w:before="120"/>
              <w:jc w:val="center"/>
              <w:rPr>
                <w:rFonts w:ascii="Times New Roman" w:hAnsi="Times New Roman"/>
                <w:sz w:val="24"/>
                <w:szCs w:val="24"/>
              </w:rPr>
            </w:pPr>
            <w:r>
              <w:rPr>
                <w:rFonts w:ascii="Times New Roman" w:hAnsi="Times New Roman"/>
                <w:sz w:val="24"/>
                <w:szCs w:val="24"/>
              </w:rPr>
              <w:t xml:space="preserve">8.709,37 </w:t>
            </w:r>
            <w:r w:rsidR="007C2A04" w:rsidRPr="00424847">
              <w:rPr>
                <w:rFonts w:ascii="Times New Roman" w:hAnsi="Times New Roman"/>
                <w:sz w:val="24"/>
                <w:szCs w:val="24"/>
              </w:rPr>
              <w:t>€</w:t>
            </w:r>
          </w:p>
        </w:tc>
      </w:tr>
    </w:tbl>
    <w:p w14:paraId="0882ED23" w14:textId="77777777" w:rsidR="0000247F" w:rsidRDefault="0000247F" w:rsidP="00786647">
      <w:pPr>
        <w:spacing w:before="120"/>
        <w:jc w:val="both"/>
        <w:rPr>
          <w:rFonts w:ascii="Times New Roman" w:hAnsi="Times New Roman"/>
          <w:color w:val="EE0000"/>
          <w:sz w:val="24"/>
          <w:szCs w:val="24"/>
        </w:rPr>
      </w:pPr>
    </w:p>
    <w:p w14:paraId="3F763EF2" w14:textId="77777777" w:rsidR="00BD60CC" w:rsidRDefault="00BD60CC" w:rsidP="00CA5457">
      <w:pPr>
        <w:spacing w:after="160" w:line="256" w:lineRule="auto"/>
        <w:jc w:val="both"/>
        <w:rPr>
          <w:rFonts w:ascii="Times New Roman" w:eastAsia="Calibri" w:hAnsi="Times New Roman"/>
          <w:b/>
          <w:bCs/>
          <w:sz w:val="24"/>
          <w:szCs w:val="24"/>
        </w:rPr>
      </w:pPr>
    </w:p>
    <w:p w14:paraId="2E0E2664" w14:textId="3D74A8A3" w:rsidR="00CA5457" w:rsidRPr="00C66E25" w:rsidRDefault="00CA5457" w:rsidP="00CA5457">
      <w:pPr>
        <w:spacing w:after="160" w:line="256" w:lineRule="auto"/>
        <w:jc w:val="both"/>
        <w:rPr>
          <w:rFonts w:ascii="Times New Roman" w:eastAsia="Calibri" w:hAnsi="Times New Roman"/>
          <w:b/>
          <w:bCs/>
          <w:sz w:val="24"/>
          <w:szCs w:val="24"/>
        </w:rPr>
      </w:pPr>
      <w:r w:rsidRPr="00C66E25">
        <w:rPr>
          <w:rFonts w:ascii="Times New Roman" w:eastAsia="Calibri" w:hAnsi="Times New Roman"/>
          <w:b/>
          <w:bCs/>
          <w:sz w:val="24"/>
          <w:szCs w:val="24"/>
        </w:rPr>
        <w:t>Naziv projekta: FEMLEAD</w:t>
      </w:r>
      <w:r>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Fostering</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Female</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participation</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and</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leadership</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in</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open</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science</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initatives</w:t>
      </w:r>
      <w:proofErr w:type="spellEnd"/>
    </w:p>
    <w:p w14:paraId="6FE38EF6" w14:textId="77777777" w:rsidR="00CA5457" w:rsidRPr="00C66E25" w:rsidRDefault="00CA5457" w:rsidP="00CA5457">
      <w:pPr>
        <w:spacing w:after="160" w:line="256" w:lineRule="auto"/>
        <w:jc w:val="both"/>
        <w:rPr>
          <w:rFonts w:ascii="Times New Roman" w:eastAsia="Calibri" w:hAnsi="Times New Roman"/>
          <w:sz w:val="24"/>
          <w:szCs w:val="24"/>
        </w:rPr>
      </w:pPr>
      <w:r w:rsidRPr="00C66E25">
        <w:rPr>
          <w:rFonts w:ascii="Times New Roman" w:eastAsia="Calibri" w:hAnsi="Times New Roman"/>
          <w:sz w:val="24"/>
          <w:szCs w:val="24"/>
        </w:rPr>
        <w:t>FEMLEAD uvodi novi model za visokoobrazovne institucije (</w:t>
      </w:r>
      <w:proofErr w:type="spellStart"/>
      <w:r w:rsidRPr="00C66E25">
        <w:rPr>
          <w:rFonts w:ascii="Times New Roman" w:eastAsia="Calibri" w:hAnsi="Times New Roman"/>
          <w:sz w:val="24"/>
          <w:szCs w:val="24"/>
        </w:rPr>
        <w:t>Higher</w:t>
      </w:r>
      <w:proofErr w:type="spellEnd"/>
      <w:r w:rsidRPr="00C66E25">
        <w:rPr>
          <w:rFonts w:ascii="Times New Roman" w:eastAsia="Calibri" w:hAnsi="Times New Roman"/>
          <w:sz w:val="24"/>
          <w:szCs w:val="24"/>
        </w:rPr>
        <w:t xml:space="preserve"> </w:t>
      </w:r>
      <w:proofErr w:type="spellStart"/>
      <w:r w:rsidRPr="00C66E25">
        <w:rPr>
          <w:rFonts w:ascii="Times New Roman" w:eastAsia="Calibri" w:hAnsi="Times New Roman"/>
          <w:sz w:val="24"/>
          <w:szCs w:val="24"/>
        </w:rPr>
        <w:t>Education</w:t>
      </w:r>
      <w:proofErr w:type="spellEnd"/>
      <w:r w:rsidRPr="00C66E25">
        <w:rPr>
          <w:rFonts w:ascii="Times New Roman" w:eastAsia="Calibri" w:hAnsi="Times New Roman"/>
          <w:sz w:val="24"/>
          <w:szCs w:val="24"/>
        </w:rPr>
        <w:t xml:space="preserve"> </w:t>
      </w:r>
      <w:proofErr w:type="spellStart"/>
      <w:r w:rsidRPr="00C66E25">
        <w:rPr>
          <w:rFonts w:ascii="Times New Roman" w:eastAsia="Calibri" w:hAnsi="Times New Roman"/>
          <w:sz w:val="24"/>
          <w:szCs w:val="24"/>
        </w:rPr>
        <w:t>Institutions</w:t>
      </w:r>
      <w:proofErr w:type="spellEnd"/>
      <w:r w:rsidRPr="00C66E25">
        <w:rPr>
          <w:rFonts w:ascii="Times New Roman" w:eastAsia="Calibri" w:hAnsi="Times New Roman"/>
          <w:sz w:val="24"/>
          <w:szCs w:val="24"/>
        </w:rPr>
        <w:t xml:space="preserve">, </w:t>
      </w:r>
      <w:proofErr w:type="spellStart"/>
      <w:r w:rsidRPr="00C66E25">
        <w:rPr>
          <w:rFonts w:ascii="Times New Roman" w:eastAsia="Calibri" w:hAnsi="Times New Roman"/>
          <w:sz w:val="24"/>
          <w:szCs w:val="24"/>
        </w:rPr>
        <w:t>HEIs</w:t>
      </w:r>
      <w:proofErr w:type="spellEnd"/>
      <w:r w:rsidRPr="00C66E25">
        <w:rPr>
          <w:rFonts w:ascii="Times New Roman" w:eastAsia="Calibri" w:hAnsi="Times New Roman"/>
          <w:sz w:val="24"/>
          <w:szCs w:val="24"/>
        </w:rPr>
        <w:t>) radi provedbe sveobuhvatnih mjera za smanjenje spolne razlike (</w:t>
      </w:r>
      <w:proofErr w:type="spellStart"/>
      <w:r w:rsidRPr="00C66E25">
        <w:rPr>
          <w:rFonts w:ascii="Times New Roman" w:eastAsia="Calibri" w:hAnsi="Times New Roman"/>
          <w:sz w:val="24"/>
          <w:szCs w:val="24"/>
        </w:rPr>
        <w:t>gender</w:t>
      </w:r>
      <w:proofErr w:type="spellEnd"/>
      <w:r w:rsidRPr="00C66E25">
        <w:rPr>
          <w:rFonts w:ascii="Times New Roman" w:eastAsia="Calibri" w:hAnsi="Times New Roman"/>
          <w:sz w:val="24"/>
          <w:szCs w:val="24"/>
        </w:rPr>
        <w:t xml:space="preserve"> </w:t>
      </w:r>
      <w:proofErr w:type="spellStart"/>
      <w:r w:rsidRPr="00C66E25">
        <w:rPr>
          <w:rFonts w:ascii="Times New Roman" w:eastAsia="Calibri" w:hAnsi="Times New Roman"/>
          <w:sz w:val="24"/>
          <w:szCs w:val="24"/>
        </w:rPr>
        <w:t>gap</w:t>
      </w:r>
      <w:proofErr w:type="spellEnd"/>
      <w:r w:rsidRPr="00C66E25">
        <w:rPr>
          <w:rFonts w:ascii="Times New Roman" w:eastAsia="Calibri" w:hAnsi="Times New Roman"/>
          <w:sz w:val="24"/>
          <w:szCs w:val="24"/>
        </w:rPr>
        <w:t>) u STEM području, preuzimajući središnju ulogu u društvenim promjenama.</w:t>
      </w:r>
    </w:p>
    <w:p w14:paraId="07F05BE5" w14:textId="77777777" w:rsidR="00CA5457" w:rsidRPr="00C66E25" w:rsidRDefault="00CA5457" w:rsidP="00CA5457">
      <w:pPr>
        <w:spacing w:after="160" w:line="256" w:lineRule="auto"/>
        <w:jc w:val="both"/>
        <w:rPr>
          <w:rFonts w:ascii="Times New Roman" w:eastAsia="Calibri" w:hAnsi="Times New Roman"/>
          <w:sz w:val="24"/>
          <w:szCs w:val="24"/>
        </w:rPr>
      </w:pPr>
      <w:r w:rsidRPr="00C66E25">
        <w:rPr>
          <w:rFonts w:ascii="Times New Roman" w:eastAsia="Calibri" w:hAnsi="Times New Roman"/>
          <w:sz w:val="24"/>
          <w:szCs w:val="24"/>
        </w:rPr>
        <w:t xml:space="preserve">Provodi se pristup s više dionika kako bi se unaprijedile prakse otvorene znanosti (Open Science, OS) i STEM inicijative u visokoobrazovnim institucijama, promičući rodnu raznolikost, </w:t>
      </w:r>
      <w:proofErr w:type="spellStart"/>
      <w:r w:rsidRPr="00C66E25">
        <w:rPr>
          <w:rFonts w:ascii="Times New Roman" w:eastAsia="Calibri" w:hAnsi="Times New Roman"/>
          <w:sz w:val="24"/>
          <w:szCs w:val="24"/>
        </w:rPr>
        <w:t>uključivost</w:t>
      </w:r>
      <w:proofErr w:type="spellEnd"/>
      <w:r w:rsidRPr="00C66E25">
        <w:rPr>
          <w:rFonts w:ascii="Times New Roman" w:eastAsia="Calibri" w:hAnsi="Times New Roman"/>
          <w:sz w:val="24"/>
          <w:szCs w:val="24"/>
        </w:rPr>
        <w:t xml:space="preserve"> i sustavnost.</w:t>
      </w:r>
    </w:p>
    <w:p w14:paraId="2B0222A8" w14:textId="77777777" w:rsidR="00CA5457" w:rsidRPr="00C66E25" w:rsidRDefault="00CA5457" w:rsidP="00CA5457">
      <w:pPr>
        <w:spacing w:after="160" w:line="256" w:lineRule="auto"/>
        <w:jc w:val="both"/>
        <w:rPr>
          <w:rFonts w:ascii="Times New Roman" w:eastAsia="Calibri" w:hAnsi="Times New Roman"/>
          <w:sz w:val="24"/>
          <w:szCs w:val="24"/>
        </w:rPr>
      </w:pPr>
      <w:r w:rsidRPr="00C66E25">
        <w:rPr>
          <w:rFonts w:ascii="Times New Roman" w:eastAsia="Calibri" w:hAnsi="Times New Roman"/>
          <w:sz w:val="24"/>
          <w:szCs w:val="24"/>
        </w:rPr>
        <w:t>Zaposlenici, studenti, istraživači i zajednice žena (u manjinskom položaju), istraživačke organizacije te donositelji politika educiraju se i mobiliziraju kako bi omogućili sudjelovanje žena.</w:t>
      </w:r>
    </w:p>
    <w:tbl>
      <w:tblPr>
        <w:tblStyle w:val="Reetkatablice"/>
        <w:tblW w:w="9634" w:type="dxa"/>
        <w:tblLook w:val="04A0" w:firstRow="1" w:lastRow="0" w:firstColumn="1" w:lastColumn="0" w:noHBand="0" w:noVBand="1"/>
      </w:tblPr>
      <w:tblGrid>
        <w:gridCol w:w="6658"/>
        <w:gridCol w:w="1417"/>
        <w:gridCol w:w="1553"/>
        <w:gridCol w:w="6"/>
      </w:tblGrid>
      <w:tr w:rsidR="00EB4A1F" w:rsidRPr="00424847" w14:paraId="1BBF1065" w14:textId="77777777" w:rsidTr="004B2921">
        <w:trPr>
          <w:gridAfter w:val="1"/>
          <w:wAfter w:w="6" w:type="dxa"/>
          <w:trHeight w:val="276"/>
        </w:trPr>
        <w:tc>
          <w:tcPr>
            <w:tcW w:w="6658" w:type="dxa"/>
            <w:noWrap/>
            <w:hideMark/>
          </w:tcPr>
          <w:p w14:paraId="7D9A86E2" w14:textId="77777777" w:rsidR="00EB4A1F" w:rsidRPr="00424847" w:rsidRDefault="00EB4A1F" w:rsidP="004B2921">
            <w:pPr>
              <w:spacing w:before="120"/>
              <w:rPr>
                <w:rFonts w:ascii="Times New Roman" w:hAnsi="Times New Roman"/>
                <w:b/>
                <w:bCs/>
                <w:sz w:val="24"/>
                <w:szCs w:val="24"/>
              </w:rPr>
            </w:pPr>
            <w:r w:rsidRPr="00424847">
              <w:rPr>
                <w:rFonts w:ascii="Times New Roman" w:hAnsi="Times New Roman"/>
                <w:b/>
                <w:bCs/>
                <w:sz w:val="24"/>
                <w:szCs w:val="24"/>
              </w:rPr>
              <w:t>EU fond</w:t>
            </w:r>
          </w:p>
        </w:tc>
        <w:tc>
          <w:tcPr>
            <w:tcW w:w="2970" w:type="dxa"/>
            <w:gridSpan w:val="2"/>
            <w:noWrap/>
            <w:hideMark/>
          </w:tcPr>
          <w:p w14:paraId="2C3581BE" w14:textId="77777777" w:rsidR="00EB4A1F" w:rsidRPr="00424847" w:rsidRDefault="00EB4A1F" w:rsidP="004B2921">
            <w:pPr>
              <w:spacing w:before="120"/>
              <w:jc w:val="center"/>
              <w:rPr>
                <w:rFonts w:ascii="Times New Roman" w:hAnsi="Times New Roman"/>
                <w:b/>
                <w:bCs/>
                <w:sz w:val="24"/>
                <w:szCs w:val="24"/>
              </w:rPr>
            </w:pPr>
            <w:r w:rsidRPr="00424847">
              <w:rPr>
                <w:rFonts w:ascii="Times New Roman" w:hAnsi="Times New Roman"/>
                <w:b/>
                <w:bCs/>
                <w:sz w:val="24"/>
                <w:szCs w:val="24"/>
              </w:rPr>
              <w:t>1.1.-31.12.202</w:t>
            </w:r>
            <w:r>
              <w:rPr>
                <w:rFonts w:ascii="Times New Roman" w:hAnsi="Times New Roman"/>
                <w:b/>
                <w:bCs/>
                <w:sz w:val="24"/>
                <w:szCs w:val="24"/>
              </w:rPr>
              <w:t>5</w:t>
            </w:r>
            <w:r w:rsidRPr="00424847">
              <w:rPr>
                <w:rFonts w:ascii="Times New Roman" w:hAnsi="Times New Roman"/>
                <w:b/>
                <w:bCs/>
                <w:sz w:val="24"/>
                <w:szCs w:val="24"/>
              </w:rPr>
              <w:t>.</w:t>
            </w:r>
          </w:p>
        </w:tc>
      </w:tr>
      <w:tr w:rsidR="00EB4A1F" w:rsidRPr="00424847" w14:paraId="75EAF624" w14:textId="77777777" w:rsidTr="004B2921">
        <w:trPr>
          <w:trHeight w:val="552"/>
        </w:trPr>
        <w:tc>
          <w:tcPr>
            <w:tcW w:w="6658" w:type="dxa"/>
            <w:hideMark/>
          </w:tcPr>
          <w:p w14:paraId="0BE4B947" w14:textId="77777777" w:rsidR="00EB4A1F" w:rsidRPr="00424847" w:rsidRDefault="00EB4A1F" w:rsidP="004B2921">
            <w:pPr>
              <w:spacing w:before="120"/>
              <w:rPr>
                <w:rFonts w:ascii="Times New Roman" w:hAnsi="Times New Roman"/>
                <w:b/>
                <w:bCs/>
                <w:sz w:val="24"/>
                <w:szCs w:val="24"/>
              </w:rPr>
            </w:pPr>
            <w:r w:rsidRPr="00424847">
              <w:rPr>
                <w:rFonts w:ascii="Times New Roman" w:hAnsi="Times New Roman"/>
                <w:b/>
                <w:bCs/>
                <w:sz w:val="24"/>
                <w:szCs w:val="24"/>
              </w:rPr>
              <w:t> </w:t>
            </w:r>
          </w:p>
        </w:tc>
        <w:tc>
          <w:tcPr>
            <w:tcW w:w="1417" w:type="dxa"/>
            <w:noWrap/>
            <w:hideMark/>
          </w:tcPr>
          <w:p w14:paraId="60A49050" w14:textId="77777777" w:rsidR="00EB4A1F" w:rsidRPr="00424847" w:rsidRDefault="00EB4A1F" w:rsidP="004B2921">
            <w:pPr>
              <w:spacing w:before="120"/>
              <w:jc w:val="center"/>
              <w:rPr>
                <w:rFonts w:ascii="Times New Roman" w:hAnsi="Times New Roman"/>
                <w:sz w:val="24"/>
                <w:szCs w:val="24"/>
              </w:rPr>
            </w:pPr>
            <w:r w:rsidRPr="00424847">
              <w:rPr>
                <w:rFonts w:ascii="Times New Roman" w:hAnsi="Times New Roman"/>
                <w:sz w:val="24"/>
                <w:szCs w:val="24"/>
              </w:rPr>
              <w:t>Prihodi</w:t>
            </w:r>
          </w:p>
        </w:tc>
        <w:tc>
          <w:tcPr>
            <w:tcW w:w="1559" w:type="dxa"/>
            <w:gridSpan w:val="2"/>
            <w:noWrap/>
            <w:hideMark/>
          </w:tcPr>
          <w:p w14:paraId="24413DC2" w14:textId="77777777" w:rsidR="00EB4A1F" w:rsidRPr="00424847" w:rsidRDefault="00EB4A1F" w:rsidP="004B2921">
            <w:pPr>
              <w:spacing w:before="120"/>
              <w:jc w:val="center"/>
              <w:rPr>
                <w:rFonts w:ascii="Times New Roman" w:hAnsi="Times New Roman"/>
                <w:sz w:val="24"/>
                <w:szCs w:val="24"/>
              </w:rPr>
            </w:pPr>
            <w:r w:rsidRPr="00424847">
              <w:rPr>
                <w:rFonts w:ascii="Times New Roman" w:hAnsi="Times New Roman"/>
                <w:sz w:val="24"/>
                <w:szCs w:val="24"/>
              </w:rPr>
              <w:t>Rashodi</w:t>
            </w:r>
          </w:p>
        </w:tc>
      </w:tr>
      <w:tr w:rsidR="00EB4A1F" w:rsidRPr="00424847" w14:paraId="7CA3271A" w14:textId="77777777" w:rsidTr="004B2921">
        <w:trPr>
          <w:trHeight w:val="552"/>
        </w:trPr>
        <w:tc>
          <w:tcPr>
            <w:tcW w:w="6658" w:type="dxa"/>
            <w:hideMark/>
          </w:tcPr>
          <w:p w14:paraId="51F1CBE5" w14:textId="2159B532" w:rsidR="00EB4A1F" w:rsidRPr="00FD761E" w:rsidRDefault="00FD761E" w:rsidP="004B2921">
            <w:pPr>
              <w:spacing w:before="120"/>
              <w:rPr>
                <w:rFonts w:ascii="Times New Roman" w:hAnsi="Times New Roman"/>
                <w:sz w:val="24"/>
                <w:szCs w:val="24"/>
              </w:rPr>
            </w:pPr>
            <w:r w:rsidRPr="00FD761E">
              <w:rPr>
                <w:rFonts w:ascii="Times New Roman" w:eastAsia="Calibri" w:hAnsi="Times New Roman"/>
                <w:sz w:val="24"/>
                <w:szCs w:val="24"/>
              </w:rPr>
              <w:t>FEMLEAD</w:t>
            </w:r>
          </w:p>
        </w:tc>
        <w:tc>
          <w:tcPr>
            <w:tcW w:w="1417" w:type="dxa"/>
            <w:noWrap/>
          </w:tcPr>
          <w:p w14:paraId="4428041B" w14:textId="4BB3D0CE" w:rsidR="00EB4A1F" w:rsidRPr="00424847" w:rsidRDefault="00256C87" w:rsidP="004B2921">
            <w:pPr>
              <w:spacing w:before="120"/>
              <w:jc w:val="center"/>
              <w:rPr>
                <w:rFonts w:ascii="Times New Roman" w:hAnsi="Times New Roman"/>
                <w:sz w:val="24"/>
                <w:szCs w:val="24"/>
              </w:rPr>
            </w:pPr>
            <w:r>
              <w:rPr>
                <w:rFonts w:ascii="Times New Roman" w:hAnsi="Times New Roman"/>
                <w:sz w:val="24"/>
                <w:szCs w:val="24"/>
              </w:rPr>
              <w:t xml:space="preserve">28.000,00 </w:t>
            </w:r>
            <w:r w:rsidR="00EB4A1F" w:rsidRPr="00424847">
              <w:rPr>
                <w:rFonts w:ascii="Times New Roman" w:hAnsi="Times New Roman"/>
                <w:sz w:val="24"/>
                <w:szCs w:val="24"/>
              </w:rPr>
              <w:t>€</w:t>
            </w:r>
          </w:p>
        </w:tc>
        <w:tc>
          <w:tcPr>
            <w:tcW w:w="1559" w:type="dxa"/>
            <w:gridSpan w:val="2"/>
            <w:noWrap/>
          </w:tcPr>
          <w:p w14:paraId="4E325992" w14:textId="4B4CDE7C" w:rsidR="00EB4A1F" w:rsidRPr="00424847" w:rsidRDefault="00FD761E" w:rsidP="004B2921">
            <w:pPr>
              <w:spacing w:before="120"/>
              <w:jc w:val="center"/>
              <w:rPr>
                <w:rFonts w:ascii="Times New Roman" w:hAnsi="Times New Roman"/>
                <w:sz w:val="24"/>
                <w:szCs w:val="24"/>
              </w:rPr>
            </w:pPr>
            <w:r>
              <w:rPr>
                <w:rFonts w:ascii="Times New Roman" w:hAnsi="Times New Roman"/>
                <w:sz w:val="24"/>
                <w:szCs w:val="24"/>
              </w:rPr>
              <w:t xml:space="preserve">17.781,17 </w:t>
            </w:r>
            <w:r w:rsidR="00EB4A1F" w:rsidRPr="00424847">
              <w:rPr>
                <w:rFonts w:ascii="Times New Roman" w:hAnsi="Times New Roman"/>
                <w:sz w:val="24"/>
                <w:szCs w:val="24"/>
              </w:rPr>
              <w:t>€</w:t>
            </w:r>
          </w:p>
        </w:tc>
      </w:tr>
    </w:tbl>
    <w:p w14:paraId="1A201452" w14:textId="77777777" w:rsidR="00EB4A1F" w:rsidRDefault="00EB4A1F" w:rsidP="00EB4A1F">
      <w:pPr>
        <w:spacing w:before="120"/>
        <w:jc w:val="both"/>
        <w:rPr>
          <w:rFonts w:ascii="Times New Roman" w:hAnsi="Times New Roman"/>
          <w:color w:val="EE0000"/>
          <w:sz w:val="24"/>
          <w:szCs w:val="24"/>
        </w:rPr>
      </w:pPr>
    </w:p>
    <w:p w14:paraId="1810379C" w14:textId="77777777" w:rsidR="00D563F8" w:rsidRDefault="00D563F8" w:rsidP="00D563F8">
      <w:pPr>
        <w:spacing w:after="160" w:line="256" w:lineRule="auto"/>
        <w:jc w:val="both"/>
        <w:rPr>
          <w:rFonts w:ascii="Times New Roman" w:eastAsia="Calibri" w:hAnsi="Times New Roman"/>
          <w:b/>
          <w:bCs/>
          <w:sz w:val="24"/>
          <w:szCs w:val="24"/>
        </w:rPr>
      </w:pPr>
      <w:r>
        <w:rPr>
          <w:rFonts w:ascii="Times New Roman" w:eastAsia="Calibri" w:hAnsi="Times New Roman"/>
          <w:b/>
          <w:bCs/>
          <w:sz w:val="24"/>
          <w:szCs w:val="24"/>
        </w:rPr>
        <w:t xml:space="preserve">Naziv projekta: </w:t>
      </w:r>
      <w:r w:rsidRPr="00D5226E">
        <w:rPr>
          <w:rFonts w:ascii="Times New Roman" w:eastAsia="Calibri" w:hAnsi="Times New Roman"/>
          <w:b/>
          <w:bCs/>
          <w:sz w:val="24"/>
          <w:szCs w:val="24"/>
        </w:rPr>
        <w:t>TODOS Transformacija za održivi lokalni razvoj</w:t>
      </w:r>
    </w:p>
    <w:p w14:paraId="413227E0" w14:textId="77777777" w:rsidR="00D563F8" w:rsidRPr="00C66E25" w:rsidRDefault="00D563F8" w:rsidP="00D563F8">
      <w:pPr>
        <w:spacing w:line="276" w:lineRule="auto"/>
        <w:jc w:val="both"/>
        <w:rPr>
          <w:rFonts w:ascii="Times New Roman" w:eastAsia="Calibri" w:hAnsi="Times New Roman"/>
          <w:sz w:val="24"/>
          <w:szCs w:val="24"/>
        </w:rPr>
      </w:pPr>
      <w:r w:rsidRPr="00C66E25">
        <w:rPr>
          <w:rFonts w:ascii="Times New Roman" w:eastAsia="Calibri" w:hAnsi="Times New Roman"/>
          <w:sz w:val="24"/>
          <w:szCs w:val="24"/>
        </w:rPr>
        <w:t>Cilj projekta je provedba programa osposobljavanja za razvoj/produbljivanje odnosa sveučilišta i teritorija iz perspektive relevantnosti, koristeći tri ključna kapaciteta kao pilot projekt za promicanje održivog lokalnog razvoja.</w:t>
      </w:r>
    </w:p>
    <w:p w14:paraId="3C308BCD" w14:textId="77777777" w:rsidR="00D563F8" w:rsidRPr="00D5226E" w:rsidRDefault="00D563F8" w:rsidP="00D563F8">
      <w:pPr>
        <w:spacing w:line="276" w:lineRule="auto"/>
        <w:jc w:val="both"/>
        <w:rPr>
          <w:rFonts w:ascii="Times New Roman" w:eastAsia="Calibri" w:hAnsi="Times New Roman"/>
          <w:sz w:val="24"/>
          <w:szCs w:val="24"/>
        </w:rPr>
      </w:pPr>
      <w:r w:rsidRPr="00D5226E">
        <w:rPr>
          <w:rFonts w:ascii="Times New Roman" w:eastAsia="Calibri" w:hAnsi="Times New Roman"/>
          <w:sz w:val="24"/>
          <w:szCs w:val="24"/>
        </w:rPr>
        <w:t>Ovaj projekt će razviti tri strateške linije temeljene na specifičnim metodologijama:</w:t>
      </w:r>
    </w:p>
    <w:p w14:paraId="2D6FFFA1" w14:textId="77777777" w:rsidR="00D563F8" w:rsidRPr="00D5226E" w:rsidRDefault="00D563F8" w:rsidP="00D563F8">
      <w:pPr>
        <w:spacing w:line="276" w:lineRule="auto"/>
        <w:jc w:val="both"/>
        <w:rPr>
          <w:rFonts w:ascii="Times New Roman" w:eastAsia="Calibri" w:hAnsi="Times New Roman"/>
          <w:sz w:val="24"/>
          <w:szCs w:val="24"/>
        </w:rPr>
      </w:pPr>
      <w:r w:rsidRPr="00D5226E">
        <w:rPr>
          <w:rFonts w:ascii="Times New Roman" w:eastAsia="Calibri" w:hAnsi="Times New Roman"/>
          <w:sz w:val="24"/>
          <w:szCs w:val="24"/>
        </w:rPr>
        <w:t xml:space="preserve">Linija 1: </w:t>
      </w:r>
      <w:proofErr w:type="spellStart"/>
      <w:r w:rsidRPr="00D5226E">
        <w:rPr>
          <w:rFonts w:ascii="Times New Roman" w:eastAsia="Calibri" w:hAnsi="Times New Roman"/>
          <w:sz w:val="24"/>
          <w:szCs w:val="24"/>
        </w:rPr>
        <w:t>Kurikularni</w:t>
      </w:r>
      <w:proofErr w:type="spellEnd"/>
      <w:r w:rsidRPr="00D5226E">
        <w:rPr>
          <w:rFonts w:ascii="Times New Roman" w:eastAsia="Calibri" w:hAnsi="Times New Roman"/>
          <w:sz w:val="24"/>
          <w:szCs w:val="24"/>
        </w:rPr>
        <w:t xml:space="preserve"> alati za održivi lokalni razvoj (</w:t>
      </w:r>
      <w:proofErr w:type="spellStart"/>
      <w:r w:rsidRPr="00D5226E">
        <w:rPr>
          <w:rFonts w:ascii="Times New Roman" w:eastAsia="Calibri" w:hAnsi="Times New Roman"/>
          <w:sz w:val="24"/>
          <w:szCs w:val="24"/>
        </w:rPr>
        <w:t>mikrokvalifikacije</w:t>
      </w:r>
      <w:proofErr w:type="spellEnd"/>
      <w:r w:rsidRPr="00D5226E">
        <w:rPr>
          <w:rFonts w:ascii="Times New Roman" w:eastAsia="Calibri" w:hAnsi="Times New Roman"/>
          <w:sz w:val="24"/>
          <w:szCs w:val="24"/>
        </w:rPr>
        <w:t>).</w:t>
      </w:r>
    </w:p>
    <w:p w14:paraId="3CAE9A41" w14:textId="77777777" w:rsidR="00D563F8" w:rsidRPr="00D5226E" w:rsidRDefault="00D563F8" w:rsidP="00D563F8">
      <w:pPr>
        <w:spacing w:line="276" w:lineRule="auto"/>
        <w:jc w:val="both"/>
        <w:rPr>
          <w:rFonts w:ascii="Times New Roman" w:eastAsia="Calibri" w:hAnsi="Times New Roman"/>
          <w:sz w:val="24"/>
          <w:szCs w:val="24"/>
        </w:rPr>
      </w:pPr>
      <w:r w:rsidRPr="00D5226E">
        <w:rPr>
          <w:rFonts w:ascii="Times New Roman" w:eastAsia="Calibri" w:hAnsi="Times New Roman"/>
          <w:sz w:val="24"/>
          <w:szCs w:val="24"/>
        </w:rPr>
        <w:t>Linija 2: Stručno usavršavanje sveučilišnih profesora kao agenata održive lokalne transformacije.</w:t>
      </w:r>
    </w:p>
    <w:p w14:paraId="1160967E" w14:textId="77777777" w:rsidR="00D563F8" w:rsidRPr="00D5226E" w:rsidRDefault="00D563F8" w:rsidP="00D563F8">
      <w:pPr>
        <w:spacing w:line="276" w:lineRule="auto"/>
        <w:jc w:val="both"/>
        <w:rPr>
          <w:rFonts w:ascii="Times New Roman" w:eastAsia="Calibri" w:hAnsi="Times New Roman"/>
          <w:sz w:val="24"/>
          <w:szCs w:val="24"/>
        </w:rPr>
      </w:pPr>
      <w:r w:rsidRPr="00D5226E">
        <w:rPr>
          <w:rFonts w:ascii="Times New Roman" w:eastAsia="Calibri" w:hAnsi="Times New Roman"/>
          <w:sz w:val="24"/>
          <w:szCs w:val="24"/>
        </w:rPr>
        <w:t>Linija 3: Osiguranje kvalitete i certificiranje iz perspektive relevantnosti.</w:t>
      </w:r>
    </w:p>
    <w:p w14:paraId="417A224F" w14:textId="77777777" w:rsidR="00D563F8" w:rsidRPr="00D5226E" w:rsidRDefault="00D563F8" w:rsidP="00D563F8">
      <w:pPr>
        <w:spacing w:line="276" w:lineRule="auto"/>
        <w:jc w:val="both"/>
        <w:rPr>
          <w:rFonts w:ascii="Times New Roman" w:eastAsia="Calibri" w:hAnsi="Times New Roman"/>
          <w:sz w:val="24"/>
          <w:szCs w:val="24"/>
        </w:rPr>
      </w:pPr>
      <w:r w:rsidRPr="00D5226E">
        <w:rPr>
          <w:rFonts w:ascii="Times New Roman" w:eastAsia="Calibri" w:hAnsi="Times New Roman"/>
          <w:sz w:val="24"/>
          <w:szCs w:val="24"/>
        </w:rPr>
        <w:t xml:space="preserve">Tijekom projekta TODOS promovirat će se sudjelovanje drugih ključnih skupina dionika kako bi se osigurala relevantnost rezultata. Te skupine uključuju: sveučilišne studente i diplomante, nastavnike, istraživače, radnike u zajednici, administratore, osoblje za razvoj kurikuluma, poslodavce, vršnjačke </w:t>
      </w:r>
      <w:proofErr w:type="spellStart"/>
      <w:r w:rsidRPr="00D5226E">
        <w:rPr>
          <w:rFonts w:ascii="Times New Roman" w:eastAsia="Calibri" w:hAnsi="Times New Roman"/>
          <w:sz w:val="24"/>
          <w:szCs w:val="24"/>
        </w:rPr>
        <w:t>evaluatore</w:t>
      </w:r>
      <w:proofErr w:type="spellEnd"/>
      <w:r w:rsidRPr="00D5226E">
        <w:rPr>
          <w:rFonts w:ascii="Times New Roman" w:eastAsia="Calibri" w:hAnsi="Times New Roman"/>
          <w:sz w:val="24"/>
          <w:szCs w:val="24"/>
        </w:rPr>
        <w:t xml:space="preserve"> kvalitete visokog obrazovanja i osoblje iz nacionalnih akreditacijskih sustava, između ostalog.</w:t>
      </w:r>
    </w:p>
    <w:p w14:paraId="058315EE" w14:textId="77777777" w:rsidR="00D563F8" w:rsidRDefault="00D563F8" w:rsidP="00D563F8">
      <w:pPr>
        <w:spacing w:line="276" w:lineRule="auto"/>
        <w:jc w:val="both"/>
        <w:rPr>
          <w:rFonts w:ascii="Times New Roman" w:eastAsia="Calibri" w:hAnsi="Times New Roman"/>
          <w:sz w:val="24"/>
          <w:szCs w:val="24"/>
        </w:rPr>
      </w:pPr>
      <w:r w:rsidRPr="00D5226E">
        <w:rPr>
          <w:rFonts w:ascii="Times New Roman" w:eastAsia="Calibri" w:hAnsi="Times New Roman"/>
          <w:sz w:val="24"/>
          <w:szCs w:val="24"/>
        </w:rPr>
        <w:t>TODOS je međuregionalni projekt koji će doprinijeti relevantnosti, inovacijama i kvaliteti visokog obrazovanja. kroz razvoj obrazovnih proizvoda usmjerenih na transformaciju za održivi lokalni razvoj.</w:t>
      </w:r>
    </w:p>
    <w:p w14:paraId="08C55DF9" w14:textId="77777777" w:rsidR="004F4201" w:rsidRDefault="004F4201" w:rsidP="00D563F8">
      <w:pPr>
        <w:spacing w:line="276" w:lineRule="auto"/>
        <w:jc w:val="both"/>
        <w:rPr>
          <w:rFonts w:ascii="Times New Roman" w:eastAsia="Calibri" w:hAnsi="Times New Roman"/>
          <w:sz w:val="24"/>
          <w:szCs w:val="24"/>
        </w:rPr>
      </w:pPr>
    </w:p>
    <w:p w14:paraId="659A90EA" w14:textId="77777777" w:rsidR="004F4201" w:rsidRDefault="004F4201" w:rsidP="00D563F8">
      <w:pPr>
        <w:spacing w:line="276" w:lineRule="auto"/>
        <w:jc w:val="both"/>
        <w:rPr>
          <w:rFonts w:ascii="Times New Roman" w:eastAsia="Calibri" w:hAnsi="Times New Roman"/>
          <w:sz w:val="24"/>
          <w:szCs w:val="24"/>
        </w:rPr>
      </w:pPr>
    </w:p>
    <w:p w14:paraId="10ED0E26" w14:textId="77777777" w:rsidR="00D563F8" w:rsidRDefault="00D563F8" w:rsidP="00D563F8">
      <w:pPr>
        <w:spacing w:line="276" w:lineRule="auto"/>
        <w:jc w:val="both"/>
        <w:rPr>
          <w:rFonts w:ascii="Times New Roman" w:eastAsia="Calibri" w:hAnsi="Times New Roman"/>
          <w:b/>
          <w:bCs/>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6B30DC" w:rsidRPr="00424847" w14:paraId="77CB6BDA" w14:textId="77777777" w:rsidTr="004B2921">
        <w:trPr>
          <w:gridAfter w:val="1"/>
          <w:wAfter w:w="6" w:type="dxa"/>
          <w:trHeight w:val="276"/>
        </w:trPr>
        <w:tc>
          <w:tcPr>
            <w:tcW w:w="6658" w:type="dxa"/>
            <w:noWrap/>
            <w:hideMark/>
          </w:tcPr>
          <w:p w14:paraId="2DBD3621" w14:textId="77777777" w:rsidR="006B30DC" w:rsidRPr="00424847" w:rsidRDefault="006B30DC" w:rsidP="004B2921">
            <w:pPr>
              <w:spacing w:before="120"/>
              <w:rPr>
                <w:rFonts w:ascii="Times New Roman" w:hAnsi="Times New Roman"/>
                <w:b/>
                <w:bCs/>
                <w:sz w:val="24"/>
                <w:szCs w:val="24"/>
              </w:rPr>
            </w:pPr>
            <w:r w:rsidRPr="00424847">
              <w:rPr>
                <w:rFonts w:ascii="Times New Roman" w:hAnsi="Times New Roman"/>
                <w:b/>
                <w:bCs/>
                <w:sz w:val="24"/>
                <w:szCs w:val="24"/>
              </w:rPr>
              <w:lastRenderedPageBreak/>
              <w:t>EU fond</w:t>
            </w:r>
          </w:p>
        </w:tc>
        <w:tc>
          <w:tcPr>
            <w:tcW w:w="2970" w:type="dxa"/>
            <w:gridSpan w:val="2"/>
            <w:noWrap/>
            <w:hideMark/>
          </w:tcPr>
          <w:p w14:paraId="4ED26076" w14:textId="77777777" w:rsidR="006B30DC" w:rsidRPr="00424847" w:rsidRDefault="006B30DC" w:rsidP="004B2921">
            <w:pPr>
              <w:spacing w:before="120"/>
              <w:jc w:val="center"/>
              <w:rPr>
                <w:rFonts w:ascii="Times New Roman" w:hAnsi="Times New Roman"/>
                <w:b/>
                <w:bCs/>
                <w:sz w:val="24"/>
                <w:szCs w:val="24"/>
              </w:rPr>
            </w:pPr>
            <w:r w:rsidRPr="00424847">
              <w:rPr>
                <w:rFonts w:ascii="Times New Roman" w:hAnsi="Times New Roman"/>
                <w:b/>
                <w:bCs/>
                <w:sz w:val="24"/>
                <w:szCs w:val="24"/>
              </w:rPr>
              <w:t>1.1.-31.12.202</w:t>
            </w:r>
            <w:r>
              <w:rPr>
                <w:rFonts w:ascii="Times New Roman" w:hAnsi="Times New Roman"/>
                <w:b/>
                <w:bCs/>
                <w:sz w:val="24"/>
                <w:szCs w:val="24"/>
              </w:rPr>
              <w:t>5</w:t>
            </w:r>
            <w:r w:rsidRPr="00424847">
              <w:rPr>
                <w:rFonts w:ascii="Times New Roman" w:hAnsi="Times New Roman"/>
                <w:b/>
                <w:bCs/>
                <w:sz w:val="24"/>
                <w:szCs w:val="24"/>
              </w:rPr>
              <w:t>.</w:t>
            </w:r>
          </w:p>
        </w:tc>
      </w:tr>
      <w:tr w:rsidR="006B30DC" w:rsidRPr="00424847" w14:paraId="4408F2F7" w14:textId="77777777" w:rsidTr="004B2921">
        <w:trPr>
          <w:trHeight w:val="552"/>
        </w:trPr>
        <w:tc>
          <w:tcPr>
            <w:tcW w:w="6658" w:type="dxa"/>
            <w:hideMark/>
          </w:tcPr>
          <w:p w14:paraId="51F573FE" w14:textId="77777777" w:rsidR="006B30DC" w:rsidRPr="00424847" w:rsidRDefault="006B30DC" w:rsidP="004B2921">
            <w:pPr>
              <w:spacing w:before="120"/>
              <w:rPr>
                <w:rFonts w:ascii="Times New Roman" w:hAnsi="Times New Roman"/>
                <w:b/>
                <w:bCs/>
                <w:sz w:val="24"/>
                <w:szCs w:val="24"/>
              </w:rPr>
            </w:pPr>
            <w:r w:rsidRPr="00424847">
              <w:rPr>
                <w:rFonts w:ascii="Times New Roman" w:hAnsi="Times New Roman"/>
                <w:b/>
                <w:bCs/>
                <w:sz w:val="24"/>
                <w:szCs w:val="24"/>
              </w:rPr>
              <w:t> </w:t>
            </w:r>
          </w:p>
        </w:tc>
        <w:tc>
          <w:tcPr>
            <w:tcW w:w="1417" w:type="dxa"/>
            <w:noWrap/>
            <w:hideMark/>
          </w:tcPr>
          <w:p w14:paraId="506FC365" w14:textId="77777777" w:rsidR="006B30DC" w:rsidRPr="00424847" w:rsidRDefault="006B30DC" w:rsidP="004B2921">
            <w:pPr>
              <w:spacing w:before="120"/>
              <w:jc w:val="center"/>
              <w:rPr>
                <w:rFonts w:ascii="Times New Roman" w:hAnsi="Times New Roman"/>
                <w:sz w:val="24"/>
                <w:szCs w:val="24"/>
              </w:rPr>
            </w:pPr>
            <w:r w:rsidRPr="00424847">
              <w:rPr>
                <w:rFonts w:ascii="Times New Roman" w:hAnsi="Times New Roman"/>
                <w:sz w:val="24"/>
                <w:szCs w:val="24"/>
              </w:rPr>
              <w:t>Prihodi</w:t>
            </w:r>
          </w:p>
        </w:tc>
        <w:tc>
          <w:tcPr>
            <w:tcW w:w="1559" w:type="dxa"/>
            <w:gridSpan w:val="2"/>
            <w:noWrap/>
            <w:hideMark/>
          </w:tcPr>
          <w:p w14:paraId="6AA7D7A6" w14:textId="77777777" w:rsidR="006B30DC" w:rsidRPr="00424847" w:rsidRDefault="006B30DC" w:rsidP="004B2921">
            <w:pPr>
              <w:spacing w:before="120"/>
              <w:jc w:val="center"/>
              <w:rPr>
                <w:rFonts w:ascii="Times New Roman" w:hAnsi="Times New Roman"/>
                <w:sz w:val="24"/>
                <w:szCs w:val="24"/>
              </w:rPr>
            </w:pPr>
            <w:r w:rsidRPr="00424847">
              <w:rPr>
                <w:rFonts w:ascii="Times New Roman" w:hAnsi="Times New Roman"/>
                <w:sz w:val="24"/>
                <w:szCs w:val="24"/>
              </w:rPr>
              <w:t>Rashodi</w:t>
            </w:r>
          </w:p>
        </w:tc>
      </w:tr>
      <w:tr w:rsidR="006B30DC" w:rsidRPr="00424847" w14:paraId="367B09EA" w14:textId="77777777" w:rsidTr="004B2921">
        <w:trPr>
          <w:trHeight w:val="552"/>
        </w:trPr>
        <w:tc>
          <w:tcPr>
            <w:tcW w:w="6658" w:type="dxa"/>
            <w:hideMark/>
          </w:tcPr>
          <w:p w14:paraId="265DCAA5" w14:textId="60E78C3D" w:rsidR="006B30DC" w:rsidRPr="00FD761E" w:rsidRDefault="006B30DC" w:rsidP="004B2921">
            <w:pPr>
              <w:spacing w:before="120"/>
              <w:rPr>
                <w:rFonts w:ascii="Times New Roman" w:hAnsi="Times New Roman"/>
                <w:sz w:val="24"/>
                <w:szCs w:val="24"/>
              </w:rPr>
            </w:pPr>
            <w:r w:rsidRPr="00D5226E">
              <w:rPr>
                <w:rFonts w:ascii="Times New Roman" w:eastAsia="Calibri" w:hAnsi="Times New Roman"/>
                <w:b/>
                <w:bCs/>
                <w:sz w:val="24"/>
                <w:szCs w:val="24"/>
              </w:rPr>
              <w:t>TODOS</w:t>
            </w:r>
          </w:p>
        </w:tc>
        <w:tc>
          <w:tcPr>
            <w:tcW w:w="1417" w:type="dxa"/>
            <w:noWrap/>
          </w:tcPr>
          <w:p w14:paraId="7733D868" w14:textId="7A8A5DCE" w:rsidR="006B30DC" w:rsidRPr="00424847" w:rsidRDefault="00F15AAB" w:rsidP="004B2921">
            <w:pPr>
              <w:spacing w:before="120"/>
              <w:jc w:val="center"/>
              <w:rPr>
                <w:rFonts w:ascii="Times New Roman" w:hAnsi="Times New Roman"/>
                <w:sz w:val="24"/>
                <w:szCs w:val="24"/>
              </w:rPr>
            </w:pPr>
            <w:r>
              <w:rPr>
                <w:rFonts w:ascii="Times New Roman" w:hAnsi="Times New Roman"/>
                <w:sz w:val="24"/>
                <w:szCs w:val="24"/>
              </w:rPr>
              <w:t xml:space="preserve">7.510,00 </w:t>
            </w:r>
            <w:r w:rsidR="006B30DC" w:rsidRPr="00424847">
              <w:rPr>
                <w:rFonts w:ascii="Times New Roman" w:hAnsi="Times New Roman"/>
                <w:sz w:val="24"/>
                <w:szCs w:val="24"/>
              </w:rPr>
              <w:t>€</w:t>
            </w:r>
          </w:p>
        </w:tc>
        <w:tc>
          <w:tcPr>
            <w:tcW w:w="1559" w:type="dxa"/>
            <w:gridSpan w:val="2"/>
            <w:noWrap/>
          </w:tcPr>
          <w:p w14:paraId="1B01FE07" w14:textId="084C95DF" w:rsidR="006B30DC" w:rsidRPr="00424847" w:rsidRDefault="00F15AAB" w:rsidP="004B2921">
            <w:pPr>
              <w:spacing w:before="120"/>
              <w:jc w:val="center"/>
              <w:rPr>
                <w:rFonts w:ascii="Times New Roman" w:hAnsi="Times New Roman"/>
                <w:sz w:val="24"/>
                <w:szCs w:val="24"/>
              </w:rPr>
            </w:pPr>
            <w:r>
              <w:rPr>
                <w:rFonts w:ascii="Times New Roman" w:hAnsi="Times New Roman"/>
                <w:sz w:val="24"/>
                <w:szCs w:val="24"/>
              </w:rPr>
              <w:t xml:space="preserve">2.090,10 </w:t>
            </w:r>
            <w:r w:rsidR="006B30DC" w:rsidRPr="00424847">
              <w:rPr>
                <w:rFonts w:ascii="Times New Roman" w:hAnsi="Times New Roman"/>
                <w:sz w:val="24"/>
                <w:szCs w:val="24"/>
              </w:rPr>
              <w:t>€</w:t>
            </w:r>
          </w:p>
        </w:tc>
      </w:tr>
    </w:tbl>
    <w:p w14:paraId="0BF83EEE" w14:textId="77777777" w:rsidR="00CA5457" w:rsidRDefault="00CA5457" w:rsidP="00CA5457">
      <w:pPr>
        <w:spacing w:after="160" w:line="256" w:lineRule="auto"/>
        <w:jc w:val="both"/>
        <w:rPr>
          <w:rFonts w:ascii="Times New Roman" w:eastAsia="Calibri" w:hAnsi="Times New Roman"/>
          <w:sz w:val="24"/>
          <w:szCs w:val="24"/>
        </w:rPr>
      </w:pPr>
    </w:p>
    <w:p w14:paraId="23E01BC0" w14:textId="77777777" w:rsidR="000707BA" w:rsidRDefault="000707BA" w:rsidP="00CA5457">
      <w:pPr>
        <w:spacing w:after="160" w:line="256" w:lineRule="auto"/>
        <w:jc w:val="both"/>
        <w:rPr>
          <w:rFonts w:ascii="Times New Roman" w:eastAsia="Calibri" w:hAnsi="Times New Roman"/>
          <w:sz w:val="24"/>
          <w:szCs w:val="24"/>
        </w:rPr>
      </w:pPr>
    </w:p>
    <w:p w14:paraId="32EEC618" w14:textId="7AADB980" w:rsidR="00B41E8A" w:rsidRPr="000707BA" w:rsidRDefault="00B41E8A" w:rsidP="00CA5457">
      <w:pPr>
        <w:spacing w:after="160" w:line="256" w:lineRule="auto"/>
        <w:jc w:val="both"/>
        <w:rPr>
          <w:rFonts w:ascii="Times New Roman" w:hAnsi="Times New Roman"/>
          <w:b/>
          <w:sz w:val="24"/>
          <w:szCs w:val="24"/>
        </w:rPr>
      </w:pPr>
      <w:r w:rsidRPr="000707BA">
        <w:rPr>
          <w:rFonts w:ascii="Times New Roman" w:hAnsi="Times New Roman"/>
          <w:b/>
          <w:sz w:val="24"/>
          <w:szCs w:val="24"/>
        </w:rPr>
        <w:t xml:space="preserve">Rusistička </w:t>
      </w:r>
      <w:proofErr w:type="spellStart"/>
      <w:r w:rsidRPr="000707BA">
        <w:rPr>
          <w:rFonts w:ascii="Times New Roman" w:hAnsi="Times New Roman"/>
          <w:b/>
          <w:sz w:val="24"/>
          <w:szCs w:val="24"/>
        </w:rPr>
        <w:t>translatološka</w:t>
      </w:r>
      <w:proofErr w:type="spellEnd"/>
      <w:r w:rsidRPr="000707BA">
        <w:rPr>
          <w:rFonts w:ascii="Times New Roman" w:hAnsi="Times New Roman"/>
          <w:b/>
          <w:sz w:val="24"/>
          <w:szCs w:val="24"/>
        </w:rPr>
        <w:t xml:space="preserve"> ljetna škola 2025 / </w:t>
      </w:r>
      <w:proofErr w:type="spellStart"/>
      <w:r w:rsidRPr="000707BA">
        <w:rPr>
          <w:rFonts w:ascii="Times New Roman" w:hAnsi="Times New Roman"/>
          <w:b/>
          <w:sz w:val="24"/>
          <w:szCs w:val="24"/>
        </w:rPr>
        <w:t>Summer</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School</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of</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Translation</w:t>
      </w:r>
      <w:proofErr w:type="spellEnd"/>
      <w:r w:rsidRPr="000707BA">
        <w:rPr>
          <w:rFonts w:ascii="Times New Roman" w:hAnsi="Times New Roman"/>
          <w:b/>
          <w:sz w:val="24"/>
          <w:szCs w:val="24"/>
        </w:rPr>
        <w:t xml:space="preserve"> for </w:t>
      </w:r>
      <w:proofErr w:type="spellStart"/>
      <w:r w:rsidRPr="000707BA">
        <w:rPr>
          <w:rFonts w:ascii="Times New Roman" w:hAnsi="Times New Roman"/>
          <w:b/>
          <w:sz w:val="24"/>
          <w:szCs w:val="24"/>
        </w:rPr>
        <w:t>Students</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of</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Russian</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from</w:t>
      </w:r>
      <w:proofErr w:type="spellEnd"/>
      <w:r w:rsidRPr="000707BA">
        <w:rPr>
          <w:rFonts w:ascii="Times New Roman" w:hAnsi="Times New Roman"/>
          <w:b/>
          <w:sz w:val="24"/>
          <w:szCs w:val="24"/>
        </w:rPr>
        <w:t xml:space="preserve"> Croatia, </w:t>
      </w:r>
      <w:proofErr w:type="spellStart"/>
      <w:r w:rsidRPr="000707BA">
        <w:rPr>
          <w:rFonts w:ascii="Times New Roman" w:hAnsi="Times New Roman"/>
          <w:b/>
          <w:sz w:val="24"/>
          <w:szCs w:val="24"/>
        </w:rPr>
        <w:t>Serbia</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and</w:t>
      </w:r>
      <w:proofErr w:type="spellEnd"/>
      <w:r w:rsidRPr="000707BA">
        <w:rPr>
          <w:rFonts w:ascii="Times New Roman" w:hAnsi="Times New Roman"/>
          <w:b/>
          <w:sz w:val="24"/>
          <w:szCs w:val="24"/>
        </w:rPr>
        <w:t xml:space="preserve"> </w:t>
      </w:r>
      <w:proofErr w:type="spellStart"/>
      <w:r w:rsidRPr="000707BA">
        <w:rPr>
          <w:rFonts w:ascii="Times New Roman" w:hAnsi="Times New Roman"/>
          <w:b/>
          <w:sz w:val="24"/>
          <w:szCs w:val="24"/>
        </w:rPr>
        <w:t>Slovenia</w:t>
      </w:r>
      <w:proofErr w:type="spellEnd"/>
      <w:r w:rsidRPr="000707BA">
        <w:rPr>
          <w:rFonts w:ascii="Times New Roman" w:hAnsi="Times New Roman"/>
          <w:b/>
          <w:sz w:val="24"/>
          <w:szCs w:val="24"/>
        </w:rPr>
        <w:t xml:space="preserve"> 2025</w:t>
      </w:r>
    </w:p>
    <w:p w14:paraId="66DAF567" w14:textId="77777777" w:rsidR="000707BA" w:rsidRPr="000707BA" w:rsidRDefault="000707BA" w:rsidP="00CA5457">
      <w:pPr>
        <w:spacing w:after="160" w:line="256" w:lineRule="auto"/>
        <w:jc w:val="both"/>
        <w:rPr>
          <w:rFonts w:ascii="Times New Roman" w:eastAsia="Calibri" w:hAnsi="Times New Roman"/>
          <w:sz w:val="24"/>
          <w:szCs w:val="24"/>
        </w:rPr>
      </w:pPr>
    </w:p>
    <w:p w14:paraId="671316CF" w14:textId="77777777" w:rsidR="00467594" w:rsidRPr="00467594" w:rsidRDefault="00467594" w:rsidP="00467594">
      <w:pPr>
        <w:spacing w:before="120" w:after="120"/>
        <w:jc w:val="both"/>
        <w:rPr>
          <w:rFonts w:ascii="Times New Roman" w:hAnsi="Times New Roman"/>
          <w:sz w:val="24"/>
          <w:szCs w:val="24"/>
        </w:rPr>
      </w:pPr>
      <w:r w:rsidRPr="00467594">
        <w:rPr>
          <w:rFonts w:ascii="Times New Roman" w:hAnsi="Times New Roman"/>
          <w:sz w:val="24"/>
          <w:szCs w:val="24"/>
        </w:rPr>
        <w:t xml:space="preserve">Cilj </w:t>
      </w:r>
      <w:r w:rsidRPr="00467594">
        <w:rPr>
          <w:rFonts w:ascii="Times New Roman" w:hAnsi="Times New Roman"/>
          <w:kern w:val="36"/>
          <w:sz w:val="24"/>
          <w:szCs w:val="24"/>
        </w:rPr>
        <w:t xml:space="preserve">Rusističke </w:t>
      </w:r>
      <w:proofErr w:type="spellStart"/>
      <w:r w:rsidRPr="00467594">
        <w:rPr>
          <w:rFonts w:ascii="Times New Roman" w:hAnsi="Times New Roman"/>
          <w:kern w:val="36"/>
          <w:sz w:val="24"/>
          <w:szCs w:val="24"/>
        </w:rPr>
        <w:t>translatološke</w:t>
      </w:r>
      <w:proofErr w:type="spellEnd"/>
      <w:r w:rsidRPr="00467594">
        <w:rPr>
          <w:rFonts w:ascii="Times New Roman" w:hAnsi="Times New Roman"/>
          <w:kern w:val="36"/>
          <w:sz w:val="24"/>
          <w:szCs w:val="24"/>
        </w:rPr>
        <w:t xml:space="preserve"> ljetne škole 2025</w:t>
      </w:r>
      <w:r w:rsidRPr="00467594">
        <w:rPr>
          <w:rFonts w:ascii="Times New Roman" w:hAnsi="Times New Roman"/>
          <w:sz w:val="24"/>
          <w:szCs w:val="24"/>
        </w:rPr>
        <w:t xml:space="preserve"> jest ponuditi studentima sadržaj koji ne ulazi u postojeći studijski program ruskog jezika i književnosti. Unatoč tome što u studijskom programu na diplomskoj razini postoje </w:t>
      </w:r>
      <w:proofErr w:type="spellStart"/>
      <w:r w:rsidRPr="00467594">
        <w:rPr>
          <w:rFonts w:ascii="Times New Roman" w:hAnsi="Times New Roman"/>
          <w:sz w:val="24"/>
          <w:szCs w:val="24"/>
        </w:rPr>
        <w:t>translatološki</w:t>
      </w:r>
      <w:proofErr w:type="spellEnd"/>
      <w:r w:rsidRPr="00467594">
        <w:rPr>
          <w:rFonts w:ascii="Times New Roman" w:hAnsi="Times New Roman"/>
          <w:sz w:val="24"/>
          <w:szCs w:val="24"/>
        </w:rPr>
        <w:t xml:space="preserve"> kolegiji na kojima se sporadično obrađuju neki od tematskih blokova obuhvaćenih ovim planom, njima se na studiju ne posvećuje dovoljno pozornosti – bilo zbog nedostatka nastavnih sati, bilo zbog nedostatka nastavnog kadra obučenog za taj rad. Stoga je primarni cilj ove ljetne škole, omogućiti sudionicima stjecanje dodatnih </w:t>
      </w:r>
      <w:proofErr w:type="spellStart"/>
      <w:r w:rsidRPr="00467594">
        <w:rPr>
          <w:rFonts w:ascii="Times New Roman" w:hAnsi="Times New Roman"/>
          <w:sz w:val="24"/>
          <w:szCs w:val="24"/>
        </w:rPr>
        <w:t>translatoloških</w:t>
      </w:r>
      <w:proofErr w:type="spellEnd"/>
      <w:r w:rsidRPr="00467594">
        <w:rPr>
          <w:rFonts w:ascii="Times New Roman" w:hAnsi="Times New Roman"/>
          <w:sz w:val="24"/>
          <w:szCs w:val="24"/>
        </w:rPr>
        <w:t xml:space="preserve"> umijeća i vještina, ali i produbljivanje znanja koja su stekli tijekom studija.</w:t>
      </w:r>
    </w:p>
    <w:tbl>
      <w:tblPr>
        <w:tblStyle w:val="Reetkatablice"/>
        <w:tblW w:w="9634" w:type="dxa"/>
        <w:tblLook w:val="04A0" w:firstRow="1" w:lastRow="0" w:firstColumn="1" w:lastColumn="0" w:noHBand="0" w:noVBand="1"/>
      </w:tblPr>
      <w:tblGrid>
        <w:gridCol w:w="6658"/>
        <w:gridCol w:w="1417"/>
        <w:gridCol w:w="1553"/>
        <w:gridCol w:w="6"/>
      </w:tblGrid>
      <w:tr w:rsidR="00467594" w:rsidRPr="00424847" w14:paraId="4707266D" w14:textId="77777777" w:rsidTr="004B2921">
        <w:trPr>
          <w:gridAfter w:val="1"/>
          <w:wAfter w:w="6" w:type="dxa"/>
          <w:trHeight w:val="276"/>
        </w:trPr>
        <w:tc>
          <w:tcPr>
            <w:tcW w:w="6658" w:type="dxa"/>
            <w:noWrap/>
            <w:hideMark/>
          </w:tcPr>
          <w:p w14:paraId="001F3C2E" w14:textId="77777777" w:rsidR="00467594" w:rsidRPr="00424847" w:rsidRDefault="00467594" w:rsidP="004B2921">
            <w:pPr>
              <w:spacing w:before="120"/>
              <w:rPr>
                <w:rFonts w:ascii="Times New Roman" w:hAnsi="Times New Roman"/>
                <w:b/>
                <w:bCs/>
                <w:sz w:val="24"/>
                <w:szCs w:val="24"/>
              </w:rPr>
            </w:pPr>
            <w:r w:rsidRPr="00424847">
              <w:rPr>
                <w:rFonts w:ascii="Times New Roman" w:hAnsi="Times New Roman"/>
                <w:b/>
                <w:bCs/>
                <w:sz w:val="24"/>
                <w:szCs w:val="24"/>
              </w:rPr>
              <w:t>EU fond</w:t>
            </w:r>
          </w:p>
        </w:tc>
        <w:tc>
          <w:tcPr>
            <w:tcW w:w="2970" w:type="dxa"/>
            <w:gridSpan w:val="2"/>
            <w:noWrap/>
            <w:hideMark/>
          </w:tcPr>
          <w:p w14:paraId="49546DDA" w14:textId="77777777" w:rsidR="00467594" w:rsidRPr="00424847" w:rsidRDefault="00467594" w:rsidP="004B2921">
            <w:pPr>
              <w:spacing w:before="120"/>
              <w:jc w:val="center"/>
              <w:rPr>
                <w:rFonts w:ascii="Times New Roman" w:hAnsi="Times New Roman"/>
                <w:b/>
                <w:bCs/>
                <w:sz w:val="24"/>
                <w:szCs w:val="24"/>
              </w:rPr>
            </w:pPr>
            <w:r w:rsidRPr="00424847">
              <w:rPr>
                <w:rFonts w:ascii="Times New Roman" w:hAnsi="Times New Roman"/>
                <w:b/>
                <w:bCs/>
                <w:sz w:val="24"/>
                <w:szCs w:val="24"/>
              </w:rPr>
              <w:t>1.1.-31.12.202</w:t>
            </w:r>
            <w:r>
              <w:rPr>
                <w:rFonts w:ascii="Times New Roman" w:hAnsi="Times New Roman"/>
                <w:b/>
                <w:bCs/>
                <w:sz w:val="24"/>
                <w:szCs w:val="24"/>
              </w:rPr>
              <w:t>5</w:t>
            </w:r>
            <w:r w:rsidRPr="00424847">
              <w:rPr>
                <w:rFonts w:ascii="Times New Roman" w:hAnsi="Times New Roman"/>
                <w:b/>
                <w:bCs/>
                <w:sz w:val="24"/>
                <w:szCs w:val="24"/>
              </w:rPr>
              <w:t>.</w:t>
            </w:r>
          </w:p>
        </w:tc>
      </w:tr>
      <w:tr w:rsidR="00467594" w:rsidRPr="00424847" w14:paraId="7776B32C" w14:textId="77777777" w:rsidTr="004B2921">
        <w:trPr>
          <w:trHeight w:val="552"/>
        </w:trPr>
        <w:tc>
          <w:tcPr>
            <w:tcW w:w="6658" w:type="dxa"/>
            <w:hideMark/>
          </w:tcPr>
          <w:p w14:paraId="785A10D7" w14:textId="77777777" w:rsidR="00467594" w:rsidRPr="00424847" w:rsidRDefault="00467594" w:rsidP="004B2921">
            <w:pPr>
              <w:spacing w:before="120"/>
              <w:rPr>
                <w:rFonts w:ascii="Times New Roman" w:hAnsi="Times New Roman"/>
                <w:b/>
                <w:bCs/>
                <w:sz w:val="24"/>
                <w:szCs w:val="24"/>
              </w:rPr>
            </w:pPr>
            <w:r w:rsidRPr="00424847">
              <w:rPr>
                <w:rFonts w:ascii="Times New Roman" w:hAnsi="Times New Roman"/>
                <w:b/>
                <w:bCs/>
                <w:sz w:val="24"/>
                <w:szCs w:val="24"/>
              </w:rPr>
              <w:t> </w:t>
            </w:r>
          </w:p>
        </w:tc>
        <w:tc>
          <w:tcPr>
            <w:tcW w:w="1417" w:type="dxa"/>
            <w:noWrap/>
            <w:hideMark/>
          </w:tcPr>
          <w:p w14:paraId="324501DD" w14:textId="77777777" w:rsidR="00467594" w:rsidRPr="00424847" w:rsidRDefault="00467594" w:rsidP="004B2921">
            <w:pPr>
              <w:spacing w:before="120"/>
              <w:jc w:val="center"/>
              <w:rPr>
                <w:rFonts w:ascii="Times New Roman" w:hAnsi="Times New Roman"/>
                <w:sz w:val="24"/>
                <w:szCs w:val="24"/>
              </w:rPr>
            </w:pPr>
            <w:r w:rsidRPr="00424847">
              <w:rPr>
                <w:rFonts w:ascii="Times New Roman" w:hAnsi="Times New Roman"/>
                <w:sz w:val="24"/>
                <w:szCs w:val="24"/>
              </w:rPr>
              <w:t>Prihodi</w:t>
            </w:r>
          </w:p>
        </w:tc>
        <w:tc>
          <w:tcPr>
            <w:tcW w:w="1559" w:type="dxa"/>
            <w:gridSpan w:val="2"/>
            <w:noWrap/>
            <w:hideMark/>
          </w:tcPr>
          <w:p w14:paraId="1C655B92" w14:textId="77777777" w:rsidR="00467594" w:rsidRPr="00424847" w:rsidRDefault="00467594" w:rsidP="004B2921">
            <w:pPr>
              <w:spacing w:before="120"/>
              <w:jc w:val="center"/>
              <w:rPr>
                <w:rFonts w:ascii="Times New Roman" w:hAnsi="Times New Roman"/>
                <w:sz w:val="24"/>
                <w:szCs w:val="24"/>
              </w:rPr>
            </w:pPr>
            <w:r w:rsidRPr="00424847">
              <w:rPr>
                <w:rFonts w:ascii="Times New Roman" w:hAnsi="Times New Roman"/>
                <w:sz w:val="24"/>
                <w:szCs w:val="24"/>
              </w:rPr>
              <w:t>Rashodi</w:t>
            </w:r>
          </w:p>
        </w:tc>
      </w:tr>
      <w:tr w:rsidR="00467594" w:rsidRPr="00424847" w14:paraId="4E102779" w14:textId="77777777" w:rsidTr="004B2921">
        <w:trPr>
          <w:trHeight w:val="552"/>
        </w:trPr>
        <w:tc>
          <w:tcPr>
            <w:tcW w:w="6658" w:type="dxa"/>
            <w:hideMark/>
          </w:tcPr>
          <w:p w14:paraId="1FC49599" w14:textId="1BC0A3EB" w:rsidR="00467594" w:rsidRPr="00FD761E" w:rsidRDefault="00453FEF" w:rsidP="004B2921">
            <w:pPr>
              <w:spacing w:before="120"/>
              <w:rPr>
                <w:rFonts w:ascii="Times New Roman" w:hAnsi="Times New Roman"/>
                <w:sz w:val="24"/>
                <w:szCs w:val="24"/>
              </w:rPr>
            </w:pPr>
            <w:r>
              <w:rPr>
                <w:rFonts w:ascii="Times New Roman" w:hAnsi="Times New Roman"/>
                <w:sz w:val="24"/>
                <w:szCs w:val="24"/>
              </w:rPr>
              <w:t>Erasmus</w:t>
            </w:r>
            <w:r w:rsidR="002C6E3E">
              <w:rPr>
                <w:rFonts w:ascii="Times New Roman" w:hAnsi="Times New Roman"/>
                <w:sz w:val="24"/>
                <w:szCs w:val="24"/>
              </w:rPr>
              <w:t>+</w:t>
            </w:r>
            <w:r>
              <w:rPr>
                <w:rFonts w:ascii="Times New Roman" w:hAnsi="Times New Roman"/>
                <w:sz w:val="24"/>
                <w:szCs w:val="24"/>
              </w:rPr>
              <w:t xml:space="preserve"> BIP</w:t>
            </w:r>
          </w:p>
        </w:tc>
        <w:tc>
          <w:tcPr>
            <w:tcW w:w="1417" w:type="dxa"/>
            <w:noWrap/>
          </w:tcPr>
          <w:p w14:paraId="53ABD6BD" w14:textId="2A710EF8" w:rsidR="00467594" w:rsidRPr="00424847" w:rsidRDefault="00B83AD5" w:rsidP="004B2921">
            <w:pPr>
              <w:spacing w:before="120"/>
              <w:jc w:val="center"/>
              <w:rPr>
                <w:rFonts w:ascii="Times New Roman" w:hAnsi="Times New Roman"/>
                <w:sz w:val="24"/>
                <w:szCs w:val="24"/>
              </w:rPr>
            </w:pPr>
            <w:r>
              <w:rPr>
                <w:rFonts w:ascii="Times New Roman" w:hAnsi="Times New Roman"/>
                <w:sz w:val="24"/>
                <w:szCs w:val="24"/>
              </w:rPr>
              <w:t xml:space="preserve">6.800,00 </w:t>
            </w:r>
            <w:r w:rsidR="00467594" w:rsidRPr="00424847">
              <w:rPr>
                <w:rFonts w:ascii="Times New Roman" w:hAnsi="Times New Roman"/>
                <w:sz w:val="24"/>
                <w:szCs w:val="24"/>
              </w:rPr>
              <w:t>€</w:t>
            </w:r>
          </w:p>
        </w:tc>
        <w:tc>
          <w:tcPr>
            <w:tcW w:w="1559" w:type="dxa"/>
            <w:gridSpan w:val="2"/>
            <w:noWrap/>
          </w:tcPr>
          <w:p w14:paraId="0259E76E" w14:textId="67971D5C" w:rsidR="00467594" w:rsidRPr="00424847" w:rsidRDefault="0066418E" w:rsidP="004B2921">
            <w:pPr>
              <w:spacing w:before="120"/>
              <w:jc w:val="center"/>
              <w:rPr>
                <w:rFonts w:ascii="Times New Roman" w:hAnsi="Times New Roman"/>
                <w:sz w:val="24"/>
                <w:szCs w:val="24"/>
              </w:rPr>
            </w:pPr>
            <w:r>
              <w:rPr>
                <w:rFonts w:ascii="Times New Roman" w:hAnsi="Times New Roman"/>
                <w:sz w:val="24"/>
                <w:szCs w:val="24"/>
              </w:rPr>
              <w:t xml:space="preserve">6.439,97 </w:t>
            </w:r>
            <w:r w:rsidR="00467594" w:rsidRPr="00424847">
              <w:rPr>
                <w:rFonts w:ascii="Times New Roman" w:hAnsi="Times New Roman"/>
                <w:sz w:val="24"/>
                <w:szCs w:val="24"/>
              </w:rPr>
              <w:t>€</w:t>
            </w:r>
          </w:p>
        </w:tc>
      </w:tr>
    </w:tbl>
    <w:p w14:paraId="5FE40483" w14:textId="77777777" w:rsidR="00467594" w:rsidRDefault="00467594" w:rsidP="00CA5457">
      <w:pPr>
        <w:spacing w:after="160" w:line="256" w:lineRule="auto"/>
        <w:jc w:val="both"/>
        <w:rPr>
          <w:rFonts w:ascii="Times New Roman" w:eastAsia="Calibri" w:hAnsi="Times New Roman"/>
          <w:sz w:val="24"/>
          <w:szCs w:val="24"/>
        </w:rPr>
      </w:pPr>
    </w:p>
    <w:p w14:paraId="11CBD3AF" w14:textId="77777777" w:rsidR="0000247F" w:rsidRDefault="0000247F" w:rsidP="00786647">
      <w:pPr>
        <w:spacing w:before="120"/>
        <w:jc w:val="both"/>
        <w:rPr>
          <w:rFonts w:ascii="Times New Roman" w:hAnsi="Times New Roman"/>
          <w:color w:val="EE0000"/>
          <w:sz w:val="24"/>
          <w:szCs w:val="24"/>
        </w:rPr>
      </w:pPr>
    </w:p>
    <w:p w14:paraId="3CAAFA1D" w14:textId="77777777" w:rsidR="00B22AF0" w:rsidRDefault="00B22AF0" w:rsidP="00B22AF0">
      <w:pPr>
        <w:spacing w:after="160" w:line="256" w:lineRule="auto"/>
        <w:jc w:val="both"/>
        <w:rPr>
          <w:rFonts w:ascii="Times New Roman" w:eastAsia="Calibri" w:hAnsi="Times New Roman"/>
          <w:b/>
          <w:bCs/>
          <w:sz w:val="24"/>
          <w:szCs w:val="24"/>
        </w:rPr>
      </w:pPr>
      <w:r w:rsidRPr="00C66E25">
        <w:rPr>
          <w:rFonts w:ascii="Times New Roman" w:eastAsia="Calibri" w:hAnsi="Times New Roman"/>
          <w:b/>
          <w:bCs/>
          <w:sz w:val="24"/>
          <w:szCs w:val="24"/>
        </w:rPr>
        <w:t xml:space="preserve">Naziv projekta : </w:t>
      </w:r>
      <w:proofErr w:type="spellStart"/>
      <w:r w:rsidRPr="00C66E25">
        <w:rPr>
          <w:rFonts w:ascii="Times New Roman" w:eastAsia="Calibri" w:hAnsi="Times New Roman"/>
          <w:b/>
          <w:bCs/>
          <w:sz w:val="24"/>
          <w:szCs w:val="24"/>
        </w:rPr>
        <w:t>Citizenship</w:t>
      </w:r>
      <w:proofErr w:type="spellEnd"/>
      <w:r w:rsidRPr="00C66E25">
        <w:rPr>
          <w:rFonts w:ascii="Times New Roman" w:eastAsia="Calibri" w:hAnsi="Times New Roman"/>
          <w:b/>
          <w:bCs/>
          <w:sz w:val="24"/>
          <w:szCs w:val="24"/>
        </w:rPr>
        <w:t xml:space="preserve"> ED+ </w:t>
      </w:r>
      <w:proofErr w:type="spellStart"/>
      <w:r w:rsidRPr="00C66E25">
        <w:rPr>
          <w:rFonts w:ascii="Times New Roman" w:eastAsia="Calibri" w:hAnsi="Times New Roman"/>
          <w:b/>
          <w:bCs/>
          <w:sz w:val="24"/>
          <w:szCs w:val="24"/>
        </w:rPr>
        <w:t>Active</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Citizenship</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Through</w:t>
      </w:r>
      <w:proofErr w:type="spellEnd"/>
      <w:r w:rsidRPr="00C66E25">
        <w:rPr>
          <w:rFonts w:ascii="Times New Roman" w:eastAsia="Calibri" w:hAnsi="Times New Roman"/>
          <w:b/>
          <w:bCs/>
          <w:sz w:val="24"/>
          <w:szCs w:val="24"/>
        </w:rPr>
        <w:t xml:space="preserve"> Cross-</w:t>
      </w:r>
      <w:proofErr w:type="spellStart"/>
      <w:r w:rsidRPr="00C66E25">
        <w:rPr>
          <w:rFonts w:ascii="Times New Roman" w:eastAsia="Calibri" w:hAnsi="Times New Roman"/>
          <w:b/>
          <w:bCs/>
          <w:sz w:val="24"/>
          <w:szCs w:val="24"/>
        </w:rPr>
        <w:t>Sectoral</w:t>
      </w:r>
      <w:proofErr w:type="spellEnd"/>
      <w:r w:rsidRPr="00C66E25">
        <w:rPr>
          <w:rFonts w:ascii="Times New Roman" w:eastAsia="Calibri" w:hAnsi="Times New Roman"/>
          <w:b/>
          <w:bCs/>
          <w:sz w:val="24"/>
          <w:szCs w:val="24"/>
        </w:rPr>
        <w:t xml:space="preserve"> </w:t>
      </w:r>
      <w:proofErr w:type="spellStart"/>
      <w:r w:rsidRPr="00C66E25">
        <w:rPr>
          <w:rFonts w:ascii="Times New Roman" w:eastAsia="Calibri" w:hAnsi="Times New Roman"/>
          <w:b/>
          <w:bCs/>
          <w:sz w:val="24"/>
          <w:szCs w:val="24"/>
        </w:rPr>
        <w:t>Cooperation</w:t>
      </w:r>
      <w:proofErr w:type="spellEnd"/>
    </w:p>
    <w:p w14:paraId="064A0F78" w14:textId="77777777" w:rsidR="00B22AF0" w:rsidRPr="00C66E25" w:rsidRDefault="00B22AF0" w:rsidP="00B22AF0">
      <w:pPr>
        <w:spacing w:after="160" w:line="276" w:lineRule="auto"/>
        <w:jc w:val="both"/>
        <w:rPr>
          <w:rFonts w:ascii="Times New Roman" w:eastAsia="Calibri" w:hAnsi="Times New Roman"/>
          <w:sz w:val="24"/>
          <w:szCs w:val="24"/>
        </w:rPr>
      </w:pPr>
      <w:r w:rsidRPr="00C66E25">
        <w:rPr>
          <w:rFonts w:ascii="Times New Roman" w:eastAsia="Calibri" w:hAnsi="Times New Roman"/>
          <w:sz w:val="24"/>
          <w:szCs w:val="24"/>
        </w:rPr>
        <w:t>Projekt Građanstvo ED+ je suradnička inicijativa usmjerena na poboljšanje</w:t>
      </w:r>
      <w:r>
        <w:rPr>
          <w:rFonts w:ascii="Times New Roman" w:eastAsia="Calibri" w:hAnsi="Times New Roman"/>
          <w:sz w:val="24"/>
          <w:szCs w:val="24"/>
        </w:rPr>
        <w:t xml:space="preserve"> </w:t>
      </w:r>
      <w:r w:rsidRPr="00C66E25">
        <w:rPr>
          <w:rFonts w:ascii="Times New Roman" w:eastAsia="Calibri" w:hAnsi="Times New Roman"/>
          <w:sz w:val="24"/>
          <w:szCs w:val="24"/>
        </w:rPr>
        <w:t>obrazovanja o aktivnom građanstvu među mladim Europljanima. Primarni</w:t>
      </w:r>
      <w:r>
        <w:rPr>
          <w:rFonts w:ascii="Times New Roman" w:eastAsia="Calibri" w:hAnsi="Times New Roman"/>
          <w:sz w:val="24"/>
          <w:szCs w:val="24"/>
        </w:rPr>
        <w:t xml:space="preserve"> </w:t>
      </w:r>
      <w:r w:rsidRPr="00C66E25">
        <w:rPr>
          <w:rFonts w:ascii="Times New Roman" w:eastAsia="Calibri" w:hAnsi="Times New Roman"/>
          <w:sz w:val="24"/>
          <w:szCs w:val="24"/>
        </w:rPr>
        <w:t>ciljevi projekta su osnažiti mlade Europljane kroz aktivno građanstvo, pružiti</w:t>
      </w:r>
      <w:r>
        <w:rPr>
          <w:rFonts w:ascii="Times New Roman" w:eastAsia="Calibri" w:hAnsi="Times New Roman"/>
          <w:sz w:val="24"/>
          <w:szCs w:val="24"/>
        </w:rPr>
        <w:t xml:space="preserve"> </w:t>
      </w:r>
      <w:r w:rsidRPr="00C66E25">
        <w:rPr>
          <w:rFonts w:ascii="Times New Roman" w:eastAsia="Calibri" w:hAnsi="Times New Roman"/>
          <w:sz w:val="24"/>
          <w:szCs w:val="24"/>
        </w:rPr>
        <w:t>edukatorima i mladim radnicima učinkovite i inovativne nastavne</w:t>
      </w:r>
      <w:r>
        <w:rPr>
          <w:rFonts w:ascii="Times New Roman" w:eastAsia="Calibri" w:hAnsi="Times New Roman"/>
          <w:sz w:val="24"/>
          <w:szCs w:val="24"/>
        </w:rPr>
        <w:t xml:space="preserve"> </w:t>
      </w:r>
      <w:r w:rsidRPr="00C66E25">
        <w:rPr>
          <w:rFonts w:ascii="Times New Roman" w:eastAsia="Calibri" w:hAnsi="Times New Roman"/>
          <w:sz w:val="24"/>
          <w:szCs w:val="24"/>
        </w:rPr>
        <w:t>metodologije i alate te zalagati se za strukturirano obrazovanje o aktivnom građanstvu.</w:t>
      </w:r>
    </w:p>
    <w:p w14:paraId="62401568" w14:textId="77777777" w:rsidR="00B22AF0" w:rsidRPr="00C66E25" w:rsidRDefault="00B22AF0" w:rsidP="00B22AF0">
      <w:pPr>
        <w:spacing w:after="160" w:line="276" w:lineRule="auto"/>
        <w:jc w:val="both"/>
        <w:rPr>
          <w:rFonts w:ascii="Times New Roman" w:eastAsia="Calibri" w:hAnsi="Times New Roman"/>
          <w:sz w:val="24"/>
          <w:szCs w:val="24"/>
        </w:rPr>
      </w:pPr>
      <w:r w:rsidRPr="00C66E25">
        <w:rPr>
          <w:rFonts w:ascii="Times New Roman" w:eastAsia="Calibri" w:hAnsi="Times New Roman"/>
          <w:sz w:val="24"/>
          <w:szCs w:val="24"/>
        </w:rPr>
        <w:t>Ključni ciljevi uključuju razvoj sveobuhvatnog 30-satnog</w:t>
      </w:r>
      <w:r>
        <w:rPr>
          <w:rFonts w:ascii="Times New Roman" w:eastAsia="Calibri" w:hAnsi="Times New Roman"/>
          <w:sz w:val="24"/>
          <w:szCs w:val="24"/>
        </w:rPr>
        <w:t xml:space="preserve"> </w:t>
      </w:r>
      <w:r w:rsidRPr="00C66E25">
        <w:rPr>
          <w:rFonts w:ascii="Times New Roman" w:eastAsia="Calibri" w:hAnsi="Times New Roman"/>
          <w:sz w:val="24"/>
          <w:szCs w:val="24"/>
        </w:rPr>
        <w:t>nastavnog plana i programa, temeljenog na iskustvenom učenju u lokalnim zajednicama i</w:t>
      </w:r>
      <w:r>
        <w:rPr>
          <w:rFonts w:ascii="Times New Roman" w:eastAsia="Calibri" w:hAnsi="Times New Roman"/>
          <w:sz w:val="24"/>
          <w:szCs w:val="24"/>
        </w:rPr>
        <w:t xml:space="preserve"> </w:t>
      </w:r>
      <w:r w:rsidRPr="00C66E25">
        <w:rPr>
          <w:rFonts w:ascii="Times New Roman" w:eastAsia="Calibri" w:hAnsi="Times New Roman"/>
          <w:sz w:val="24"/>
          <w:szCs w:val="24"/>
        </w:rPr>
        <w:t>provedbu ovog nastavnog plana i programa u 8 srednjih škola u 4 zemlje, uključujući</w:t>
      </w:r>
      <w:r>
        <w:rPr>
          <w:rFonts w:ascii="Times New Roman" w:eastAsia="Calibri" w:hAnsi="Times New Roman"/>
          <w:sz w:val="24"/>
          <w:szCs w:val="24"/>
        </w:rPr>
        <w:t xml:space="preserve"> </w:t>
      </w:r>
      <w:r w:rsidRPr="00C66E25">
        <w:rPr>
          <w:rFonts w:ascii="Times New Roman" w:eastAsia="Calibri" w:hAnsi="Times New Roman"/>
          <w:sz w:val="24"/>
          <w:szCs w:val="24"/>
        </w:rPr>
        <w:t>najmanje 200 učenika. Osim toga, projekt ima za cilj razviti i distribuirati</w:t>
      </w:r>
      <w:r>
        <w:rPr>
          <w:rFonts w:ascii="Times New Roman" w:eastAsia="Calibri" w:hAnsi="Times New Roman"/>
          <w:sz w:val="24"/>
          <w:szCs w:val="24"/>
        </w:rPr>
        <w:t xml:space="preserve"> </w:t>
      </w:r>
      <w:r w:rsidRPr="00C66E25">
        <w:rPr>
          <w:rFonts w:ascii="Times New Roman" w:eastAsia="Calibri" w:hAnsi="Times New Roman"/>
          <w:sz w:val="24"/>
          <w:szCs w:val="24"/>
        </w:rPr>
        <w:t>smjernice za poučavanje aktivnog građanstva i pokrenuti kampanju zagovaranja</w:t>
      </w:r>
      <w:r>
        <w:rPr>
          <w:rFonts w:ascii="Times New Roman" w:eastAsia="Calibri" w:hAnsi="Times New Roman"/>
          <w:sz w:val="24"/>
          <w:szCs w:val="24"/>
        </w:rPr>
        <w:t xml:space="preserve"> </w:t>
      </w:r>
      <w:r w:rsidRPr="00C66E25">
        <w:rPr>
          <w:rFonts w:ascii="Times New Roman" w:eastAsia="Calibri" w:hAnsi="Times New Roman"/>
          <w:sz w:val="24"/>
          <w:szCs w:val="24"/>
        </w:rPr>
        <w:t>s obrazovnim vlastima. Inicijativa će kulminirati završnom međunarodnom stručnom</w:t>
      </w:r>
      <w:r>
        <w:rPr>
          <w:rFonts w:ascii="Times New Roman" w:eastAsia="Calibri" w:hAnsi="Times New Roman"/>
          <w:sz w:val="24"/>
          <w:szCs w:val="24"/>
        </w:rPr>
        <w:t xml:space="preserve"> </w:t>
      </w:r>
      <w:r w:rsidRPr="00C66E25">
        <w:rPr>
          <w:rFonts w:ascii="Times New Roman" w:eastAsia="Calibri" w:hAnsi="Times New Roman"/>
          <w:sz w:val="24"/>
          <w:szCs w:val="24"/>
        </w:rPr>
        <w:t>konferencijom, na kojoj će biti predstavljena postignuća i utjecaji na zajednicu</w:t>
      </w:r>
      <w:r>
        <w:rPr>
          <w:rFonts w:ascii="Times New Roman" w:eastAsia="Calibri" w:hAnsi="Times New Roman"/>
          <w:sz w:val="24"/>
          <w:szCs w:val="24"/>
        </w:rPr>
        <w:t xml:space="preserve"> </w:t>
      </w:r>
      <w:r w:rsidRPr="00C66E25">
        <w:rPr>
          <w:rFonts w:ascii="Times New Roman" w:eastAsia="Calibri" w:hAnsi="Times New Roman"/>
          <w:sz w:val="24"/>
          <w:szCs w:val="24"/>
        </w:rPr>
        <w:t>koje su ostvarili mladi sudionici.</w:t>
      </w:r>
    </w:p>
    <w:p w14:paraId="4F821411" w14:textId="77777777" w:rsidR="00B22AF0" w:rsidRPr="00C66E25" w:rsidRDefault="00B22AF0" w:rsidP="00B22AF0">
      <w:pPr>
        <w:spacing w:line="276" w:lineRule="auto"/>
        <w:jc w:val="both"/>
        <w:rPr>
          <w:rFonts w:ascii="Times New Roman" w:eastAsia="Calibri" w:hAnsi="Times New Roman"/>
          <w:sz w:val="24"/>
          <w:szCs w:val="24"/>
        </w:rPr>
      </w:pPr>
      <w:r w:rsidRPr="00C66E25">
        <w:rPr>
          <w:rFonts w:ascii="Times New Roman" w:eastAsia="Calibri" w:hAnsi="Times New Roman"/>
          <w:sz w:val="24"/>
          <w:szCs w:val="24"/>
        </w:rPr>
        <w:t>CILJEVI</w:t>
      </w:r>
    </w:p>
    <w:p w14:paraId="4C48AF7C" w14:textId="77777777" w:rsidR="00B22AF0" w:rsidRDefault="00B22AF0" w:rsidP="00B22AF0">
      <w:pPr>
        <w:spacing w:line="276" w:lineRule="auto"/>
        <w:jc w:val="both"/>
        <w:rPr>
          <w:rFonts w:ascii="Times New Roman" w:eastAsia="Calibri" w:hAnsi="Times New Roman"/>
          <w:sz w:val="24"/>
          <w:szCs w:val="24"/>
        </w:rPr>
      </w:pPr>
      <w:r w:rsidRPr="00C66E25">
        <w:rPr>
          <w:rFonts w:ascii="Times New Roman" w:eastAsia="Calibri" w:hAnsi="Times New Roman"/>
          <w:sz w:val="24"/>
          <w:szCs w:val="24"/>
        </w:rPr>
        <w:t>• Osnažiti najmanje 200 mladih ljudi neformalnim metodama obrazovanja o aktivnom građanstvu</w:t>
      </w:r>
    </w:p>
    <w:p w14:paraId="1B8103B0" w14:textId="77777777" w:rsidR="00B22AF0" w:rsidRPr="00C66E25" w:rsidRDefault="00B22AF0" w:rsidP="00B22AF0">
      <w:pPr>
        <w:spacing w:line="276" w:lineRule="auto"/>
        <w:jc w:val="both"/>
        <w:rPr>
          <w:rFonts w:ascii="Times New Roman" w:eastAsia="Calibri" w:hAnsi="Times New Roman"/>
          <w:sz w:val="24"/>
          <w:szCs w:val="24"/>
        </w:rPr>
      </w:pPr>
      <w:r w:rsidRPr="00C66E25">
        <w:rPr>
          <w:rFonts w:ascii="Times New Roman" w:eastAsia="Calibri" w:hAnsi="Times New Roman"/>
          <w:sz w:val="24"/>
          <w:szCs w:val="24"/>
        </w:rPr>
        <w:t>• Razviti metodološke okvire za 200 učitelja i mladih</w:t>
      </w:r>
      <w:r>
        <w:rPr>
          <w:rFonts w:ascii="Times New Roman" w:eastAsia="Calibri" w:hAnsi="Times New Roman"/>
          <w:sz w:val="24"/>
          <w:szCs w:val="24"/>
        </w:rPr>
        <w:t xml:space="preserve"> </w:t>
      </w:r>
      <w:r w:rsidRPr="00C66E25">
        <w:rPr>
          <w:rFonts w:ascii="Times New Roman" w:eastAsia="Calibri" w:hAnsi="Times New Roman"/>
          <w:sz w:val="24"/>
          <w:szCs w:val="24"/>
        </w:rPr>
        <w:t>radnika za učinkovitije poučavanje aktivnog građanstva</w:t>
      </w:r>
    </w:p>
    <w:p w14:paraId="3F773009" w14:textId="77777777" w:rsidR="00B22AF0" w:rsidRPr="00C66E25" w:rsidRDefault="00B22AF0" w:rsidP="00B22AF0">
      <w:pPr>
        <w:spacing w:line="276" w:lineRule="auto"/>
        <w:jc w:val="both"/>
        <w:rPr>
          <w:rFonts w:ascii="Times New Roman" w:eastAsia="Calibri" w:hAnsi="Times New Roman"/>
          <w:sz w:val="24"/>
          <w:szCs w:val="24"/>
        </w:rPr>
      </w:pPr>
      <w:r w:rsidRPr="00C66E25">
        <w:rPr>
          <w:rFonts w:ascii="Times New Roman" w:eastAsia="Calibri" w:hAnsi="Times New Roman"/>
          <w:sz w:val="24"/>
          <w:szCs w:val="24"/>
        </w:rPr>
        <w:t>• Poboljšati suradnju između formalnog i neformalnog obrazovanja</w:t>
      </w:r>
    </w:p>
    <w:p w14:paraId="5A7A8C7B" w14:textId="77777777" w:rsidR="00B22AF0" w:rsidRPr="00C66E25" w:rsidRDefault="00B22AF0" w:rsidP="00B22AF0">
      <w:pPr>
        <w:spacing w:line="276" w:lineRule="auto"/>
        <w:jc w:val="both"/>
        <w:rPr>
          <w:rFonts w:ascii="Times New Roman" w:eastAsia="Calibri" w:hAnsi="Times New Roman"/>
          <w:sz w:val="24"/>
          <w:szCs w:val="24"/>
        </w:rPr>
      </w:pPr>
      <w:r w:rsidRPr="00C66E25">
        <w:rPr>
          <w:rFonts w:ascii="Times New Roman" w:eastAsia="Calibri" w:hAnsi="Times New Roman"/>
          <w:sz w:val="24"/>
          <w:szCs w:val="24"/>
        </w:rPr>
        <w:t>• Izraditi kurikulum o aktivnom građanstvu u srednjoškolskom</w:t>
      </w:r>
      <w:r>
        <w:rPr>
          <w:rFonts w:ascii="Times New Roman" w:eastAsia="Calibri" w:hAnsi="Times New Roman"/>
          <w:sz w:val="24"/>
          <w:szCs w:val="24"/>
        </w:rPr>
        <w:t xml:space="preserve"> </w:t>
      </w:r>
      <w:r w:rsidRPr="00C66E25">
        <w:rPr>
          <w:rFonts w:ascii="Times New Roman" w:eastAsia="Calibri" w:hAnsi="Times New Roman"/>
          <w:sz w:val="24"/>
          <w:szCs w:val="24"/>
        </w:rPr>
        <w:t>sustavu i ojačati partnerstva s nevladinim organizacijama za mlade</w:t>
      </w:r>
    </w:p>
    <w:p w14:paraId="2A6C21E7" w14:textId="77777777" w:rsidR="00B22AF0" w:rsidRDefault="00B22AF0" w:rsidP="00B22AF0">
      <w:pPr>
        <w:spacing w:line="276" w:lineRule="auto"/>
        <w:jc w:val="both"/>
        <w:rPr>
          <w:rFonts w:ascii="Times New Roman" w:eastAsia="Calibri" w:hAnsi="Times New Roman"/>
          <w:sz w:val="24"/>
          <w:szCs w:val="24"/>
        </w:rPr>
      </w:pPr>
      <w:r w:rsidRPr="00C66E25">
        <w:rPr>
          <w:rFonts w:ascii="Times New Roman" w:eastAsia="Calibri" w:hAnsi="Times New Roman"/>
          <w:sz w:val="24"/>
          <w:szCs w:val="24"/>
        </w:rPr>
        <w:t>• Provesti kampanju zagovaranja s donositeljima odluka</w:t>
      </w:r>
      <w:r>
        <w:rPr>
          <w:rFonts w:ascii="Times New Roman" w:eastAsia="Calibri" w:hAnsi="Times New Roman"/>
          <w:sz w:val="24"/>
          <w:szCs w:val="24"/>
        </w:rPr>
        <w:t>.</w:t>
      </w:r>
    </w:p>
    <w:p w14:paraId="194BAA2B" w14:textId="77777777" w:rsidR="00B22AF0" w:rsidRPr="00C66E25" w:rsidRDefault="00B22AF0" w:rsidP="00B22AF0">
      <w:pPr>
        <w:spacing w:line="276" w:lineRule="auto"/>
        <w:jc w:val="both"/>
        <w:rPr>
          <w:rFonts w:ascii="Times New Roman" w:eastAsia="Calibri" w:hAnsi="Times New Roman"/>
          <w:sz w:val="24"/>
          <w:szCs w:val="24"/>
        </w:rPr>
      </w:pPr>
    </w:p>
    <w:tbl>
      <w:tblPr>
        <w:tblStyle w:val="Reetkatablice"/>
        <w:tblW w:w="9634" w:type="dxa"/>
        <w:tblLook w:val="04A0" w:firstRow="1" w:lastRow="0" w:firstColumn="1" w:lastColumn="0" w:noHBand="0" w:noVBand="1"/>
      </w:tblPr>
      <w:tblGrid>
        <w:gridCol w:w="6658"/>
        <w:gridCol w:w="1417"/>
        <w:gridCol w:w="1553"/>
        <w:gridCol w:w="6"/>
      </w:tblGrid>
      <w:tr w:rsidR="00B22AF0" w:rsidRPr="00424847" w14:paraId="62F374D5" w14:textId="77777777" w:rsidTr="004B2921">
        <w:trPr>
          <w:gridAfter w:val="1"/>
          <w:wAfter w:w="6" w:type="dxa"/>
          <w:trHeight w:val="276"/>
        </w:trPr>
        <w:tc>
          <w:tcPr>
            <w:tcW w:w="6658" w:type="dxa"/>
            <w:noWrap/>
            <w:hideMark/>
          </w:tcPr>
          <w:p w14:paraId="4CE14728" w14:textId="77777777" w:rsidR="00B22AF0" w:rsidRPr="00424847" w:rsidRDefault="00B22AF0" w:rsidP="004B2921">
            <w:pPr>
              <w:spacing w:before="120"/>
              <w:rPr>
                <w:rFonts w:ascii="Times New Roman" w:hAnsi="Times New Roman"/>
                <w:b/>
                <w:bCs/>
                <w:sz w:val="24"/>
                <w:szCs w:val="24"/>
              </w:rPr>
            </w:pPr>
            <w:r w:rsidRPr="00424847">
              <w:rPr>
                <w:rFonts w:ascii="Times New Roman" w:hAnsi="Times New Roman"/>
                <w:b/>
                <w:bCs/>
                <w:sz w:val="24"/>
                <w:szCs w:val="24"/>
              </w:rPr>
              <w:t>EU fond</w:t>
            </w:r>
          </w:p>
        </w:tc>
        <w:tc>
          <w:tcPr>
            <w:tcW w:w="2970" w:type="dxa"/>
            <w:gridSpan w:val="2"/>
            <w:noWrap/>
            <w:hideMark/>
          </w:tcPr>
          <w:p w14:paraId="79739A4D" w14:textId="77777777" w:rsidR="00B22AF0" w:rsidRPr="00424847" w:rsidRDefault="00B22AF0" w:rsidP="004B2921">
            <w:pPr>
              <w:spacing w:before="120"/>
              <w:jc w:val="center"/>
              <w:rPr>
                <w:rFonts w:ascii="Times New Roman" w:hAnsi="Times New Roman"/>
                <w:b/>
                <w:bCs/>
                <w:sz w:val="24"/>
                <w:szCs w:val="24"/>
              </w:rPr>
            </w:pPr>
            <w:r w:rsidRPr="00424847">
              <w:rPr>
                <w:rFonts w:ascii="Times New Roman" w:hAnsi="Times New Roman"/>
                <w:b/>
                <w:bCs/>
                <w:sz w:val="24"/>
                <w:szCs w:val="24"/>
              </w:rPr>
              <w:t>1.1.-31.12.202</w:t>
            </w:r>
            <w:r>
              <w:rPr>
                <w:rFonts w:ascii="Times New Roman" w:hAnsi="Times New Roman"/>
                <w:b/>
                <w:bCs/>
                <w:sz w:val="24"/>
                <w:szCs w:val="24"/>
              </w:rPr>
              <w:t>5</w:t>
            </w:r>
            <w:r w:rsidRPr="00424847">
              <w:rPr>
                <w:rFonts w:ascii="Times New Roman" w:hAnsi="Times New Roman"/>
                <w:b/>
                <w:bCs/>
                <w:sz w:val="24"/>
                <w:szCs w:val="24"/>
              </w:rPr>
              <w:t>.</w:t>
            </w:r>
          </w:p>
        </w:tc>
      </w:tr>
      <w:tr w:rsidR="00B22AF0" w:rsidRPr="00424847" w14:paraId="2DECA87B" w14:textId="77777777" w:rsidTr="004B2921">
        <w:trPr>
          <w:trHeight w:val="552"/>
        </w:trPr>
        <w:tc>
          <w:tcPr>
            <w:tcW w:w="6658" w:type="dxa"/>
            <w:hideMark/>
          </w:tcPr>
          <w:p w14:paraId="30D5E8C5" w14:textId="77777777" w:rsidR="00B22AF0" w:rsidRPr="00424847" w:rsidRDefault="00B22AF0" w:rsidP="004B2921">
            <w:pPr>
              <w:spacing w:before="120"/>
              <w:rPr>
                <w:rFonts w:ascii="Times New Roman" w:hAnsi="Times New Roman"/>
                <w:b/>
                <w:bCs/>
                <w:sz w:val="24"/>
                <w:szCs w:val="24"/>
              </w:rPr>
            </w:pPr>
            <w:r w:rsidRPr="00424847">
              <w:rPr>
                <w:rFonts w:ascii="Times New Roman" w:hAnsi="Times New Roman"/>
                <w:b/>
                <w:bCs/>
                <w:sz w:val="24"/>
                <w:szCs w:val="24"/>
              </w:rPr>
              <w:t> </w:t>
            </w:r>
          </w:p>
        </w:tc>
        <w:tc>
          <w:tcPr>
            <w:tcW w:w="1417" w:type="dxa"/>
            <w:noWrap/>
            <w:hideMark/>
          </w:tcPr>
          <w:p w14:paraId="194F9BCB" w14:textId="77777777" w:rsidR="00B22AF0" w:rsidRPr="00424847" w:rsidRDefault="00B22AF0" w:rsidP="004B2921">
            <w:pPr>
              <w:spacing w:before="120"/>
              <w:jc w:val="center"/>
              <w:rPr>
                <w:rFonts w:ascii="Times New Roman" w:hAnsi="Times New Roman"/>
                <w:sz w:val="24"/>
                <w:szCs w:val="24"/>
              </w:rPr>
            </w:pPr>
            <w:r w:rsidRPr="00424847">
              <w:rPr>
                <w:rFonts w:ascii="Times New Roman" w:hAnsi="Times New Roman"/>
                <w:sz w:val="24"/>
                <w:szCs w:val="24"/>
              </w:rPr>
              <w:t>Prihodi</w:t>
            </w:r>
          </w:p>
        </w:tc>
        <w:tc>
          <w:tcPr>
            <w:tcW w:w="1559" w:type="dxa"/>
            <w:gridSpan w:val="2"/>
            <w:noWrap/>
            <w:hideMark/>
          </w:tcPr>
          <w:p w14:paraId="1E188680" w14:textId="77777777" w:rsidR="00B22AF0" w:rsidRPr="00424847" w:rsidRDefault="00B22AF0" w:rsidP="004B2921">
            <w:pPr>
              <w:spacing w:before="120"/>
              <w:jc w:val="center"/>
              <w:rPr>
                <w:rFonts w:ascii="Times New Roman" w:hAnsi="Times New Roman"/>
                <w:sz w:val="24"/>
                <w:szCs w:val="24"/>
              </w:rPr>
            </w:pPr>
            <w:r w:rsidRPr="00424847">
              <w:rPr>
                <w:rFonts w:ascii="Times New Roman" w:hAnsi="Times New Roman"/>
                <w:sz w:val="24"/>
                <w:szCs w:val="24"/>
              </w:rPr>
              <w:t>Rashodi</w:t>
            </w:r>
          </w:p>
        </w:tc>
      </w:tr>
      <w:tr w:rsidR="00B22AF0" w:rsidRPr="00424847" w14:paraId="30168976" w14:textId="77777777" w:rsidTr="004B2921">
        <w:trPr>
          <w:trHeight w:val="552"/>
        </w:trPr>
        <w:tc>
          <w:tcPr>
            <w:tcW w:w="6658" w:type="dxa"/>
            <w:hideMark/>
          </w:tcPr>
          <w:p w14:paraId="6B083133" w14:textId="3F342F3B" w:rsidR="00B22AF0" w:rsidRPr="00B22AF0" w:rsidRDefault="00B22AF0" w:rsidP="004B2921">
            <w:pPr>
              <w:spacing w:before="120"/>
              <w:rPr>
                <w:rFonts w:ascii="Times New Roman" w:hAnsi="Times New Roman"/>
                <w:sz w:val="24"/>
                <w:szCs w:val="24"/>
              </w:rPr>
            </w:pPr>
            <w:proofErr w:type="spellStart"/>
            <w:r w:rsidRPr="00B22AF0">
              <w:rPr>
                <w:rFonts w:ascii="Times New Roman" w:eastAsia="Calibri" w:hAnsi="Times New Roman"/>
                <w:sz w:val="24"/>
                <w:szCs w:val="24"/>
              </w:rPr>
              <w:t>Citizenship</w:t>
            </w:r>
            <w:proofErr w:type="spellEnd"/>
            <w:r w:rsidRPr="00B22AF0">
              <w:rPr>
                <w:rFonts w:ascii="Times New Roman" w:eastAsia="Calibri" w:hAnsi="Times New Roman"/>
                <w:sz w:val="24"/>
                <w:szCs w:val="24"/>
              </w:rPr>
              <w:t xml:space="preserve"> ED+ </w:t>
            </w:r>
            <w:proofErr w:type="spellStart"/>
            <w:r w:rsidRPr="00B22AF0">
              <w:rPr>
                <w:rFonts w:ascii="Times New Roman" w:eastAsia="Calibri" w:hAnsi="Times New Roman"/>
                <w:sz w:val="24"/>
                <w:szCs w:val="24"/>
              </w:rPr>
              <w:t>Active</w:t>
            </w:r>
            <w:proofErr w:type="spellEnd"/>
            <w:r w:rsidRPr="00B22AF0">
              <w:rPr>
                <w:rFonts w:ascii="Times New Roman" w:eastAsia="Calibri" w:hAnsi="Times New Roman"/>
                <w:sz w:val="24"/>
                <w:szCs w:val="24"/>
              </w:rPr>
              <w:t xml:space="preserve"> </w:t>
            </w:r>
            <w:proofErr w:type="spellStart"/>
            <w:r w:rsidRPr="00B22AF0">
              <w:rPr>
                <w:rFonts w:ascii="Times New Roman" w:eastAsia="Calibri" w:hAnsi="Times New Roman"/>
                <w:sz w:val="24"/>
                <w:szCs w:val="24"/>
              </w:rPr>
              <w:t>Citizenship</w:t>
            </w:r>
            <w:proofErr w:type="spellEnd"/>
            <w:r w:rsidRPr="00B22AF0">
              <w:rPr>
                <w:rFonts w:ascii="Times New Roman" w:eastAsia="Calibri" w:hAnsi="Times New Roman"/>
                <w:sz w:val="24"/>
                <w:szCs w:val="24"/>
              </w:rPr>
              <w:t xml:space="preserve"> </w:t>
            </w:r>
            <w:proofErr w:type="spellStart"/>
            <w:r w:rsidRPr="00B22AF0">
              <w:rPr>
                <w:rFonts w:ascii="Times New Roman" w:eastAsia="Calibri" w:hAnsi="Times New Roman"/>
                <w:sz w:val="24"/>
                <w:szCs w:val="24"/>
              </w:rPr>
              <w:t>Through</w:t>
            </w:r>
            <w:proofErr w:type="spellEnd"/>
            <w:r w:rsidRPr="00B22AF0">
              <w:rPr>
                <w:rFonts w:ascii="Times New Roman" w:eastAsia="Calibri" w:hAnsi="Times New Roman"/>
                <w:sz w:val="24"/>
                <w:szCs w:val="24"/>
              </w:rPr>
              <w:t xml:space="preserve"> Cross-</w:t>
            </w:r>
            <w:proofErr w:type="spellStart"/>
            <w:r w:rsidRPr="00B22AF0">
              <w:rPr>
                <w:rFonts w:ascii="Times New Roman" w:eastAsia="Calibri" w:hAnsi="Times New Roman"/>
                <w:sz w:val="24"/>
                <w:szCs w:val="24"/>
              </w:rPr>
              <w:t>Sectoral</w:t>
            </w:r>
            <w:proofErr w:type="spellEnd"/>
            <w:r w:rsidRPr="00B22AF0">
              <w:rPr>
                <w:rFonts w:ascii="Times New Roman" w:eastAsia="Calibri" w:hAnsi="Times New Roman"/>
                <w:sz w:val="24"/>
                <w:szCs w:val="24"/>
              </w:rPr>
              <w:t xml:space="preserve"> </w:t>
            </w:r>
            <w:proofErr w:type="spellStart"/>
            <w:r w:rsidRPr="00B22AF0">
              <w:rPr>
                <w:rFonts w:ascii="Times New Roman" w:eastAsia="Calibri" w:hAnsi="Times New Roman"/>
                <w:sz w:val="24"/>
                <w:szCs w:val="24"/>
              </w:rPr>
              <w:t>Cooperation</w:t>
            </w:r>
            <w:proofErr w:type="spellEnd"/>
          </w:p>
        </w:tc>
        <w:tc>
          <w:tcPr>
            <w:tcW w:w="1417" w:type="dxa"/>
            <w:noWrap/>
          </w:tcPr>
          <w:p w14:paraId="34546C69" w14:textId="2203F1B3" w:rsidR="00B22AF0" w:rsidRPr="00424847" w:rsidRDefault="000C4E0C" w:rsidP="004B2921">
            <w:pPr>
              <w:spacing w:before="120"/>
              <w:jc w:val="center"/>
              <w:rPr>
                <w:rFonts w:ascii="Times New Roman" w:hAnsi="Times New Roman"/>
                <w:sz w:val="24"/>
                <w:szCs w:val="24"/>
              </w:rPr>
            </w:pPr>
            <w:r>
              <w:rPr>
                <w:rFonts w:ascii="Times New Roman" w:hAnsi="Times New Roman"/>
                <w:sz w:val="24"/>
                <w:szCs w:val="24"/>
              </w:rPr>
              <w:t xml:space="preserve">10.000,00 </w:t>
            </w:r>
            <w:r w:rsidR="00B22AF0" w:rsidRPr="00424847">
              <w:rPr>
                <w:rFonts w:ascii="Times New Roman" w:hAnsi="Times New Roman"/>
                <w:sz w:val="24"/>
                <w:szCs w:val="24"/>
              </w:rPr>
              <w:t>€</w:t>
            </w:r>
          </w:p>
        </w:tc>
        <w:tc>
          <w:tcPr>
            <w:tcW w:w="1559" w:type="dxa"/>
            <w:gridSpan w:val="2"/>
            <w:noWrap/>
          </w:tcPr>
          <w:p w14:paraId="25CFCDCA" w14:textId="3EA5BD39" w:rsidR="00B22AF0" w:rsidRPr="00424847" w:rsidRDefault="009C26FA" w:rsidP="004B2921">
            <w:pPr>
              <w:spacing w:before="120"/>
              <w:jc w:val="center"/>
              <w:rPr>
                <w:rFonts w:ascii="Times New Roman" w:hAnsi="Times New Roman"/>
                <w:sz w:val="24"/>
                <w:szCs w:val="24"/>
              </w:rPr>
            </w:pPr>
            <w:r>
              <w:rPr>
                <w:rFonts w:ascii="Times New Roman" w:hAnsi="Times New Roman"/>
                <w:sz w:val="24"/>
                <w:szCs w:val="24"/>
              </w:rPr>
              <w:t xml:space="preserve">7.998,29 </w:t>
            </w:r>
            <w:r w:rsidR="00B22AF0" w:rsidRPr="00424847">
              <w:rPr>
                <w:rFonts w:ascii="Times New Roman" w:hAnsi="Times New Roman"/>
                <w:sz w:val="24"/>
                <w:szCs w:val="24"/>
              </w:rPr>
              <w:t>€</w:t>
            </w:r>
          </w:p>
        </w:tc>
      </w:tr>
    </w:tbl>
    <w:p w14:paraId="115D5EE2" w14:textId="77777777" w:rsidR="00B22AF0" w:rsidRDefault="00B22AF0" w:rsidP="00B22AF0">
      <w:pPr>
        <w:spacing w:line="256" w:lineRule="auto"/>
        <w:jc w:val="both"/>
        <w:rPr>
          <w:rFonts w:ascii="Times New Roman" w:eastAsia="Calibri" w:hAnsi="Times New Roman"/>
          <w:sz w:val="24"/>
          <w:szCs w:val="24"/>
        </w:rPr>
      </w:pPr>
    </w:p>
    <w:p w14:paraId="18CBE193" w14:textId="77777777" w:rsidR="00B22AF0" w:rsidRDefault="00B22AF0" w:rsidP="00B22AF0">
      <w:pPr>
        <w:spacing w:line="256" w:lineRule="auto"/>
        <w:jc w:val="both"/>
        <w:rPr>
          <w:rFonts w:ascii="Times New Roman" w:eastAsia="Calibri" w:hAnsi="Times New Roman"/>
          <w:sz w:val="24"/>
          <w:szCs w:val="24"/>
        </w:rPr>
      </w:pPr>
    </w:p>
    <w:p w14:paraId="270BC361" w14:textId="77777777" w:rsidR="009C5B8D" w:rsidRDefault="009C5B8D" w:rsidP="00786647">
      <w:pPr>
        <w:spacing w:before="120"/>
        <w:jc w:val="both"/>
        <w:rPr>
          <w:rFonts w:ascii="Times New Roman" w:hAnsi="Times New Roman"/>
          <w:color w:val="EE0000"/>
          <w:sz w:val="24"/>
          <w:szCs w:val="24"/>
        </w:rPr>
      </w:pPr>
    </w:p>
    <w:p w14:paraId="6F0FD98E" w14:textId="77777777" w:rsidR="004F4201" w:rsidRDefault="004F4201" w:rsidP="00786647">
      <w:pPr>
        <w:spacing w:before="120"/>
        <w:jc w:val="both"/>
        <w:rPr>
          <w:rFonts w:ascii="Times New Roman" w:hAnsi="Times New Roman"/>
          <w:color w:val="EE0000"/>
          <w:sz w:val="24"/>
          <w:szCs w:val="24"/>
        </w:rPr>
      </w:pPr>
    </w:p>
    <w:p w14:paraId="5AC98363" w14:textId="77777777" w:rsidR="004F4201" w:rsidRDefault="004F4201" w:rsidP="00786647">
      <w:pPr>
        <w:spacing w:before="120"/>
        <w:jc w:val="both"/>
        <w:rPr>
          <w:rFonts w:ascii="Times New Roman" w:hAnsi="Times New Roman"/>
          <w:color w:val="EE0000"/>
          <w:sz w:val="24"/>
          <w:szCs w:val="24"/>
        </w:rPr>
      </w:pPr>
    </w:p>
    <w:p w14:paraId="5D596507" w14:textId="77777777" w:rsidR="004F4201" w:rsidRDefault="004F4201" w:rsidP="00786647">
      <w:pPr>
        <w:spacing w:before="120"/>
        <w:jc w:val="both"/>
        <w:rPr>
          <w:rFonts w:ascii="Times New Roman" w:hAnsi="Times New Roman"/>
          <w:color w:val="EE0000"/>
          <w:sz w:val="24"/>
          <w:szCs w:val="24"/>
        </w:rPr>
      </w:pPr>
    </w:p>
    <w:p w14:paraId="29D02571" w14:textId="77777777" w:rsidR="004F4201" w:rsidRDefault="004F4201" w:rsidP="00786647">
      <w:pPr>
        <w:spacing w:before="120"/>
        <w:jc w:val="both"/>
        <w:rPr>
          <w:rFonts w:ascii="Times New Roman" w:hAnsi="Times New Roman"/>
          <w:color w:val="EE0000"/>
          <w:sz w:val="24"/>
          <w:szCs w:val="24"/>
        </w:rPr>
      </w:pPr>
    </w:p>
    <w:p w14:paraId="2B486FCB" w14:textId="77777777" w:rsidR="00DE080E" w:rsidRDefault="00DE080E" w:rsidP="00786647">
      <w:pPr>
        <w:spacing w:before="120"/>
        <w:jc w:val="both"/>
        <w:rPr>
          <w:rFonts w:ascii="Times New Roman" w:hAnsi="Times New Roman"/>
          <w:color w:val="EE0000"/>
          <w:sz w:val="24"/>
          <w:szCs w:val="24"/>
        </w:rPr>
      </w:pPr>
    </w:p>
    <w:p w14:paraId="28201B63" w14:textId="77777777" w:rsidR="00DE080E" w:rsidRDefault="00DE080E" w:rsidP="00786647">
      <w:pPr>
        <w:spacing w:before="120"/>
        <w:jc w:val="both"/>
        <w:rPr>
          <w:rFonts w:ascii="Times New Roman" w:hAnsi="Times New Roman"/>
          <w:color w:val="EE0000"/>
          <w:sz w:val="24"/>
          <w:szCs w:val="24"/>
        </w:rPr>
      </w:pPr>
    </w:p>
    <w:p w14:paraId="69869FF2" w14:textId="77777777" w:rsidR="00DE080E" w:rsidRDefault="00DE080E" w:rsidP="00786647">
      <w:pPr>
        <w:spacing w:before="120"/>
        <w:jc w:val="both"/>
        <w:rPr>
          <w:rFonts w:ascii="Times New Roman" w:hAnsi="Times New Roman"/>
          <w:color w:val="EE0000"/>
          <w:sz w:val="24"/>
          <w:szCs w:val="24"/>
        </w:rPr>
      </w:pPr>
    </w:p>
    <w:p w14:paraId="2A2DA6B2" w14:textId="77777777" w:rsidR="00DE080E" w:rsidRDefault="00DE080E" w:rsidP="00786647">
      <w:pPr>
        <w:spacing w:before="120"/>
        <w:jc w:val="both"/>
        <w:rPr>
          <w:rFonts w:ascii="Times New Roman" w:hAnsi="Times New Roman"/>
          <w:color w:val="EE0000"/>
          <w:sz w:val="24"/>
          <w:szCs w:val="24"/>
        </w:rPr>
      </w:pPr>
    </w:p>
    <w:p w14:paraId="7D52DDBF" w14:textId="77777777" w:rsidR="00DE080E" w:rsidRDefault="00DE080E" w:rsidP="00786647">
      <w:pPr>
        <w:spacing w:before="120"/>
        <w:jc w:val="both"/>
        <w:rPr>
          <w:rFonts w:ascii="Times New Roman" w:hAnsi="Times New Roman"/>
          <w:color w:val="EE0000"/>
          <w:sz w:val="24"/>
          <w:szCs w:val="24"/>
        </w:rPr>
      </w:pPr>
    </w:p>
    <w:p w14:paraId="1A5D19E7" w14:textId="77777777" w:rsidR="00DE080E" w:rsidRDefault="00DE080E" w:rsidP="00786647">
      <w:pPr>
        <w:spacing w:before="120"/>
        <w:jc w:val="both"/>
        <w:rPr>
          <w:rFonts w:ascii="Times New Roman" w:hAnsi="Times New Roman"/>
          <w:color w:val="EE0000"/>
          <w:sz w:val="24"/>
          <w:szCs w:val="24"/>
        </w:rPr>
      </w:pPr>
    </w:p>
    <w:p w14:paraId="17D7373E" w14:textId="77777777" w:rsidR="00DE080E" w:rsidRDefault="00DE080E" w:rsidP="00786647">
      <w:pPr>
        <w:spacing w:before="120"/>
        <w:jc w:val="both"/>
        <w:rPr>
          <w:rFonts w:ascii="Times New Roman" w:hAnsi="Times New Roman"/>
          <w:color w:val="EE0000"/>
          <w:sz w:val="24"/>
          <w:szCs w:val="24"/>
        </w:rPr>
      </w:pPr>
    </w:p>
    <w:p w14:paraId="5EA32083" w14:textId="77777777" w:rsidR="00DE080E" w:rsidRDefault="00DE080E" w:rsidP="00786647">
      <w:pPr>
        <w:spacing w:before="120"/>
        <w:jc w:val="both"/>
        <w:rPr>
          <w:rFonts w:ascii="Times New Roman" w:hAnsi="Times New Roman"/>
          <w:color w:val="EE0000"/>
          <w:sz w:val="24"/>
          <w:szCs w:val="24"/>
        </w:rPr>
      </w:pPr>
    </w:p>
    <w:p w14:paraId="658F74BE" w14:textId="77777777" w:rsidR="00DE080E" w:rsidRDefault="00DE080E" w:rsidP="00786647">
      <w:pPr>
        <w:spacing w:before="120"/>
        <w:jc w:val="both"/>
        <w:rPr>
          <w:rFonts w:ascii="Times New Roman" w:hAnsi="Times New Roman"/>
          <w:color w:val="EE0000"/>
          <w:sz w:val="24"/>
          <w:szCs w:val="24"/>
        </w:rPr>
      </w:pPr>
    </w:p>
    <w:p w14:paraId="5023D11E" w14:textId="77777777" w:rsidR="00DE080E" w:rsidRDefault="00DE080E" w:rsidP="00786647">
      <w:pPr>
        <w:spacing w:before="120"/>
        <w:jc w:val="both"/>
        <w:rPr>
          <w:rFonts w:ascii="Times New Roman" w:hAnsi="Times New Roman"/>
          <w:color w:val="EE0000"/>
          <w:sz w:val="24"/>
          <w:szCs w:val="24"/>
        </w:rPr>
      </w:pPr>
    </w:p>
    <w:p w14:paraId="50231322" w14:textId="77777777" w:rsidR="00DE080E" w:rsidRDefault="00DE080E" w:rsidP="00786647">
      <w:pPr>
        <w:spacing w:before="120"/>
        <w:jc w:val="both"/>
        <w:rPr>
          <w:rFonts w:ascii="Times New Roman" w:hAnsi="Times New Roman"/>
          <w:color w:val="EE0000"/>
          <w:sz w:val="24"/>
          <w:szCs w:val="24"/>
        </w:rPr>
      </w:pPr>
    </w:p>
    <w:p w14:paraId="190493BE" w14:textId="77777777" w:rsidR="00DE080E" w:rsidRDefault="00DE080E" w:rsidP="00786647">
      <w:pPr>
        <w:spacing w:before="120"/>
        <w:jc w:val="both"/>
        <w:rPr>
          <w:rFonts w:ascii="Times New Roman" w:hAnsi="Times New Roman"/>
          <w:color w:val="EE0000"/>
          <w:sz w:val="24"/>
          <w:szCs w:val="24"/>
        </w:rPr>
      </w:pPr>
    </w:p>
    <w:p w14:paraId="4828A242" w14:textId="77777777" w:rsidR="00DE080E" w:rsidRDefault="00DE080E" w:rsidP="00786647">
      <w:pPr>
        <w:spacing w:before="120"/>
        <w:jc w:val="both"/>
        <w:rPr>
          <w:rFonts w:ascii="Times New Roman" w:hAnsi="Times New Roman"/>
          <w:color w:val="EE0000"/>
          <w:sz w:val="24"/>
          <w:szCs w:val="24"/>
        </w:rPr>
      </w:pPr>
    </w:p>
    <w:p w14:paraId="577404CE" w14:textId="77777777" w:rsidR="00DE080E" w:rsidRDefault="00DE080E" w:rsidP="00786647">
      <w:pPr>
        <w:spacing w:before="120"/>
        <w:jc w:val="both"/>
        <w:rPr>
          <w:rFonts w:ascii="Times New Roman" w:hAnsi="Times New Roman"/>
          <w:color w:val="EE0000"/>
          <w:sz w:val="24"/>
          <w:szCs w:val="24"/>
        </w:rPr>
      </w:pPr>
    </w:p>
    <w:p w14:paraId="453870F3" w14:textId="77777777" w:rsidR="00DE080E" w:rsidRDefault="00DE080E" w:rsidP="00786647">
      <w:pPr>
        <w:spacing w:before="120"/>
        <w:jc w:val="both"/>
        <w:rPr>
          <w:rFonts w:ascii="Times New Roman" w:hAnsi="Times New Roman"/>
          <w:color w:val="EE0000"/>
          <w:sz w:val="24"/>
          <w:szCs w:val="24"/>
        </w:rPr>
      </w:pPr>
    </w:p>
    <w:p w14:paraId="604871FB" w14:textId="77777777" w:rsidR="00DE080E" w:rsidRDefault="00DE080E" w:rsidP="00786647">
      <w:pPr>
        <w:spacing w:before="120"/>
        <w:jc w:val="both"/>
        <w:rPr>
          <w:rFonts w:ascii="Times New Roman" w:hAnsi="Times New Roman"/>
          <w:color w:val="EE0000"/>
          <w:sz w:val="24"/>
          <w:szCs w:val="24"/>
        </w:rPr>
      </w:pPr>
    </w:p>
    <w:p w14:paraId="622EB43D" w14:textId="77777777" w:rsidR="00DE080E" w:rsidRDefault="00DE080E" w:rsidP="00786647">
      <w:pPr>
        <w:spacing w:before="120"/>
        <w:jc w:val="both"/>
        <w:rPr>
          <w:rFonts w:ascii="Times New Roman" w:hAnsi="Times New Roman"/>
          <w:color w:val="EE0000"/>
          <w:sz w:val="24"/>
          <w:szCs w:val="24"/>
        </w:rPr>
      </w:pPr>
    </w:p>
    <w:p w14:paraId="17E236E9" w14:textId="77777777" w:rsidR="00DE080E" w:rsidRDefault="00DE080E" w:rsidP="00786647">
      <w:pPr>
        <w:spacing w:before="120"/>
        <w:jc w:val="both"/>
        <w:rPr>
          <w:rFonts w:ascii="Times New Roman" w:hAnsi="Times New Roman"/>
          <w:color w:val="EE0000"/>
          <w:sz w:val="24"/>
          <w:szCs w:val="24"/>
        </w:rPr>
      </w:pPr>
    </w:p>
    <w:p w14:paraId="1A37F855" w14:textId="77777777" w:rsidR="00DE080E" w:rsidRDefault="00DE080E" w:rsidP="00786647">
      <w:pPr>
        <w:spacing w:before="120"/>
        <w:jc w:val="both"/>
        <w:rPr>
          <w:rFonts w:ascii="Times New Roman" w:hAnsi="Times New Roman"/>
          <w:color w:val="EE0000"/>
          <w:sz w:val="24"/>
          <w:szCs w:val="24"/>
        </w:rPr>
      </w:pPr>
    </w:p>
    <w:p w14:paraId="2B0A50D6" w14:textId="77777777" w:rsidR="00DE080E" w:rsidRDefault="00DE080E" w:rsidP="00786647">
      <w:pPr>
        <w:spacing w:before="120"/>
        <w:jc w:val="both"/>
        <w:rPr>
          <w:rFonts w:ascii="Times New Roman" w:hAnsi="Times New Roman"/>
          <w:color w:val="EE0000"/>
          <w:sz w:val="24"/>
          <w:szCs w:val="24"/>
        </w:rPr>
      </w:pPr>
    </w:p>
    <w:p w14:paraId="38608FC6" w14:textId="77777777" w:rsidR="00DE080E" w:rsidRDefault="00DE080E" w:rsidP="00786647">
      <w:pPr>
        <w:spacing w:before="120"/>
        <w:jc w:val="both"/>
        <w:rPr>
          <w:rFonts w:ascii="Times New Roman" w:hAnsi="Times New Roman"/>
          <w:color w:val="EE0000"/>
          <w:sz w:val="24"/>
          <w:szCs w:val="24"/>
        </w:rPr>
      </w:pPr>
    </w:p>
    <w:p w14:paraId="0795B10D" w14:textId="77777777" w:rsidR="00DE080E" w:rsidRDefault="00DE080E" w:rsidP="00786647">
      <w:pPr>
        <w:spacing w:before="120"/>
        <w:jc w:val="both"/>
        <w:rPr>
          <w:rFonts w:ascii="Times New Roman" w:hAnsi="Times New Roman"/>
          <w:color w:val="EE0000"/>
          <w:sz w:val="24"/>
          <w:szCs w:val="24"/>
        </w:rPr>
      </w:pPr>
    </w:p>
    <w:p w14:paraId="7838967C" w14:textId="77777777" w:rsidR="004F4201" w:rsidRDefault="004F4201" w:rsidP="00786647">
      <w:pPr>
        <w:spacing w:before="120"/>
        <w:jc w:val="both"/>
        <w:rPr>
          <w:rFonts w:ascii="Times New Roman" w:hAnsi="Times New Roman"/>
          <w:color w:val="EE0000"/>
          <w:sz w:val="24"/>
          <w:szCs w:val="24"/>
        </w:rPr>
      </w:pPr>
    </w:p>
    <w:p w14:paraId="392FE323" w14:textId="77777777" w:rsidR="004F4201" w:rsidRPr="003D02E8" w:rsidRDefault="004F4201" w:rsidP="00786647">
      <w:pPr>
        <w:spacing w:before="120"/>
        <w:jc w:val="both"/>
        <w:rPr>
          <w:rFonts w:ascii="Times New Roman" w:hAnsi="Times New Roman"/>
          <w:color w:val="EE0000"/>
          <w:sz w:val="24"/>
          <w:szCs w:val="24"/>
        </w:rPr>
      </w:pPr>
    </w:p>
    <w:p w14:paraId="60C91931" w14:textId="323A147F" w:rsidR="0053689F" w:rsidRDefault="0053689F" w:rsidP="0053689F">
      <w:pPr>
        <w:spacing w:before="120"/>
        <w:jc w:val="center"/>
        <w:rPr>
          <w:rFonts w:ascii="Times New Roman" w:hAnsi="Times New Roman"/>
          <w:b/>
          <w:bCs/>
          <w:sz w:val="28"/>
          <w:szCs w:val="28"/>
        </w:rPr>
      </w:pPr>
      <w:r w:rsidRPr="0053689F">
        <w:rPr>
          <w:rFonts w:ascii="Times New Roman" w:hAnsi="Times New Roman"/>
          <w:b/>
          <w:bCs/>
          <w:sz w:val="28"/>
          <w:szCs w:val="28"/>
        </w:rPr>
        <w:lastRenderedPageBreak/>
        <w:t>Izvještaj o zaduženju na domaćem i stranom tržištu novca i kapitala</w:t>
      </w:r>
    </w:p>
    <w:p w14:paraId="4E0D8860" w14:textId="7835BC03" w:rsidR="0053689F" w:rsidRDefault="0053689F" w:rsidP="0053689F">
      <w:pPr>
        <w:spacing w:before="120"/>
        <w:jc w:val="center"/>
        <w:rPr>
          <w:rFonts w:ascii="Times New Roman" w:hAnsi="Times New Roman"/>
          <w:b/>
          <w:bCs/>
          <w:sz w:val="28"/>
          <w:szCs w:val="28"/>
        </w:rPr>
      </w:pPr>
    </w:p>
    <w:p w14:paraId="6730C9CD" w14:textId="77777777" w:rsidR="00A96595" w:rsidRDefault="00A96595" w:rsidP="0053689F">
      <w:pPr>
        <w:spacing w:before="120"/>
        <w:jc w:val="both"/>
        <w:rPr>
          <w:rFonts w:ascii="Times New Roman" w:hAnsi="Times New Roman"/>
          <w:sz w:val="24"/>
          <w:szCs w:val="24"/>
        </w:rPr>
      </w:pPr>
    </w:p>
    <w:p w14:paraId="407AC9EF" w14:textId="55BAB189" w:rsidR="0053689F" w:rsidRDefault="0053689F" w:rsidP="0053689F">
      <w:pPr>
        <w:spacing w:before="120"/>
        <w:jc w:val="both"/>
        <w:rPr>
          <w:rFonts w:ascii="Times New Roman" w:hAnsi="Times New Roman"/>
          <w:sz w:val="24"/>
          <w:szCs w:val="24"/>
        </w:rPr>
      </w:pPr>
      <w:r>
        <w:rPr>
          <w:rFonts w:ascii="Times New Roman" w:hAnsi="Times New Roman"/>
          <w:sz w:val="24"/>
          <w:szCs w:val="24"/>
        </w:rPr>
        <w:t xml:space="preserve">Sveučilište u Zagrebu Filozofski fakultet nema zaduženja </w:t>
      </w:r>
      <w:r w:rsidR="00A96595">
        <w:rPr>
          <w:rFonts w:ascii="Times New Roman" w:hAnsi="Times New Roman"/>
          <w:sz w:val="24"/>
          <w:szCs w:val="24"/>
        </w:rPr>
        <w:t xml:space="preserve">na domaćem i stranom tržištu novca i kapitala. </w:t>
      </w:r>
    </w:p>
    <w:p w14:paraId="7639BC78" w14:textId="2000306C" w:rsidR="00A96595" w:rsidRDefault="00A96595" w:rsidP="0053689F">
      <w:pPr>
        <w:spacing w:before="120"/>
        <w:jc w:val="both"/>
        <w:rPr>
          <w:rFonts w:ascii="Times New Roman" w:hAnsi="Times New Roman"/>
          <w:sz w:val="24"/>
          <w:szCs w:val="24"/>
        </w:rPr>
      </w:pPr>
    </w:p>
    <w:p w14:paraId="424E5735" w14:textId="52745A07" w:rsidR="00A96595" w:rsidRDefault="00A96595" w:rsidP="0053689F">
      <w:pPr>
        <w:spacing w:before="120"/>
        <w:jc w:val="both"/>
        <w:rPr>
          <w:rFonts w:ascii="Times New Roman" w:hAnsi="Times New Roman"/>
          <w:sz w:val="24"/>
          <w:szCs w:val="24"/>
        </w:rPr>
      </w:pPr>
    </w:p>
    <w:p w14:paraId="54AEAD36" w14:textId="76E5A9C2" w:rsidR="00A96595" w:rsidRDefault="00A96595" w:rsidP="0053689F">
      <w:pPr>
        <w:spacing w:before="120"/>
        <w:jc w:val="both"/>
        <w:rPr>
          <w:rFonts w:ascii="Times New Roman" w:hAnsi="Times New Roman"/>
          <w:sz w:val="24"/>
          <w:szCs w:val="24"/>
        </w:rPr>
      </w:pPr>
    </w:p>
    <w:p w14:paraId="63AE7D4C" w14:textId="3809B656" w:rsidR="00A96595" w:rsidRDefault="00A96595" w:rsidP="0053689F">
      <w:pPr>
        <w:spacing w:before="120"/>
        <w:jc w:val="both"/>
        <w:rPr>
          <w:rFonts w:ascii="Times New Roman" w:hAnsi="Times New Roman"/>
          <w:sz w:val="24"/>
          <w:szCs w:val="24"/>
        </w:rPr>
      </w:pPr>
    </w:p>
    <w:p w14:paraId="1E60E9A3" w14:textId="06EFDA3A" w:rsidR="00A96595" w:rsidRDefault="00A96595" w:rsidP="0053689F">
      <w:pPr>
        <w:spacing w:before="120"/>
        <w:jc w:val="both"/>
        <w:rPr>
          <w:rFonts w:ascii="Times New Roman" w:hAnsi="Times New Roman"/>
          <w:sz w:val="24"/>
          <w:szCs w:val="24"/>
        </w:rPr>
      </w:pPr>
    </w:p>
    <w:p w14:paraId="3A93858A" w14:textId="4876C7E3" w:rsidR="00A96595" w:rsidRDefault="00A96595" w:rsidP="0053689F">
      <w:pPr>
        <w:spacing w:before="120"/>
        <w:jc w:val="both"/>
        <w:rPr>
          <w:rFonts w:ascii="Times New Roman" w:hAnsi="Times New Roman"/>
          <w:sz w:val="24"/>
          <w:szCs w:val="24"/>
        </w:rPr>
      </w:pPr>
    </w:p>
    <w:p w14:paraId="0FDF379E" w14:textId="01656E50" w:rsidR="00A96595" w:rsidRDefault="00A96595" w:rsidP="0053689F">
      <w:pPr>
        <w:spacing w:before="120"/>
        <w:jc w:val="both"/>
        <w:rPr>
          <w:rFonts w:ascii="Times New Roman" w:hAnsi="Times New Roman"/>
          <w:sz w:val="24"/>
          <w:szCs w:val="24"/>
        </w:rPr>
      </w:pPr>
    </w:p>
    <w:p w14:paraId="2B45923C" w14:textId="2707D0DB" w:rsidR="00A96595" w:rsidRDefault="00A96595" w:rsidP="0053689F">
      <w:pPr>
        <w:spacing w:before="120"/>
        <w:jc w:val="both"/>
        <w:rPr>
          <w:rFonts w:ascii="Times New Roman" w:hAnsi="Times New Roman"/>
          <w:sz w:val="24"/>
          <w:szCs w:val="24"/>
        </w:rPr>
      </w:pPr>
    </w:p>
    <w:p w14:paraId="71E4245B" w14:textId="5853A17E" w:rsidR="00A96595" w:rsidRDefault="00A96595" w:rsidP="0053689F">
      <w:pPr>
        <w:spacing w:before="120"/>
        <w:jc w:val="both"/>
        <w:rPr>
          <w:rFonts w:ascii="Times New Roman" w:hAnsi="Times New Roman"/>
          <w:sz w:val="24"/>
          <w:szCs w:val="24"/>
        </w:rPr>
      </w:pPr>
    </w:p>
    <w:p w14:paraId="1B674CB2" w14:textId="64F60E0C" w:rsidR="00A96595" w:rsidRDefault="00A96595" w:rsidP="0053689F">
      <w:pPr>
        <w:spacing w:before="120"/>
        <w:jc w:val="both"/>
        <w:rPr>
          <w:rFonts w:ascii="Times New Roman" w:hAnsi="Times New Roman"/>
          <w:sz w:val="24"/>
          <w:szCs w:val="24"/>
        </w:rPr>
      </w:pPr>
    </w:p>
    <w:p w14:paraId="4E85C3D7" w14:textId="7CB6F501" w:rsidR="00A96595" w:rsidRDefault="00A96595" w:rsidP="0053689F">
      <w:pPr>
        <w:spacing w:before="120"/>
        <w:jc w:val="both"/>
        <w:rPr>
          <w:rFonts w:ascii="Times New Roman" w:hAnsi="Times New Roman"/>
          <w:sz w:val="24"/>
          <w:szCs w:val="24"/>
        </w:rPr>
      </w:pPr>
    </w:p>
    <w:p w14:paraId="11E228C5" w14:textId="2C42B55B" w:rsidR="00A96595" w:rsidRDefault="00A96595" w:rsidP="0053689F">
      <w:pPr>
        <w:spacing w:before="120"/>
        <w:jc w:val="both"/>
        <w:rPr>
          <w:rFonts w:ascii="Times New Roman" w:hAnsi="Times New Roman"/>
          <w:sz w:val="24"/>
          <w:szCs w:val="24"/>
        </w:rPr>
      </w:pPr>
    </w:p>
    <w:p w14:paraId="163428D8" w14:textId="6A0FB691" w:rsidR="00A96595" w:rsidRDefault="00A96595" w:rsidP="0053689F">
      <w:pPr>
        <w:spacing w:before="120"/>
        <w:jc w:val="both"/>
        <w:rPr>
          <w:rFonts w:ascii="Times New Roman" w:hAnsi="Times New Roman"/>
          <w:sz w:val="24"/>
          <w:szCs w:val="24"/>
        </w:rPr>
      </w:pPr>
    </w:p>
    <w:p w14:paraId="77DBB92E" w14:textId="435C181D" w:rsidR="00A96595" w:rsidRDefault="00A96595" w:rsidP="0053689F">
      <w:pPr>
        <w:spacing w:before="120"/>
        <w:jc w:val="both"/>
        <w:rPr>
          <w:rFonts w:ascii="Times New Roman" w:hAnsi="Times New Roman"/>
          <w:sz w:val="24"/>
          <w:szCs w:val="24"/>
        </w:rPr>
      </w:pPr>
    </w:p>
    <w:p w14:paraId="3F15FADC" w14:textId="49459A18" w:rsidR="00A96595" w:rsidRDefault="00A96595" w:rsidP="0053689F">
      <w:pPr>
        <w:spacing w:before="120"/>
        <w:jc w:val="both"/>
        <w:rPr>
          <w:rFonts w:ascii="Times New Roman" w:hAnsi="Times New Roman"/>
          <w:sz w:val="24"/>
          <w:szCs w:val="24"/>
        </w:rPr>
      </w:pPr>
    </w:p>
    <w:p w14:paraId="0E357233" w14:textId="336ABC16" w:rsidR="00A96595" w:rsidRDefault="00A96595" w:rsidP="0053689F">
      <w:pPr>
        <w:spacing w:before="120"/>
        <w:jc w:val="both"/>
        <w:rPr>
          <w:rFonts w:ascii="Times New Roman" w:hAnsi="Times New Roman"/>
          <w:sz w:val="24"/>
          <w:szCs w:val="24"/>
        </w:rPr>
      </w:pPr>
    </w:p>
    <w:p w14:paraId="20BE5C41" w14:textId="41E5EF4C" w:rsidR="00A96595" w:rsidRDefault="00A96595" w:rsidP="0053689F">
      <w:pPr>
        <w:spacing w:before="120"/>
        <w:jc w:val="both"/>
        <w:rPr>
          <w:rFonts w:ascii="Times New Roman" w:hAnsi="Times New Roman"/>
          <w:sz w:val="24"/>
          <w:szCs w:val="24"/>
        </w:rPr>
      </w:pPr>
    </w:p>
    <w:p w14:paraId="2D1A0D9A" w14:textId="5B88A25D" w:rsidR="00A96595" w:rsidRDefault="00A96595" w:rsidP="0053689F">
      <w:pPr>
        <w:spacing w:before="120"/>
        <w:jc w:val="both"/>
        <w:rPr>
          <w:rFonts w:ascii="Times New Roman" w:hAnsi="Times New Roman"/>
          <w:sz w:val="24"/>
          <w:szCs w:val="24"/>
        </w:rPr>
      </w:pPr>
    </w:p>
    <w:p w14:paraId="23C9A653" w14:textId="09FE7E25" w:rsidR="00A96595" w:rsidRDefault="00A96595" w:rsidP="0053689F">
      <w:pPr>
        <w:spacing w:before="120"/>
        <w:jc w:val="both"/>
        <w:rPr>
          <w:rFonts w:ascii="Times New Roman" w:hAnsi="Times New Roman"/>
          <w:sz w:val="24"/>
          <w:szCs w:val="24"/>
        </w:rPr>
      </w:pPr>
    </w:p>
    <w:p w14:paraId="033A0991" w14:textId="648DB506" w:rsidR="00A96595" w:rsidRDefault="00A96595" w:rsidP="0053689F">
      <w:pPr>
        <w:spacing w:before="120"/>
        <w:jc w:val="both"/>
        <w:rPr>
          <w:rFonts w:ascii="Times New Roman" w:hAnsi="Times New Roman"/>
          <w:sz w:val="24"/>
          <w:szCs w:val="24"/>
        </w:rPr>
      </w:pPr>
    </w:p>
    <w:p w14:paraId="2B668D9C" w14:textId="18536FC4" w:rsidR="00A96595" w:rsidRDefault="00A96595" w:rsidP="0053689F">
      <w:pPr>
        <w:spacing w:before="120"/>
        <w:jc w:val="both"/>
        <w:rPr>
          <w:rFonts w:ascii="Times New Roman" w:hAnsi="Times New Roman"/>
          <w:sz w:val="24"/>
          <w:szCs w:val="24"/>
        </w:rPr>
      </w:pPr>
    </w:p>
    <w:p w14:paraId="53F380BA" w14:textId="3F9E4732" w:rsidR="00A96595" w:rsidRDefault="00A96595" w:rsidP="0053689F">
      <w:pPr>
        <w:spacing w:before="120"/>
        <w:jc w:val="both"/>
        <w:rPr>
          <w:rFonts w:ascii="Times New Roman" w:hAnsi="Times New Roman"/>
          <w:sz w:val="24"/>
          <w:szCs w:val="24"/>
        </w:rPr>
      </w:pPr>
    </w:p>
    <w:p w14:paraId="361E2B05" w14:textId="3E654133" w:rsidR="00A96595" w:rsidRDefault="00A96595" w:rsidP="0053689F">
      <w:pPr>
        <w:spacing w:before="120"/>
        <w:jc w:val="both"/>
        <w:rPr>
          <w:rFonts w:ascii="Times New Roman" w:hAnsi="Times New Roman"/>
          <w:sz w:val="24"/>
          <w:szCs w:val="24"/>
        </w:rPr>
      </w:pPr>
    </w:p>
    <w:p w14:paraId="4D8307F6" w14:textId="36D53851" w:rsidR="00A96595" w:rsidRDefault="00A96595" w:rsidP="0053689F">
      <w:pPr>
        <w:spacing w:before="120"/>
        <w:jc w:val="both"/>
        <w:rPr>
          <w:rFonts w:ascii="Times New Roman" w:hAnsi="Times New Roman"/>
          <w:sz w:val="24"/>
          <w:szCs w:val="24"/>
        </w:rPr>
      </w:pPr>
    </w:p>
    <w:p w14:paraId="2CDE4E00" w14:textId="67630FEB" w:rsidR="00A96595" w:rsidRDefault="00A96595" w:rsidP="0053689F">
      <w:pPr>
        <w:spacing w:before="120"/>
        <w:jc w:val="both"/>
        <w:rPr>
          <w:rFonts w:ascii="Times New Roman" w:hAnsi="Times New Roman"/>
          <w:sz w:val="24"/>
          <w:szCs w:val="24"/>
        </w:rPr>
      </w:pPr>
    </w:p>
    <w:p w14:paraId="5E6693DE" w14:textId="2043A243" w:rsidR="00A96595" w:rsidRDefault="00A96595" w:rsidP="0053689F">
      <w:pPr>
        <w:spacing w:before="120"/>
        <w:jc w:val="both"/>
        <w:rPr>
          <w:rFonts w:ascii="Times New Roman" w:hAnsi="Times New Roman"/>
          <w:sz w:val="24"/>
          <w:szCs w:val="24"/>
        </w:rPr>
      </w:pPr>
    </w:p>
    <w:p w14:paraId="5DB4AC6B" w14:textId="77477B08" w:rsidR="00A96595" w:rsidRDefault="00A96595" w:rsidP="0053689F">
      <w:pPr>
        <w:spacing w:before="120"/>
        <w:jc w:val="both"/>
        <w:rPr>
          <w:rFonts w:ascii="Times New Roman" w:hAnsi="Times New Roman"/>
          <w:sz w:val="24"/>
          <w:szCs w:val="24"/>
        </w:rPr>
      </w:pPr>
    </w:p>
    <w:p w14:paraId="0C47CCE8" w14:textId="398CA272" w:rsidR="00A96595" w:rsidRDefault="00A96595" w:rsidP="0053689F">
      <w:pPr>
        <w:spacing w:before="120"/>
        <w:jc w:val="both"/>
        <w:rPr>
          <w:rFonts w:ascii="Times New Roman" w:hAnsi="Times New Roman"/>
          <w:sz w:val="24"/>
          <w:szCs w:val="24"/>
        </w:rPr>
      </w:pPr>
    </w:p>
    <w:p w14:paraId="6340B1CC" w14:textId="43F1DCC4" w:rsidR="00A96595" w:rsidRDefault="00A96595" w:rsidP="0053689F">
      <w:pPr>
        <w:spacing w:before="120"/>
        <w:jc w:val="both"/>
        <w:rPr>
          <w:rFonts w:ascii="Times New Roman" w:hAnsi="Times New Roman"/>
          <w:sz w:val="24"/>
          <w:szCs w:val="24"/>
        </w:rPr>
      </w:pPr>
    </w:p>
    <w:p w14:paraId="30AF1622" w14:textId="77777777" w:rsidR="00A96595" w:rsidRDefault="00A96595" w:rsidP="0053689F">
      <w:pPr>
        <w:spacing w:before="120"/>
        <w:jc w:val="both"/>
        <w:rPr>
          <w:rFonts w:ascii="Times New Roman" w:hAnsi="Times New Roman"/>
          <w:sz w:val="24"/>
          <w:szCs w:val="24"/>
        </w:rPr>
      </w:pPr>
    </w:p>
    <w:p w14:paraId="14FF896D" w14:textId="2A47DDE3" w:rsidR="00A96595" w:rsidRDefault="00A96595" w:rsidP="0053689F">
      <w:pPr>
        <w:spacing w:before="120"/>
        <w:jc w:val="both"/>
        <w:rPr>
          <w:rFonts w:ascii="Times New Roman" w:hAnsi="Times New Roman"/>
          <w:sz w:val="24"/>
          <w:szCs w:val="24"/>
        </w:rPr>
      </w:pPr>
    </w:p>
    <w:p w14:paraId="2218054A" w14:textId="7763B6DD" w:rsidR="00A96595" w:rsidRDefault="00A96595" w:rsidP="00A96595">
      <w:pPr>
        <w:spacing w:before="120"/>
        <w:jc w:val="center"/>
        <w:rPr>
          <w:rFonts w:ascii="Times New Roman" w:hAnsi="Times New Roman"/>
          <w:b/>
          <w:bCs/>
          <w:sz w:val="28"/>
          <w:szCs w:val="28"/>
        </w:rPr>
      </w:pPr>
      <w:r w:rsidRPr="00A96595">
        <w:rPr>
          <w:rFonts w:ascii="Times New Roman" w:hAnsi="Times New Roman"/>
          <w:b/>
          <w:bCs/>
          <w:sz w:val="28"/>
          <w:szCs w:val="28"/>
        </w:rPr>
        <w:lastRenderedPageBreak/>
        <w:t>Izvještaj o danim zajmovima i potraživanjima po danim jamstvima</w:t>
      </w:r>
    </w:p>
    <w:p w14:paraId="476B3E96" w14:textId="3667D4FD" w:rsidR="00A96595" w:rsidRDefault="00A96595" w:rsidP="00A96595">
      <w:pPr>
        <w:spacing w:before="120"/>
        <w:jc w:val="center"/>
        <w:rPr>
          <w:rFonts w:ascii="Times New Roman" w:hAnsi="Times New Roman"/>
          <w:b/>
          <w:bCs/>
          <w:sz w:val="28"/>
          <w:szCs w:val="28"/>
        </w:rPr>
      </w:pPr>
    </w:p>
    <w:p w14:paraId="4862BED5" w14:textId="77777777" w:rsidR="00A96595" w:rsidRDefault="00A96595" w:rsidP="00A96595">
      <w:pPr>
        <w:spacing w:before="120"/>
        <w:jc w:val="center"/>
        <w:rPr>
          <w:rFonts w:ascii="Times New Roman" w:hAnsi="Times New Roman"/>
          <w:b/>
          <w:bCs/>
          <w:sz w:val="28"/>
          <w:szCs w:val="28"/>
        </w:rPr>
      </w:pPr>
    </w:p>
    <w:p w14:paraId="36A8C8D4" w14:textId="47F0E267" w:rsidR="00A96595" w:rsidRDefault="00A96595" w:rsidP="00A96595">
      <w:pPr>
        <w:spacing w:before="120"/>
        <w:jc w:val="both"/>
        <w:rPr>
          <w:rFonts w:ascii="Times New Roman" w:hAnsi="Times New Roman"/>
          <w:sz w:val="24"/>
          <w:szCs w:val="24"/>
        </w:rPr>
      </w:pPr>
      <w:r>
        <w:rPr>
          <w:rFonts w:ascii="Times New Roman" w:hAnsi="Times New Roman"/>
          <w:sz w:val="24"/>
          <w:szCs w:val="24"/>
        </w:rPr>
        <w:t>Sveučilište u Zagrebu Filozofski fakultet nema dane zajmove i potraživanja po danim jamstvima.</w:t>
      </w:r>
    </w:p>
    <w:p w14:paraId="7F2A7144" w14:textId="1A483478" w:rsidR="00A96595" w:rsidRDefault="00A96595" w:rsidP="00A96595">
      <w:pPr>
        <w:spacing w:before="120"/>
        <w:jc w:val="both"/>
        <w:rPr>
          <w:rFonts w:ascii="Times New Roman" w:hAnsi="Times New Roman"/>
          <w:sz w:val="24"/>
          <w:szCs w:val="24"/>
        </w:rPr>
      </w:pPr>
    </w:p>
    <w:p w14:paraId="5F118F52" w14:textId="3FB431AD" w:rsidR="00A96595" w:rsidRDefault="00A96595" w:rsidP="00A96595">
      <w:pPr>
        <w:spacing w:before="120"/>
        <w:jc w:val="both"/>
        <w:rPr>
          <w:rFonts w:ascii="Times New Roman" w:hAnsi="Times New Roman"/>
          <w:sz w:val="24"/>
          <w:szCs w:val="24"/>
        </w:rPr>
      </w:pPr>
    </w:p>
    <w:p w14:paraId="7EE2A178" w14:textId="575980D0" w:rsidR="00A96595" w:rsidRDefault="00A96595" w:rsidP="00A96595">
      <w:pPr>
        <w:spacing w:before="120"/>
        <w:jc w:val="both"/>
        <w:rPr>
          <w:rFonts w:ascii="Times New Roman" w:hAnsi="Times New Roman"/>
          <w:sz w:val="24"/>
          <w:szCs w:val="24"/>
        </w:rPr>
      </w:pPr>
    </w:p>
    <w:p w14:paraId="1FAF8E18" w14:textId="2CEB0317" w:rsidR="00A96595" w:rsidRDefault="00A96595" w:rsidP="00A96595">
      <w:pPr>
        <w:spacing w:before="120"/>
        <w:jc w:val="both"/>
        <w:rPr>
          <w:rFonts w:ascii="Times New Roman" w:hAnsi="Times New Roman"/>
          <w:sz w:val="24"/>
          <w:szCs w:val="24"/>
        </w:rPr>
      </w:pPr>
    </w:p>
    <w:p w14:paraId="4EE25110" w14:textId="5B4CA622" w:rsidR="00A96595" w:rsidRDefault="00A96595" w:rsidP="00A96595">
      <w:pPr>
        <w:spacing w:before="120"/>
        <w:jc w:val="both"/>
        <w:rPr>
          <w:rFonts w:ascii="Times New Roman" w:hAnsi="Times New Roman"/>
          <w:sz w:val="24"/>
          <w:szCs w:val="24"/>
        </w:rPr>
      </w:pPr>
    </w:p>
    <w:p w14:paraId="268E3F98" w14:textId="3A2A6A82" w:rsidR="00A96595" w:rsidRDefault="00A96595" w:rsidP="00A96595">
      <w:pPr>
        <w:spacing w:before="120"/>
        <w:jc w:val="both"/>
        <w:rPr>
          <w:rFonts w:ascii="Times New Roman" w:hAnsi="Times New Roman"/>
          <w:sz w:val="24"/>
          <w:szCs w:val="24"/>
        </w:rPr>
      </w:pPr>
    </w:p>
    <w:p w14:paraId="0844D13A" w14:textId="531B42EF" w:rsidR="00A96595" w:rsidRDefault="00A96595" w:rsidP="00A96595">
      <w:pPr>
        <w:spacing w:before="120"/>
        <w:jc w:val="both"/>
        <w:rPr>
          <w:rFonts w:ascii="Times New Roman" w:hAnsi="Times New Roman"/>
          <w:sz w:val="24"/>
          <w:szCs w:val="24"/>
        </w:rPr>
      </w:pPr>
    </w:p>
    <w:p w14:paraId="57E3B2C0" w14:textId="554D471E" w:rsidR="00A96595" w:rsidRDefault="00A96595" w:rsidP="00A96595">
      <w:pPr>
        <w:spacing w:before="120"/>
        <w:jc w:val="both"/>
        <w:rPr>
          <w:rFonts w:ascii="Times New Roman" w:hAnsi="Times New Roman"/>
          <w:sz w:val="24"/>
          <w:szCs w:val="24"/>
        </w:rPr>
      </w:pPr>
    </w:p>
    <w:p w14:paraId="10AE1BCC" w14:textId="026D290B" w:rsidR="00A96595" w:rsidRDefault="00A96595" w:rsidP="00A96595">
      <w:pPr>
        <w:spacing w:before="120"/>
        <w:jc w:val="both"/>
        <w:rPr>
          <w:rFonts w:ascii="Times New Roman" w:hAnsi="Times New Roman"/>
          <w:sz w:val="24"/>
          <w:szCs w:val="24"/>
        </w:rPr>
      </w:pPr>
    </w:p>
    <w:p w14:paraId="30CC4CDC" w14:textId="28AD60CD" w:rsidR="00A96595" w:rsidRDefault="00A96595" w:rsidP="00A96595">
      <w:pPr>
        <w:spacing w:before="120"/>
        <w:jc w:val="both"/>
        <w:rPr>
          <w:rFonts w:ascii="Times New Roman" w:hAnsi="Times New Roman"/>
          <w:sz w:val="24"/>
          <w:szCs w:val="24"/>
        </w:rPr>
      </w:pPr>
    </w:p>
    <w:p w14:paraId="1E6770E4" w14:textId="01629B32" w:rsidR="00A96595" w:rsidRDefault="00A96595" w:rsidP="00A96595">
      <w:pPr>
        <w:spacing w:before="120"/>
        <w:jc w:val="both"/>
        <w:rPr>
          <w:rFonts w:ascii="Times New Roman" w:hAnsi="Times New Roman"/>
          <w:sz w:val="24"/>
          <w:szCs w:val="24"/>
        </w:rPr>
      </w:pPr>
    </w:p>
    <w:p w14:paraId="3EE881C4" w14:textId="78C7034F" w:rsidR="00A96595" w:rsidRDefault="00A96595" w:rsidP="00A96595">
      <w:pPr>
        <w:spacing w:before="120"/>
        <w:jc w:val="both"/>
        <w:rPr>
          <w:rFonts w:ascii="Times New Roman" w:hAnsi="Times New Roman"/>
          <w:sz w:val="24"/>
          <w:szCs w:val="24"/>
        </w:rPr>
      </w:pPr>
    </w:p>
    <w:p w14:paraId="05D6E178" w14:textId="1F945E23" w:rsidR="00A96595" w:rsidRDefault="00A96595" w:rsidP="00A96595">
      <w:pPr>
        <w:spacing w:before="120"/>
        <w:jc w:val="both"/>
        <w:rPr>
          <w:rFonts w:ascii="Times New Roman" w:hAnsi="Times New Roman"/>
          <w:sz w:val="24"/>
          <w:szCs w:val="24"/>
        </w:rPr>
      </w:pPr>
    </w:p>
    <w:p w14:paraId="19EC1845" w14:textId="116BC159" w:rsidR="00A96595" w:rsidRDefault="00A96595" w:rsidP="00A96595">
      <w:pPr>
        <w:spacing w:before="120"/>
        <w:jc w:val="both"/>
        <w:rPr>
          <w:rFonts w:ascii="Times New Roman" w:hAnsi="Times New Roman"/>
          <w:sz w:val="24"/>
          <w:szCs w:val="24"/>
        </w:rPr>
      </w:pPr>
    </w:p>
    <w:p w14:paraId="6DE5223C" w14:textId="0A5F4CC3" w:rsidR="00A96595" w:rsidRDefault="00A96595" w:rsidP="00A96595">
      <w:pPr>
        <w:spacing w:before="120"/>
        <w:jc w:val="both"/>
        <w:rPr>
          <w:rFonts w:ascii="Times New Roman" w:hAnsi="Times New Roman"/>
          <w:sz w:val="24"/>
          <w:szCs w:val="24"/>
        </w:rPr>
      </w:pPr>
    </w:p>
    <w:p w14:paraId="05109D26" w14:textId="69697925" w:rsidR="00A96595" w:rsidRDefault="00A96595" w:rsidP="00A96595">
      <w:pPr>
        <w:spacing w:before="120"/>
        <w:jc w:val="both"/>
        <w:rPr>
          <w:rFonts w:ascii="Times New Roman" w:hAnsi="Times New Roman"/>
          <w:sz w:val="24"/>
          <w:szCs w:val="24"/>
        </w:rPr>
      </w:pPr>
    </w:p>
    <w:p w14:paraId="0E595F14" w14:textId="15A1458E" w:rsidR="00A96595" w:rsidRDefault="00A96595" w:rsidP="00A96595">
      <w:pPr>
        <w:spacing w:before="120"/>
        <w:jc w:val="both"/>
        <w:rPr>
          <w:rFonts w:ascii="Times New Roman" w:hAnsi="Times New Roman"/>
          <w:sz w:val="24"/>
          <w:szCs w:val="24"/>
        </w:rPr>
      </w:pPr>
    </w:p>
    <w:p w14:paraId="66F61068" w14:textId="08E04BFD" w:rsidR="00A96595" w:rsidRDefault="00A96595" w:rsidP="00A96595">
      <w:pPr>
        <w:spacing w:before="120"/>
        <w:jc w:val="both"/>
        <w:rPr>
          <w:rFonts w:ascii="Times New Roman" w:hAnsi="Times New Roman"/>
          <w:sz w:val="24"/>
          <w:szCs w:val="24"/>
        </w:rPr>
      </w:pPr>
    </w:p>
    <w:p w14:paraId="1FCFD319" w14:textId="02E223AD" w:rsidR="00A96595" w:rsidRDefault="00A96595" w:rsidP="00A96595">
      <w:pPr>
        <w:spacing w:before="120"/>
        <w:jc w:val="both"/>
        <w:rPr>
          <w:rFonts w:ascii="Times New Roman" w:hAnsi="Times New Roman"/>
          <w:sz w:val="24"/>
          <w:szCs w:val="24"/>
        </w:rPr>
      </w:pPr>
    </w:p>
    <w:p w14:paraId="387F632A" w14:textId="0A0C0866" w:rsidR="00A96595" w:rsidRDefault="00A96595" w:rsidP="00A96595">
      <w:pPr>
        <w:spacing w:before="120"/>
        <w:jc w:val="both"/>
        <w:rPr>
          <w:rFonts w:ascii="Times New Roman" w:hAnsi="Times New Roman"/>
          <w:sz w:val="24"/>
          <w:szCs w:val="24"/>
        </w:rPr>
      </w:pPr>
    </w:p>
    <w:p w14:paraId="0AAAD5C6" w14:textId="56D7C08E" w:rsidR="00A96595" w:rsidRDefault="00A96595" w:rsidP="00A96595">
      <w:pPr>
        <w:spacing w:before="120"/>
        <w:jc w:val="both"/>
        <w:rPr>
          <w:rFonts w:ascii="Times New Roman" w:hAnsi="Times New Roman"/>
          <w:sz w:val="24"/>
          <w:szCs w:val="24"/>
        </w:rPr>
      </w:pPr>
    </w:p>
    <w:p w14:paraId="2E02E732" w14:textId="406C3A50" w:rsidR="00A96595" w:rsidRDefault="00A96595" w:rsidP="00A96595">
      <w:pPr>
        <w:spacing w:before="120"/>
        <w:jc w:val="both"/>
        <w:rPr>
          <w:rFonts w:ascii="Times New Roman" w:hAnsi="Times New Roman"/>
          <w:sz w:val="24"/>
          <w:szCs w:val="24"/>
        </w:rPr>
      </w:pPr>
    </w:p>
    <w:p w14:paraId="1305DE0A" w14:textId="6323EA57" w:rsidR="00A96595" w:rsidRDefault="00A96595" w:rsidP="00A96595">
      <w:pPr>
        <w:spacing w:before="120"/>
        <w:jc w:val="both"/>
        <w:rPr>
          <w:rFonts w:ascii="Times New Roman" w:hAnsi="Times New Roman"/>
          <w:sz w:val="24"/>
          <w:szCs w:val="24"/>
        </w:rPr>
      </w:pPr>
    </w:p>
    <w:p w14:paraId="73E1FB19" w14:textId="3F6AD2B6" w:rsidR="00A96595" w:rsidRDefault="00A96595" w:rsidP="00A96595">
      <w:pPr>
        <w:spacing w:before="120"/>
        <w:jc w:val="both"/>
        <w:rPr>
          <w:rFonts w:ascii="Times New Roman" w:hAnsi="Times New Roman"/>
          <w:sz w:val="24"/>
          <w:szCs w:val="24"/>
        </w:rPr>
      </w:pPr>
    </w:p>
    <w:p w14:paraId="002267DD" w14:textId="42F7314C" w:rsidR="00A96595" w:rsidRDefault="00A96595" w:rsidP="00A96595">
      <w:pPr>
        <w:spacing w:before="120"/>
        <w:jc w:val="both"/>
        <w:rPr>
          <w:rFonts w:ascii="Times New Roman" w:hAnsi="Times New Roman"/>
          <w:sz w:val="24"/>
          <w:szCs w:val="24"/>
        </w:rPr>
      </w:pPr>
    </w:p>
    <w:p w14:paraId="202B0A4D" w14:textId="2E36FE18" w:rsidR="00A96595" w:rsidRDefault="00A96595" w:rsidP="00A96595">
      <w:pPr>
        <w:spacing w:before="120"/>
        <w:jc w:val="both"/>
        <w:rPr>
          <w:rFonts w:ascii="Times New Roman" w:hAnsi="Times New Roman"/>
          <w:sz w:val="24"/>
          <w:szCs w:val="24"/>
        </w:rPr>
      </w:pPr>
    </w:p>
    <w:p w14:paraId="0EBEBB8F" w14:textId="462E1273" w:rsidR="00A96595" w:rsidRDefault="00A96595" w:rsidP="00A96595">
      <w:pPr>
        <w:spacing w:before="120"/>
        <w:jc w:val="both"/>
        <w:rPr>
          <w:rFonts w:ascii="Times New Roman" w:hAnsi="Times New Roman"/>
          <w:sz w:val="24"/>
          <w:szCs w:val="24"/>
        </w:rPr>
      </w:pPr>
    </w:p>
    <w:p w14:paraId="708693C6" w14:textId="75E01680" w:rsidR="00A96595" w:rsidRDefault="00A96595" w:rsidP="00A96595">
      <w:pPr>
        <w:spacing w:before="120"/>
        <w:jc w:val="both"/>
        <w:rPr>
          <w:rFonts w:ascii="Times New Roman" w:hAnsi="Times New Roman"/>
          <w:sz w:val="24"/>
          <w:szCs w:val="24"/>
        </w:rPr>
      </w:pPr>
    </w:p>
    <w:p w14:paraId="30CC2B34" w14:textId="23A249BA" w:rsidR="00A96595" w:rsidRDefault="00A96595" w:rsidP="00A96595">
      <w:pPr>
        <w:spacing w:before="120"/>
        <w:jc w:val="both"/>
        <w:rPr>
          <w:rFonts w:ascii="Times New Roman" w:hAnsi="Times New Roman"/>
          <w:sz w:val="24"/>
          <w:szCs w:val="24"/>
        </w:rPr>
      </w:pPr>
    </w:p>
    <w:p w14:paraId="23F32443" w14:textId="41C2E0F4" w:rsidR="00A96595" w:rsidRDefault="00A96595" w:rsidP="00A96595">
      <w:pPr>
        <w:spacing w:before="120"/>
        <w:jc w:val="both"/>
        <w:rPr>
          <w:rFonts w:ascii="Times New Roman" w:hAnsi="Times New Roman"/>
          <w:sz w:val="24"/>
          <w:szCs w:val="24"/>
        </w:rPr>
      </w:pPr>
    </w:p>
    <w:p w14:paraId="6C3CB679" w14:textId="703124E2" w:rsidR="00A96595" w:rsidRDefault="00A96595" w:rsidP="00A96595">
      <w:pPr>
        <w:spacing w:before="120"/>
        <w:jc w:val="both"/>
        <w:rPr>
          <w:rFonts w:ascii="Times New Roman" w:hAnsi="Times New Roman"/>
          <w:sz w:val="24"/>
          <w:szCs w:val="24"/>
        </w:rPr>
      </w:pPr>
    </w:p>
    <w:p w14:paraId="2860E5B8" w14:textId="285981D0" w:rsidR="00A96595" w:rsidRDefault="00A96595" w:rsidP="00A96595">
      <w:pPr>
        <w:spacing w:before="120"/>
        <w:jc w:val="both"/>
        <w:rPr>
          <w:rFonts w:ascii="Times New Roman" w:hAnsi="Times New Roman"/>
          <w:sz w:val="24"/>
          <w:szCs w:val="24"/>
        </w:rPr>
      </w:pPr>
    </w:p>
    <w:p w14:paraId="03767C98" w14:textId="2B2F7D6B" w:rsidR="00A96595" w:rsidRDefault="00A96595" w:rsidP="00A96595">
      <w:pPr>
        <w:spacing w:before="120"/>
        <w:jc w:val="center"/>
        <w:rPr>
          <w:rFonts w:ascii="Times New Roman" w:hAnsi="Times New Roman"/>
          <w:b/>
          <w:bCs/>
          <w:sz w:val="28"/>
          <w:szCs w:val="28"/>
        </w:rPr>
      </w:pPr>
      <w:r w:rsidRPr="00A96595">
        <w:rPr>
          <w:rFonts w:ascii="Times New Roman" w:hAnsi="Times New Roman"/>
          <w:b/>
          <w:bCs/>
          <w:sz w:val="28"/>
          <w:szCs w:val="28"/>
        </w:rPr>
        <w:lastRenderedPageBreak/>
        <w:t>Izvještaj o stanju potraživanja i dospjelih obveza te stanj</w:t>
      </w:r>
      <w:r>
        <w:rPr>
          <w:rFonts w:ascii="Times New Roman" w:hAnsi="Times New Roman"/>
          <w:b/>
          <w:bCs/>
          <w:sz w:val="28"/>
          <w:szCs w:val="28"/>
        </w:rPr>
        <w:t>u</w:t>
      </w:r>
      <w:r w:rsidRPr="00A96595">
        <w:rPr>
          <w:rFonts w:ascii="Times New Roman" w:hAnsi="Times New Roman"/>
          <w:b/>
          <w:bCs/>
          <w:sz w:val="28"/>
          <w:szCs w:val="28"/>
        </w:rPr>
        <w:t xml:space="preserve"> potencijalnih obveza po osnovi sudskih sporova</w:t>
      </w:r>
    </w:p>
    <w:p w14:paraId="39AFB62E" w14:textId="57EB3262" w:rsidR="00A96595" w:rsidRDefault="00A96595" w:rsidP="00A96595">
      <w:pPr>
        <w:spacing w:before="120"/>
        <w:jc w:val="center"/>
        <w:rPr>
          <w:rFonts w:ascii="Times New Roman" w:hAnsi="Times New Roman"/>
          <w:b/>
          <w:bCs/>
          <w:sz w:val="28"/>
          <w:szCs w:val="28"/>
        </w:rPr>
      </w:pPr>
    </w:p>
    <w:p w14:paraId="568C5306" w14:textId="77777777" w:rsidR="00AE143A" w:rsidRDefault="00AE143A" w:rsidP="00A96595">
      <w:pPr>
        <w:spacing w:before="120"/>
        <w:jc w:val="both"/>
        <w:rPr>
          <w:rFonts w:ascii="Times New Roman" w:eastAsia="Times New Roman" w:hAnsi="Times New Roman"/>
          <w:sz w:val="24"/>
          <w:szCs w:val="24"/>
          <w:lang w:eastAsia="hr-HR"/>
        </w:rPr>
      </w:pPr>
    </w:p>
    <w:p w14:paraId="324AA1F0" w14:textId="014E73D3" w:rsidR="00362A33" w:rsidRDefault="00362A33" w:rsidP="00A96595">
      <w:pPr>
        <w:spacing w:before="1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Stanje </w:t>
      </w:r>
      <w:r w:rsidR="006D7326">
        <w:rPr>
          <w:rFonts w:ascii="Times New Roman" w:eastAsia="Times New Roman" w:hAnsi="Times New Roman"/>
          <w:sz w:val="24"/>
          <w:szCs w:val="24"/>
          <w:lang w:eastAsia="hr-HR"/>
        </w:rPr>
        <w:t>d</w:t>
      </w:r>
      <w:r w:rsidR="006D7326" w:rsidRPr="00362A33">
        <w:rPr>
          <w:rFonts w:ascii="Times New Roman" w:eastAsia="Times New Roman" w:hAnsi="Times New Roman"/>
          <w:sz w:val="24"/>
          <w:szCs w:val="24"/>
          <w:lang w:eastAsia="hr-HR"/>
        </w:rPr>
        <w:t>ospjeli</w:t>
      </w:r>
      <w:r w:rsidR="006D7326">
        <w:rPr>
          <w:rFonts w:ascii="Times New Roman" w:eastAsia="Times New Roman" w:hAnsi="Times New Roman"/>
          <w:sz w:val="24"/>
          <w:szCs w:val="24"/>
          <w:lang w:eastAsia="hr-HR"/>
        </w:rPr>
        <w:t>h</w:t>
      </w:r>
      <w:r w:rsidRPr="00362A33">
        <w:rPr>
          <w:rFonts w:ascii="Times New Roman" w:eastAsia="Times New Roman" w:hAnsi="Times New Roman"/>
          <w:sz w:val="24"/>
          <w:szCs w:val="24"/>
          <w:lang w:eastAsia="hr-HR"/>
        </w:rPr>
        <w:t xml:space="preserve"> potraživanja </w:t>
      </w:r>
      <w:r>
        <w:rPr>
          <w:rFonts w:ascii="Times New Roman" w:eastAsia="Times New Roman" w:hAnsi="Times New Roman"/>
          <w:sz w:val="24"/>
          <w:szCs w:val="24"/>
          <w:lang w:eastAsia="hr-HR"/>
        </w:rPr>
        <w:t>na kraju proračunske godine 202</w:t>
      </w:r>
      <w:r w:rsidR="006D7326">
        <w:rPr>
          <w:rFonts w:ascii="Times New Roman" w:eastAsia="Times New Roman" w:hAnsi="Times New Roman"/>
          <w:sz w:val="24"/>
          <w:szCs w:val="24"/>
          <w:lang w:eastAsia="hr-HR"/>
        </w:rPr>
        <w:t>5</w:t>
      </w:r>
      <w:r>
        <w:rPr>
          <w:rFonts w:ascii="Times New Roman" w:eastAsia="Times New Roman" w:hAnsi="Times New Roman"/>
          <w:sz w:val="24"/>
          <w:szCs w:val="24"/>
          <w:lang w:eastAsia="hr-HR"/>
        </w:rPr>
        <w:t xml:space="preserve">. iznose </w:t>
      </w:r>
      <w:r w:rsidR="006D4CDE">
        <w:rPr>
          <w:rFonts w:ascii="Times New Roman" w:eastAsia="Times New Roman" w:hAnsi="Times New Roman"/>
          <w:sz w:val="24"/>
          <w:szCs w:val="24"/>
          <w:lang w:eastAsia="hr-HR"/>
        </w:rPr>
        <w:t>17.375,55</w:t>
      </w:r>
      <w:r w:rsidR="00250B2C">
        <w:rPr>
          <w:rFonts w:ascii="Times New Roman" w:eastAsia="Times New Roman" w:hAnsi="Times New Roman"/>
          <w:sz w:val="24"/>
          <w:szCs w:val="24"/>
          <w:lang w:eastAsia="hr-HR"/>
        </w:rPr>
        <w:t xml:space="preserve"> </w:t>
      </w:r>
      <w:r w:rsidRPr="00362A33">
        <w:rPr>
          <w:rFonts w:ascii="Times New Roman" w:eastAsia="Times New Roman" w:hAnsi="Times New Roman"/>
          <w:sz w:val="24"/>
          <w:szCs w:val="24"/>
          <w:lang w:eastAsia="hr-HR"/>
        </w:rPr>
        <w:t>eura</w:t>
      </w:r>
      <w:r>
        <w:rPr>
          <w:rFonts w:ascii="Times New Roman" w:eastAsia="Times New Roman" w:hAnsi="Times New Roman"/>
          <w:sz w:val="24"/>
          <w:szCs w:val="24"/>
          <w:lang w:eastAsia="hr-HR"/>
        </w:rPr>
        <w:t>.</w:t>
      </w:r>
    </w:p>
    <w:p w14:paraId="168C0855" w14:textId="77777777" w:rsidR="004601E0" w:rsidRDefault="004601E0" w:rsidP="00A96595">
      <w:pPr>
        <w:spacing w:before="120"/>
        <w:jc w:val="both"/>
        <w:rPr>
          <w:rFonts w:ascii="Times New Roman" w:eastAsia="Times New Roman" w:hAnsi="Times New Roman"/>
          <w:sz w:val="24"/>
          <w:szCs w:val="24"/>
          <w:lang w:eastAsia="hr-HR"/>
        </w:rPr>
      </w:pPr>
    </w:p>
    <w:p w14:paraId="48FD5F48" w14:textId="3AE16746" w:rsidR="004601E0" w:rsidRPr="00326237" w:rsidRDefault="004601E0" w:rsidP="00326237">
      <w:pPr>
        <w:jc w:val="both"/>
        <w:rPr>
          <w:rFonts w:ascii="Times New Roman" w:hAnsi="Times New Roman"/>
          <w:sz w:val="24"/>
          <w:szCs w:val="24"/>
        </w:rPr>
      </w:pPr>
      <w:r w:rsidRPr="009E07B9">
        <w:rPr>
          <w:rFonts w:ascii="Times New Roman" w:hAnsi="Times New Roman"/>
          <w:sz w:val="24"/>
          <w:szCs w:val="24"/>
        </w:rPr>
        <w:t>Stanje obveza na kraju</w:t>
      </w:r>
      <w:r w:rsidR="009E07B9">
        <w:rPr>
          <w:rFonts w:ascii="Times New Roman" w:hAnsi="Times New Roman"/>
          <w:sz w:val="24"/>
          <w:szCs w:val="24"/>
        </w:rPr>
        <w:t xml:space="preserve"> proračunske godine</w:t>
      </w:r>
      <w:r w:rsidR="004A292D">
        <w:rPr>
          <w:rFonts w:ascii="Times New Roman" w:hAnsi="Times New Roman"/>
          <w:sz w:val="24"/>
          <w:szCs w:val="24"/>
        </w:rPr>
        <w:t xml:space="preserve"> 202</w:t>
      </w:r>
      <w:r w:rsidR="004D28E8">
        <w:rPr>
          <w:rFonts w:ascii="Times New Roman" w:hAnsi="Times New Roman"/>
          <w:sz w:val="24"/>
          <w:szCs w:val="24"/>
        </w:rPr>
        <w:t>5</w:t>
      </w:r>
      <w:r w:rsidR="004A292D">
        <w:rPr>
          <w:rFonts w:ascii="Times New Roman" w:hAnsi="Times New Roman"/>
          <w:sz w:val="24"/>
          <w:szCs w:val="24"/>
        </w:rPr>
        <w:t>.</w:t>
      </w:r>
      <w:r w:rsidRPr="009E07B9">
        <w:rPr>
          <w:rFonts w:ascii="Times New Roman" w:hAnsi="Times New Roman"/>
          <w:sz w:val="24"/>
          <w:szCs w:val="24"/>
        </w:rPr>
        <w:t xml:space="preserve"> iznos</w:t>
      </w:r>
      <w:r w:rsidR="004A292D">
        <w:rPr>
          <w:rFonts w:ascii="Times New Roman" w:hAnsi="Times New Roman"/>
          <w:sz w:val="24"/>
          <w:szCs w:val="24"/>
        </w:rPr>
        <w:t>e</w:t>
      </w:r>
      <w:r w:rsidRPr="009E07B9">
        <w:rPr>
          <w:rFonts w:ascii="Times New Roman" w:hAnsi="Times New Roman"/>
          <w:sz w:val="24"/>
          <w:szCs w:val="24"/>
        </w:rPr>
        <w:t xml:space="preserve"> </w:t>
      </w:r>
      <w:r w:rsidR="00A8505D">
        <w:rPr>
          <w:rFonts w:ascii="Times New Roman" w:hAnsi="Times New Roman"/>
          <w:sz w:val="24"/>
          <w:szCs w:val="24"/>
        </w:rPr>
        <w:t>3</w:t>
      </w:r>
      <w:r w:rsidRPr="009E07B9">
        <w:rPr>
          <w:rFonts w:ascii="Times New Roman" w:hAnsi="Times New Roman"/>
          <w:sz w:val="24"/>
          <w:szCs w:val="24"/>
        </w:rPr>
        <w:t>.</w:t>
      </w:r>
      <w:r w:rsidR="004D28E8">
        <w:rPr>
          <w:rFonts w:ascii="Times New Roman" w:hAnsi="Times New Roman"/>
          <w:sz w:val="24"/>
          <w:szCs w:val="24"/>
        </w:rPr>
        <w:t>142.044,20</w:t>
      </w:r>
      <w:r w:rsidRPr="009E07B9">
        <w:rPr>
          <w:rFonts w:ascii="Times New Roman" w:hAnsi="Times New Roman"/>
          <w:sz w:val="24"/>
          <w:szCs w:val="24"/>
        </w:rPr>
        <w:t xml:space="preserve"> eura. Od ukupnih obveza nedospjele obveze iznose </w:t>
      </w:r>
      <w:r w:rsidR="0086266F">
        <w:rPr>
          <w:rFonts w:ascii="Times New Roman" w:hAnsi="Times New Roman"/>
          <w:sz w:val="24"/>
          <w:szCs w:val="24"/>
        </w:rPr>
        <w:t>3</w:t>
      </w:r>
      <w:r w:rsidRPr="009E07B9">
        <w:rPr>
          <w:rFonts w:ascii="Times New Roman" w:hAnsi="Times New Roman"/>
          <w:sz w:val="24"/>
          <w:szCs w:val="24"/>
        </w:rPr>
        <w:t>.</w:t>
      </w:r>
      <w:r w:rsidR="00A8505D">
        <w:rPr>
          <w:rFonts w:ascii="Times New Roman" w:hAnsi="Times New Roman"/>
          <w:sz w:val="24"/>
          <w:szCs w:val="24"/>
        </w:rPr>
        <w:t xml:space="preserve">122.588,68 </w:t>
      </w:r>
      <w:r w:rsidRPr="009E07B9">
        <w:rPr>
          <w:rFonts w:ascii="Times New Roman" w:hAnsi="Times New Roman"/>
          <w:sz w:val="24"/>
          <w:szCs w:val="24"/>
        </w:rPr>
        <w:t>eura</w:t>
      </w:r>
      <w:r w:rsidR="00326237">
        <w:rPr>
          <w:rFonts w:ascii="Times New Roman" w:hAnsi="Times New Roman"/>
          <w:sz w:val="24"/>
          <w:szCs w:val="24"/>
        </w:rPr>
        <w:t>.</w:t>
      </w:r>
      <w:r w:rsidRPr="009E07B9">
        <w:rPr>
          <w:rFonts w:ascii="Times New Roman" w:hAnsi="Times New Roman"/>
          <w:sz w:val="24"/>
          <w:szCs w:val="24"/>
        </w:rPr>
        <w:t xml:space="preserve"> Dospjele obveze iznose </w:t>
      </w:r>
      <w:r w:rsidR="00A8505D">
        <w:rPr>
          <w:rFonts w:ascii="Times New Roman" w:hAnsi="Times New Roman"/>
          <w:sz w:val="24"/>
          <w:szCs w:val="24"/>
        </w:rPr>
        <w:t>19.455,52</w:t>
      </w:r>
      <w:r w:rsidRPr="009E07B9">
        <w:rPr>
          <w:rFonts w:ascii="Times New Roman" w:hAnsi="Times New Roman"/>
          <w:sz w:val="24"/>
          <w:szCs w:val="24"/>
        </w:rPr>
        <w:t xml:space="preserve"> eura.</w:t>
      </w:r>
    </w:p>
    <w:p w14:paraId="2105CEEB" w14:textId="76DFD5D3" w:rsidR="00A96595" w:rsidRPr="009E07B9" w:rsidRDefault="00A96595" w:rsidP="00A96595">
      <w:pPr>
        <w:spacing w:before="120"/>
        <w:jc w:val="both"/>
        <w:rPr>
          <w:rFonts w:ascii="Times New Roman" w:eastAsia="Times New Roman" w:hAnsi="Times New Roman"/>
          <w:sz w:val="24"/>
          <w:szCs w:val="24"/>
          <w:lang w:eastAsia="hr-HR"/>
        </w:rPr>
      </w:pPr>
    </w:p>
    <w:p w14:paraId="2FB071F6" w14:textId="090BB5C7" w:rsidR="00A96595" w:rsidRPr="00A96595" w:rsidRDefault="00A96595" w:rsidP="00A96595">
      <w:pPr>
        <w:jc w:val="both"/>
        <w:rPr>
          <w:rFonts w:ascii="Times New Roman" w:eastAsia="Times New Roman" w:hAnsi="Times New Roman"/>
          <w:sz w:val="24"/>
          <w:szCs w:val="24"/>
          <w:lang w:eastAsia="hr-HR"/>
        </w:rPr>
      </w:pPr>
      <w:r w:rsidRPr="00A96595">
        <w:rPr>
          <w:rFonts w:ascii="Times New Roman" w:eastAsia="Times New Roman" w:hAnsi="Times New Roman"/>
          <w:sz w:val="24"/>
          <w:szCs w:val="24"/>
          <w:lang w:eastAsia="hr-HR"/>
        </w:rPr>
        <w:t xml:space="preserve">U nastavku prikazani su </w:t>
      </w:r>
      <w:r w:rsidR="00362A33">
        <w:rPr>
          <w:rFonts w:ascii="Times New Roman" w:eastAsia="Times New Roman" w:hAnsi="Times New Roman"/>
          <w:sz w:val="24"/>
          <w:szCs w:val="24"/>
          <w:lang w:eastAsia="hr-HR"/>
        </w:rPr>
        <w:t xml:space="preserve">podatci o stanju potencijalnih obveza </w:t>
      </w:r>
      <w:r w:rsidR="0067407B">
        <w:rPr>
          <w:rFonts w:ascii="Times New Roman" w:eastAsia="Times New Roman" w:hAnsi="Times New Roman"/>
          <w:sz w:val="24"/>
          <w:szCs w:val="24"/>
          <w:lang w:eastAsia="hr-HR"/>
        </w:rPr>
        <w:t xml:space="preserve">i potraživanja </w:t>
      </w:r>
      <w:r w:rsidR="00362A33">
        <w:rPr>
          <w:rFonts w:ascii="Times New Roman" w:eastAsia="Times New Roman" w:hAnsi="Times New Roman"/>
          <w:sz w:val="24"/>
          <w:szCs w:val="24"/>
          <w:lang w:eastAsia="hr-HR"/>
        </w:rPr>
        <w:t xml:space="preserve">po osnovi </w:t>
      </w:r>
      <w:r w:rsidRPr="00A96595">
        <w:rPr>
          <w:rFonts w:ascii="Times New Roman" w:eastAsia="Times New Roman" w:hAnsi="Times New Roman"/>
          <w:sz w:val="24"/>
          <w:szCs w:val="24"/>
          <w:lang w:eastAsia="hr-HR"/>
        </w:rPr>
        <w:t>sudski</w:t>
      </w:r>
      <w:r w:rsidR="00362A33">
        <w:rPr>
          <w:rFonts w:ascii="Times New Roman" w:eastAsia="Times New Roman" w:hAnsi="Times New Roman"/>
          <w:sz w:val="24"/>
          <w:szCs w:val="24"/>
          <w:lang w:eastAsia="hr-HR"/>
        </w:rPr>
        <w:t>h</w:t>
      </w:r>
      <w:r w:rsidRPr="00A96595">
        <w:rPr>
          <w:rFonts w:ascii="Times New Roman" w:eastAsia="Times New Roman" w:hAnsi="Times New Roman"/>
          <w:sz w:val="24"/>
          <w:szCs w:val="24"/>
          <w:lang w:eastAsia="hr-HR"/>
        </w:rPr>
        <w:t xml:space="preserve"> sporov</w:t>
      </w:r>
      <w:r w:rsidR="00362A33">
        <w:rPr>
          <w:rFonts w:ascii="Times New Roman" w:eastAsia="Times New Roman" w:hAnsi="Times New Roman"/>
          <w:sz w:val="24"/>
          <w:szCs w:val="24"/>
          <w:lang w:eastAsia="hr-HR"/>
        </w:rPr>
        <w:t>a na kraju proračunske godine 202</w:t>
      </w:r>
      <w:r w:rsidR="00A8505D">
        <w:rPr>
          <w:rFonts w:ascii="Times New Roman" w:eastAsia="Times New Roman" w:hAnsi="Times New Roman"/>
          <w:sz w:val="24"/>
          <w:szCs w:val="24"/>
          <w:lang w:eastAsia="hr-HR"/>
        </w:rPr>
        <w:t>5</w:t>
      </w:r>
      <w:r w:rsidR="00362A33">
        <w:rPr>
          <w:rFonts w:ascii="Times New Roman" w:eastAsia="Times New Roman" w:hAnsi="Times New Roman"/>
          <w:sz w:val="24"/>
          <w:szCs w:val="24"/>
          <w:lang w:eastAsia="hr-HR"/>
        </w:rPr>
        <w:t>.</w:t>
      </w:r>
      <w:r w:rsidRPr="00A96595">
        <w:rPr>
          <w:rFonts w:ascii="Times New Roman" w:eastAsia="Times New Roman" w:hAnsi="Times New Roman"/>
          <w:sz w:val="24"/>
          <w:szCs w:val="24"/>
          <w:lang w:eastAsia="hr-HR"/>
        </w:rPr>
        <w:t>:</w:t>
      </w:r>
    </w:p>
    <w:p w14:paraId="041AF24C" w14:textId="02A5E2D1" w:rsidR="00A96595" w:rsidRDefault="00A96595" w:rsidP="00A96595">
      <w:pPr>
        <w:spacing w:before="12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1809"/>
        <w:gridCol w:w="1701"/>
      </w:tblGrid>
      <w:tr w:rsidR="00987AF9" w:rsidRPr="00987AF9" w14:paraId="344E4300" w14:textId="77777777" w:rsidTr="00086DFE">
        <w:tc>
          <w:tcPr>
            <w:tcW w:w="2977" w:type="dxa"/>
          </w:tcPr>
          <w:p w14:paraId="3176972B" w14:textId="77777777" w:rsidR="00987AF9" w:rsidRPr="00987AF9" w:rsidRDefault="00987AF9" w:rsidP="00086DFE">
            <w:pPr>
              <w:jc w:val="both"/>
              <w:rPr>
                <w:rFonts w:ascii="Times New Roman" w:hAnsi="Times New Roman"/>
                <w:sz w:val="24"/>
                <w:szCs w:val="24"/>
              </w:rPr>
            </w:pPr>
          </w:p>
          <w:p w14:paraId="2D9213A8" w14:textId="77777777" w:rsidR="00987AF9" w:rsidRPr="00987AF9" w:rsidRDefault="00987AF9" w:rsidP="00086DFE">
            <w:pPr>
              <w:jc w:val="both"/>
              <w:rPr>
                <w:rFonts w:ascii="Times New Roman" w:hAnsi="Times New Roman"/>
                <w:sz w:val="24"/>
                <w:szCs w:val="24"/>
              </w:rPr>
            </w:pPr>
            <w:r w:rsidRPr="00987AF9">
              <w:rPr>
                <w:rFonts w:ascii="Times New Roman" w:hAnsi="Times New Roman"/>
                <w:sz w:val="24"/>
                <w:szCs w:val="24"/>
              </w:rPr>
              <w:t>Tužitelj</w:t>
            </w:r>
          </w:p>
        </w:tc>
        <w:tc>
          <w:tcPr>
            <w:tcW w:w="2977" w:type="dxa"/>
          </w:tcPr>
          <w:p w14:paraId="5808CF00" w14:textId="77777777" w:rsidR="00987AF9" w:rsidRPr="00987AF9" w:rsidRDefault="00987AF9" w:rsidP="00086DFE">
            <w:pPr>
              <w:jc w:val="both"/>
              <w:rPr>
                <w:rFonts w:ascii="Times New Roman" w:hAnsi="Times New Roman"/>
                <w:sz w:val="24"/>
                <w:szCs w:val="24"/>
              </w:rPr>
            </w:pPr>
          </w:p>
          <w:p w14:paraId="64FA0AF7" w14:textId="77777777" w:rsidR="00987AF9" w:rsidRPr="00987AF9" w:rsidRDefault="00987AF9" w:rsidP="00086DFE">
            <w:pPr>
              <w:jc w:val="both"/>
              <w:rPr>
                <w:rFonts w:ascii="Times New Roman" w:hAnsi="Times New Roman"/>
                <w:sz w:val="24"/>
                <w:szCs w:val="24"/>
              </w:rPr>
            </w:pPr>
            <w:r w:rsidRPr="00987AF9">
              <w:rPr>
                <w:rFonts w:ascii="Times New Roman" w:hAnsi="Times New Roman"/>
                <w:sz w:val="24"/>
                <w:szCs w:val="24"/>
              </w:rPr>
              <w:t>Sažeti opis</w:t>
            </w:r>
          </w:p>
        </w:tc>
        <w:tc>
          <w:tcPr>
            <w:tcW w:w="1809" w:type="dxa"/>
          </w:tcPr>
          <w:p w14:paraId="67838902" w14:textId="77777777" w:rsidR="00987AF9" w:rsidRPr="00987AF9" w:rsidRDefault="00987AF9" w:rsidP="00086DFE">
            <w:pPr>
              <w:jc w:val="both"/>
              <w:rPr>
                <w:rFonts w:ascii="Times New Roman" w:hAnsi="Times New Roman"/>
                <w:sz w:val="24"/>
                <w:szCs w:val="24"/>
              </w:rPr>
            </w:pPr>
          </w:p>
          <w:p w14:paraId="3C2C056B" w14:textId="77777777" w:rsidR="00987AF9" w:rsidRPr="00987AF9" w:rsidRDefault="00987AF9" w:rsidP="00086DFE">
            <w:pPr>
              <w:jc w:val="both"/>
              <w:rPr>
                <w:rFonts w:ascii="Times New Roman" w:hAnsi="Times New Roman"/>
                <w:sz w:val="24"/>
                <w:szCs w:val="24"/>
              </w:rPr>
            </w:pPr>
            <w:r w:rsidRPr="00987AF9">
              <w:rPr>
                <w:rFonts w:ascii="Times New Roman" w:hAnsi="Times New Roman"/>
                <w:sz w:val="24"/>
                <w:szCs w:val="24"/>
              </w:rPr>
              <w:t>Iznos</w:t>
            </w:r>
          </w:p>
        </w:tc>
        <w:tc>
          <w:tcPr>
            <w:tcW w:w="1701" w:type="dxa"/>
          </w:tcPr>
          <w:p w14:paraId="7FD89EBA" w14:textId="77777777" w:rsidR="00987AF9" w:rsidRPr="00987AF9" w:rsidRDefault="00987AF9" w:rsidP="00086DFE">
            <w:pPr>
              <w:jc w:val="both"/>
              <w:rPr>
                <w:rFonts w:ascii="Times New Roman" w:hAnsi="Times New Roman"/>
                <w:sz w:val="24"/>
                <w:szCs w:val="24"/>
              </w:rPr>
            </w:pPr>
            <w:r w:rsidRPr="00987AF9">
              <w:rPr>
                <w:rFonts w:ascii="Times New Roman" w:hAnsi="Times New Roman"/>
                <w:sz w:val="24"/>
                <w:szCs w:val="24"/>
              </w:rPr>
              <w:t>Procijenjeno vrijeme okončanja</w:t>
            </w:r>
          </w:p>
        </w:tc>
      </w:tr>
      <w:tr w:rsidR="00987AF9" w:rsidRPr="00987AF9" w14:paraId="0E1DF883" w14:textId="77777777" w:rsidTr="00086DFE">
        <w:tc>
          <w:tcPr>
            <w:tcW w:w="2977" w:type="dxa"/>
          </w:tcPr>
          <w:p w14:paraId="77592180" w14:textId="77777777" w:rsidR="00987AF9" w:rsidRDefault="00987AF9" w:rsidP="00984620">
            <w:pPr>
              <w:spacing w:before="240"/>
              <w:rPr>
                <w:rFonts w:ascii="Times New Roman" w:hAnsi="Times New Roman"/>
                <w:sz w:val="24"/>
                <w:szCs w:val="24"/>
              </w:rPr>
            </w:pPr>
            <w:r w:rsidRPr="00987AF9">
              <w:rPr>
                <w:rFonts w:ascii="Times New Roman" w:hAnsi="Times New Roman"/>
                <w:sz w:val="24"/>
                <w:szCs w:val="24"/>
              </w:rPr>
              <w:t>Fizička osoba</w:t>
            </w:r>
          </w:p>
          <w:p w14:paraId="396D338A" w14:textId="77777777" w:rsidR="00337AF0" w:rsidRPr="00987AF9" w:rsidRDefault="00337AF0" w:rsidP="00984620">
            <w:pPr>
              <w:spacing w:before="240"/>
              <w:rPr>
                <w:rFonts w:ascii="Times New Roman" w:hAnsi="Times New Roman"/>
                <w:sz w:val="24"/>
                <w:szCs w:val="24"/>
              </w:rPr>
            </w:pPr>
          </w:p>
        </w:tc>
        <w:tc>
          <w:tcPr>
            <w:tcW w:w="2977" w:type="dxa"/>
          </w:tcPr>
          <w:p w14:paraId="796BB349" w14:textId="77777777" w:rsidR="00987AF9" w:rsidRDefault="00987AF9" w:rsidP="00984620">
            <w:pPr>
              <w:spacing w:before="240"/>
              <w:rPr>
                <w:rFonts w:ascii="Times New Roman" w:hAnsi="Times New Roman"/>
                <w:sz w:val="24"/>
                <w:szCs w:val="24"/>
              </w:rPr>
            </w:pPr>
            <w:r w:rsidRPr="00987AF9">
              <w:rPr>
                <w:rFonts w:ascii="Times New Roman" w:hAnsi="Times New Roman"/>
                <w:sz w:val="24"/>
                <w:szCs w:val="24"/>
              </w:rPr>
              <w:t>Naknada plaće</w:t>
            </w:r>
          </w:p>
          <w:p w14:paraId="2D5EF51F" w14:textId="77777777" w:rsidR="003E6C96" w:rsidRPr="00987AF9" w:rsidRDefault="003E6C96" w:rsidP="00984620">
            <w:pPr>
              <w:spacing w:before="240"/>
              <w:rPr>
                <w:rFonts w:ascii="Times New Roman" w:hAnsi="Times New Roman"/>
                <w:sz w:val="24"/>
                <w:szCs w:val="24"/>
              </w:rPr>
            </w:pPr>
          </w:p>
        </w:tc>
        <w:tc>
          <w:tcPr>
            <w:tcW w:w="1809" w:type="dxa"/>
          </w:tcPr>
          <w:p w14:paraId="2EEE84BF" w14:textId="4CEBAF17" w:rsidR="00987AF9" w:rsidRPr="00987AF9" w:rsidRDefault="00337AF0" w:rsidP="00984620">
            <w:pPr>
              <w:spacing w:before="240"/>
              <w:rPr>
                <w:rFonts w:ascii="Times New Roman" w:hAnsi="Times New Roman"/>
                <w:sz w:val="24"/>
                <w:szCs w:val="24"/>
              </w:rPr>
            </w:pPr>
            <w:r>
              <w:rPr>
                <w:rFonts w:ascii="Times New Roman" w:hAnsi="Times New Roman"/>
                <w:sz w:val="24"/>
                <w:szCs w:val="24"/>
              </w:rPr>
              <w:t>3.981,03</w:t>
            </w:r>
            <w:r w:rsidR="00987AF9" w:rsidRPr="00987AF9">
              <w:rPr>
                <w:rFonts w:ascii="Times New Roman" w:hAnsi="Times New Roman"/>
                <w:sz w:val="24"/>
                <w:szCs w:val="24"/>
              </w:rPr>
              <w:t xml:space="preserve"> eura</w:t>
            </w:r>
          </w:p>
        </w:tc>
        <w:tc>
          <w:tcPr>
            <w:tcW w:w="1701" w:type="dxa"/>
          </w:tcPr>
          <w:p w14:paraId="0F676F1A" w14:textId="1C6D56D3" w:rsidR="00987AF9" w:rsidRPr="00987AF9" w:rsidRDefault="00987AF9" w:rsidP="00984620">
            <w:pPr>
              <w:spacing w:before="240"/>
              <w:rPr>
                <w:rFonts w:ascii="Times New Roman" w:hAnsi="Times New Roman"/>
                <w:sz w:val="24"/>
                <w:szCs w:val="24"/>
              </w:rPr>
            </w:pPr>
            <w:r w:rsidRPr="00987AF9">
              <w:rPr>
                <w:rFonts w:ascii="Times New Roman" w:hAnsi="Times New Roman"/>
                <w:sz w:val="24"/>
                <w:szCs w:val="24"/>
              </w:rPr>
              <w:t>202</w:t>
            </w:r>
            <w:r w:rsidR="00561D92">
              <w:rPr>
                <w:rFonts w:ascii="Times New Roman" w:hAnsi="Times New Roman"/>
                <w:sz w:val="24"/>
                <w:szCs w:val="24"/>
              </w:rPr>
              <w:t>6</w:t>
            </w:r>
            <w:r w:rsidRPr="00987AF9">
              <w:rPr>
                <w:rFonts w:ascii="Times New Roman" w:hAnsi="Times New Roman"/>
                <w:sz w:val="24"/>
                <w:szCs w:val="24"/>
              </w:rPr>
              <w:t>.</w:t>
            </w:r>
          </w:p>
        </w:tc>
      </w:tr>
      <w:tr w:rsidR="00337AF0" w:rsidRPr="00987AF9" w14:paraId="787FCBD0" w14:textId="77777777" w:rsidTr="00086DFE">
        <w:tc>
          <w:tcPr>
            <w:tcW w:w="2977" w:type="dxa"/>
          </w:tcPr>
          <w:p w14:paraId="2041315F" w14:textId="77777777" w:rsidR="00337AF0" w:rsidRDefault="00337AF0" w:rsidP="00984620">
            <w:pPr>
              <w:spacing w:before="240"/>
              <w:rPr>
                <w:rFonts w:ascii="Times New Roman" w:hAnsi="Times New Roman"/>
                <w:sz w:val="24"/>
                <w:szCs w:val="24"/>
              </w:rPr>
            </w:pPr>
            <w:r w:rsidRPr="00987AF9">
              <w:rPr>
                <w:rFonts w:ascii="Times New Roman" w:hAnsi="Times New Roman"/>
                <w:sz w:val="24"/>
                <w:szCs w:val="24"/>
              </w:rPr>
              <w:t>Fizička osoba</w:t>
            </w:r>
          </w:p>
          <w:p w14:paraId="5D8FB876" w14:textId="7403A4FB" w:rsidR="00337AF0" w:rsidRPr="00987AF9" w:rsidRDefault="00337AF0" w:rsidP="00984620">
            <w:pPr>
              <w:spacing w:before="240"/>
              <w:rPr>
                <w:rFonts w:ascii="Times New Roman" w:hAnsi="Times New Roman"/>
                <w:sz w:val="24"/>
                <w:szCs w:val="24"/>
              </w:rPr>
            </w:pPr>
          </w:p>
        </w:tc>
        <w:tc>
          <w:tcPr>
            <w:tcW w:w="2977" w:type="dxa"/>
          </w:tcPr>
          <w:p w14:paraId="421DFE46" w14:textId="77777777" w:rsidR="00337AF0" w:rsidRDefault="003E6C96" w:rsidP="00984620">
            <w:pPr>
              <w:spacing w:before="240"/>
              <w:rPr>
                <w:rFonts w:ascii="Times New Roman" w:hAnsi="Times New Roman"/>
                <w:sz w:val="24"/>
                <w:szCs w:val="24"/>
              </w:rPr>
            </w:pPr>
            <w:r>
              <w:rPr>
                <w:rFonts w:ascii="Times New Roman" w:hAnsi="Times New Roman"/>
                <w:sz w:val="24"/>
                <w:szCs w:val="24"/>
              </w:rPr>
              <w:t>Ispunjenje ugovornih obveza i naknada štete.</w:t>
            </w:r>
          </w:p>
          <w:p w14:paraId="6DA47A2E" w14:textId="6D7C794D" w:rsidR="003E6C96" w:rsidRPr="00987AF9" w:rsidRDefault="003E6C96" w:rsidP="00984620">
            <w:pPr>
              <w:spacing w:before="240"/>
              <w:rPr>
                <w:rFonts w:ascii="Times New Roman" w:hAnsi="Times New Roman"/>
                <w:sz w:val="24"/>
                <w:szCs w:val="24"/>
              </w:rPr>
            </w:pPr>
          </w:p>
        </w:tc>
        <w:tc>
          <w:tcPr>
            <w:tcW w:w="1809" w:type="dxa"/>
          </w:tcPr>
          <w:p w14:paraId="59F02574" w14:textId="71938BA6" w:rsidR="00337AF0" w:rsidRDefault="003E6C96" w:rsidP="00984620">
            <w:pPr>
              <w:spacing w:before="240"/>
              <w:rPr>
                <w:rFonts w:ascii="Times New Roman" w:hAnsi="Times New Roman"/>
                <w:sz w:val="24"/>
                <w:szCs w:val="24"/>
              </w:rPr>
            </w:pPr>
            <w:r>
              <w:rPr>
                <w:rFonts w:ascii="Times New Roman" w:hAnsi="Times New Roman"/>
                <w:sz w:val="24"/>
                <w:szCs w:val="24"/>
              </w:rPr>
              <w:t>4.562,50 eura</w:t>
            </w:r>
          </w:p>
        </w:tc>
        <w:tc>
          <w:tcPr>
            <w:tcW w:w="1701" w:type="dxa"/>
          </w:tcPr>
          <w:p w14:paraId="6CD9BEF6" w14:textId="225D7BEE" w:rsidR="00337AF0" w:rsidRPr="00987AF9" w:rsidRDefault="007E269E" w:rsidP="00984620">
            <w:pPr>
              <w:spacing w:before="240"/>
              <w:jc w:val="both"/>
              <w:rPr>
                <w:rFonts w:ascii="Times New Roman" w:hAnsi="Times New Roman"/>
                <w:sz w:val="24"/>
                <w:szCs w:val="24"/>
              </w:rPr>
            </w:pPr>
            <w:r>
              <w:rPr>
                <w:rFonts w:ascii="Times New Roman" w:hAnsi="Times New Roman"/>
                <w:sz w:val="24"/>
                <w:szCs w:val="24"/>
              </w:rPr>
              <w:t>2027.</w:t>
            </w:r>
          </w:p>
        </w:tc>
      </w:tr>
      <w:tr w:rsidR="00987AF9" w:rsidRPr="00987AF9" w14:paraId="18724022" w14:textId="77777777" w:rsidTr="00086DFE">
        <w:tc>
          <w:tcPr>
            <w:tcW w:w="2977" w:type="dxa"/>
          </w:tcPr>
          <w:p w14:paraId="2ED378AE" w14:textId="77777777" w:rsidR="00987AF9" w:rsidRPr="00987AF9" w:rsidRDefault="00987AF9" w:rsidP="00086DFE">
            <w:pPr>
              <w:rPr>
                <w:rFonts w:ascii="Times New Roman" w:hAnsi="Times New Roman"/>
                <w:sz w:val="24"/>
                <w:szCs w:val="24"/>
              </w:rPr>
            </w:pPr>
          </w:p>
          <w:p w14:paraId="01C982CE" w14:textId="77777777" w:rsidR="00987AF9" w:rsidRPr="00987AF9" w:rsidRDefault="00987AF9" w:rsidP="00086DFE">
            <w:pPr>
              <w:rPr>
                <w:rFonts w:ascii="Times New Roman" w:hAnsi="Times New Roman"/>
                <w:sz w:val="24"/>
                <w:szCs w:val="24"/>
              </w:rPr>
            </w:pPr>
            <w:r w:rsidRPr="00987AF9">
              <w:rPr>
                <w:rFonts w:ascii="Times New Roman" w:hAnsi="Times New Roman"/>
                <w:sz w:val="24"/>
                <w:szCs w:val="24"/>
              </w:rPr>
              <w:t>Filozofski fakultet</w:t>
            </w:r>
          </w:p>
        </w:tc>
        <w:tc>
          <w:tcPr>
            <w:tcW w:w="2977" w:type="dxa"/>
          </w:tcPr>
          <w:p w14:paraId="2AABD947" w14:textId="77777777" w:rsidR="00987AF9" w:rsidRPr="00987AF9" w:rsidRDefault="00987AF9" w:rsidP="00086DFE">
            <w:pPr>
              <w:rPr>
                <w:rFonts w:ascii="Times New Roman" w:hAnsi="Times New Roman"/>
                <w:sz w:val="24"/>
                <w:szCs w:val="24"/>
              </w:rPr>
            </w:pPr>
            <w:r w:rsidRPr="00987AF9">
              <w:rPr>
                <w:rFonts w:ascii="Times New Roman" w:hAnsi="Times New Roman"/>
                <w:sz w:val="24"/>
                <w:szCs w:val="24"/>
              </w:rPr>
              <w:t>Ne plaćeni najam prostora obrta KOKTEL - pokrenuti će se ovrha</w:t>
            </w:r>
          </w:p>
        </w:tc>
        <w:tc>
          <w:tcPr>
            <w:tcW w:w="1809" w:type="dxa"/>
          </w:tcPr>
          <w:p w14:paraId="1DBB345E" w14:textId="77777777" w:rsidR="00987AF9" w:rsidRPr="00987AF9" w:rsidRDefault="00987AF9" w:rsidP="00086DFE">
            <w:pPr>
              <w:jc w:val="right"/>
              <w:rPr>
                <w:rFonts w:ascii="Times New Roman" w:hAnsi="Times New Roman"/>
                <w:sz w:val="24"/>
                <w:szCs w:val="24"/>
              </w:rPr>
            </w:pPr>
          </w:p>
          <w:p w14:paraId="31D4ADC6" w14:textId="77777777" w:rsidR="00987AF9" w:rsidRPr="00987AF9" w:rsidRDefault="00987AF9" w:rsidP="00984620">
            <w:pPr>
              <w:rPr>
                <w:rFonts w:ascii="Times New Roman" w:hAnsi="Times New Roman"/>
                <w:sz w:val="24"/>
                <w:szCs w:val="24"/>
              </w:rPr>
            </w:pPr>
            <w:r w:rsidRPr="00987AF9">
              <w:rPr>
                <w:rFonts w:ascii="Times New Roman" w:hAnsi="Times New Roman"/>
                <w:sz w:val="24"/>
                <w:szCs w:val="24"/>
              </w:rPr>
              <w:t>9.423,29 eura</w:t>
            </w:r>
          </w:p>
        </w:tc>
        <w:tc>
          <w:tcPr>
            <w:tcW w:w="1701" w:type="dxa"/>
          </w:tcPr>
          <w:p w14:paraId="471B648A" w14:textId="77777777" w:rsidR="00987AF9" w:rsidRPr="00987AF9" w:rsidRDefault="00987AF9" w:rsidP="00086DFE">
            <w:pPr>
              <w:jc w:val="both"/>
              <w:rPr>
                <w:rFonts w:ascii="Times New Roman" w:hAnsi="Times New Roman"/>
                <w:sz w:val="24"/>
                <w:szCs w:val="24"/>
              </w:rPr>
            </w:pPr>
          </w:p>
          <w:p w14:paraId="00ECD349" w14:textId="0E5885E8" w:rsidR="00987AF9" w:rsidRPr="00987AF9" w:rsidRDefault="00987AF9" w:rsidP="00086DFE">
            <w:pPr>
              <w:jc w:val="both"/>
              <w:rPr>
                <w:rFonts w:ascii="Times New Roman" w:hAnsi="Times New Roman"/>
                <w:sz w:val="24"/>
                <w:szCs w:val="24"/>
              </w:rPr>
            </w:pPr>
            <w:r w:rsidRPr="00987AF9">
              <w:rPr>
                <w:rFonts w:ascii="Times New Roman" w:hAnsi="Times New Roman"/>
                <w:sz w:val="24"/>
                <w:szCs w:val="24"/>
              </w:rPr>
              <w:t>202</w:t>
            </w:r>
            <w:r w:rsidR="00C110B9">
              <w:rPr>
                <w:rFonts w:ascii="Times New Roman" w:hAnsi="Times New Roman"/>
                <w:sz w:val="24"/>
                <w:szCs w:val="24"/>
              </w:rPr>
              <w:t>5</w:t>
            </w:r>
            <w:r w:rsidRPr="00987AF9">
              <w:rPr>
                <w:rFonts w:ascii="Times New Roman" w:hAnsi="Times New Roman"/>
                <w:sz w:val="24"/>
                <w:szCs w:val="24"/>
              </w:rPr>
              <w:t>.</w:t>
            </w:r>
          </w:p>
        </w:tc>
      </w:tr>
      <w:tr w:rsidR="00987AF9" w:rsidRPr="00987AF9" w14:paraId="13D143B6" w14:textId="77777777" w:rsidTr="00086DFE">
        <w:tc>
          <w:tcPr>
            <w:tcW w:w="2977" w:type="dxa"/>
          </w:tcPr>
          <w:p w14:paraId="696E731D" w14:textId="77777777" w:rsidR="00987AF9" w:rsidRDefault="00987AF9" w:rsidP="00984620">
            <w:pPr>
              <w:spacing w:before="240"/>
              <w:rPr>
                <w:rFonts w:ascii="Times New Roman" w:hAnsi="Times New Roman"/>
                <w:sz w:val="24"/>
                <w:szCs w:val="24"/>
              </w:rPr>
            </w:pPr>
            <w:r w:rsidRPr="00987AF9">
              <w:rPr>
                <w:rFonts w:ascii="Times New Roman" w:hAnsi="Times New Roman"/>
                <w:sz w:val="24"/>
                <w:szCs w:val="24"/>
              </w:rPr>
              <w:t>Tužba radnika fakulteta radi isplate razlike u plaći po sporazumu o osnovici</w:t>
            </w:r>
          </w:p>
          <w:p w14:paraId="72131D0F" w14:textId="77777777" w:rsidR="00984620" w:rsidRPr="00987AF9" w:rsidRDefault="00984620" w:rsidP="00984620">
            <w:pPr>
              <w:spacing w:before="240"/>
              <w:rPr>
                <w:rFonts w:ascii="Times New Roman" w:hAnsi="Times New Roman"/>
                <w:sz w:val="24"/>
                <w:szCs w:val="24"/>
              </w:rPr>
            </w:pPr>
          </w:p>
        </w:tc>
        <w:tc>
          <w:tcPr>
            <w:tcW w:w="2977" w:type="dxa"/>
          </w:tcPr>
          <w:p w14:paraId="624EC371" w14:textId="77777777" w:rsidR="00987AF9" w:rsidRPr="00987AF9" w:rsidRDefault="00987AF9" w:rsidP="00984620">
            <w:pPr>
              <w:spacing w:before="240"/>
              <w:rPr>
                <w:rFonts w:ascii="Times New Roman" w:hAnsi="Times New Roman"/>
                <w:sz w:val="24"/>
                <w:szCs w:val="24"/>
              </w:rPr>
            </w:pPr>
          </w:p>
          <w:p w14:paraId="02ACB95F" w14:textId="77777777" w:rsidR="00987AF9" w:rsidRPr="00987AF9" w:rsidRDefault="00987AF9" w:rsidP="00984620">
            <w:pPr>
              <w:spacing w:before="240"/>
              <w:rPr>
                <w:rFonts w:ascii="Times New Roman" w:hAnsi="Times New Roman"/>
                <w:sz w:val="24"/>
                <w:szCs w:val="24"/>
              </w:rPr>
            </w:pPr>
            <w:r w:rsidRPr="00987AF9">
              <w:rPr>
                <w:rFonts w:ascii="Times New Roman" w:hAnsi="Times New Roman"/>
                <w:sz w:val="24"/>
                <w:szCs w:val="24"/>
              </w:rPr>
              <w:t>Naknada razlike plaće</w:t>
            </w:r>
          </w:p>
        </w:tc>
        <w:tc>
          <w:tcPr>
            <w:tcW w:w="1809" w:type="dxa"/>
          </w:tcPr>
          <w:p w14:paraId="37501388" w14:textId="77777777" w:rsidR="00987AF9" w:rsidRPr="00987AF9" w:rsidRDefault="00987AF9" w:rsidP="00984620">
            <w:pPr>
              <w:spacing w:before="240"/>
              <w:jc w:val="both"/>
              <w:rPr>
                <w:rFonts w:ascii="Times New Roman" w:hAnsi="Times New Roman"/>
                <w:sz w:val="24"/>
                <w:szCs w:val="24"/>
              </w:rPr>
            </w:pPr>
          </w:p>
          <w:p w14:paraId="160A0DB8" w14:textId="77777777" w:rsidR="00987AF9" w:rsidRPr="00987AF9" w:rsidRDefault="00987AF9" w:rsidP="00984620">
            <w:pPr>
              <w:spacing w:before="240"/>
              <w:rPr>
                <w:rFonts w:ascii="Times New Roman" w:hAnsi="Times New Roman"/>
                <w:sz w:val="24"/>
                <w:szCs w:val="24"/>
              </w:rPr>
            </w:pPr>
            <w:r w:rsidRPr="00987AF9">
              <w:rPr>
                <w:rFonts w:ascii="Times New Roman" w:hAnsi="Times New Roman"/>
                <w:sz w:val="24"/>
                <w:szCs w:val="24"/>
              </w:rPr>
              <w:t>752,58 eura</w:t>
            </w:r>
          </w:p>
        </w:tc>
        <w:tc>
          <w:tcPr>
            <w:tcW w:w="1701" w:type="dxa"/>
          </w:tcPr>
          <w:p w14:paraId="1ABD1700" w14:textId="77777777" w:rsidR="00987AF9" w:rsidRPr="00987AF9" w:rsidRDefault="00987AF9" w:rsidP="00984620">
            <w:pPr>
              <w:spacing w:before="240"/>
              <w:jc w:val="both"/>
              <w:rPr>
                <w:rFonts w:ascii="Times New Roman" w:hAnsi="Times New Roman"/>
                <w:sz w:val="24"/>
                <w:szCs w:val="24"/>
              </w:rPr>
            </w:pPr>
          </w:p>
          <w:p w14:paraId="63281598" w14:textId="3B452D5B" w:rsidR="00987AF9" w:rsidRPr="00987AF9" w:rsidRDefault="00987AF9" w:rsidP="00984620">
            <w:pPr>
              <w:spacing w:before="240"/>
              <w:jc w:val="both"/>
              <w:rPr>
                <w:rFonts w:ascii="Times New Roman" w:hAnsi="Times New Roman"/>
                <w:sz w:val="24"/>
                <w:szCs w:val="24"/>
              </w:rPr>
            </w:pPr>
            <w:r w:rsidRPr="00987AF9">
              <w:rPr>
                <w:rFonts w:ascii="Times New Roman" w:hAnsi="Times New Roman"/>
                <w:sz w:val="24"/>
                <w:szCs w:val="24"/>
              </w:rPr>
              <w:t>202</w:t>
            </w:r>
            <w:r w:rsidR="00C110B9">
              <w:rPr>
                <w:rFonts w:ascii="Times New Roman" w:hAnsi="Times New Roman"/>
                <w:sz w:val="24"/>
                <w:szCs w:val="24"/>
              </w:rPr>
              <w:t>5</w:t>
            </w:r>
            <w:r w:rsidRPr="00987AF9">
              <w:rPr>
                <w:rFonts w:ascii="Times New Roman" w:hAnsi="Times New Roman"/>
                <w:sz w:val="24"/>
                <w:szCs w:val="24"/>
              </w:rPr>
              <w:t>.</w:t>
            </w:r>
          </w:p>
        </w:tc>
      </w:tr>
      <w:tr w:rsidR="00987AF9" w:rsidRPr="00987AF9" w14:paraId="509AA093" w14:textId="77777777" w:rsidTr="00086DFE">
        <w:tc>
          <w:tcPr>
            <w:tcW w:w="2977" w:type="dxa"/>
          </w:tcPr>
          <w:p w14:paraId="5E1F4846" w14:textId="77777777" w:rsidR="00987AF9" w:rsidRPr="00987AF9" w:rsidRDefault="00987AF9" w:rsidP="00086DFE">
            <w:pPr>
              <w:rPr>
                <w:rFonts w:ascii="Times New Roman" w:hAnsi="Times New Roman"/>
                <w:sz w:val="24"/>
                <w:szCs w:val="24"/>
              </w:rPr>
            </w:pPr>
            <w:r w:rsidRPr="00987AF9">
              <w:rPr>
                <w:rFonts w:ascii="Times New Roman" w:hAnsi="Times New Roman"/>
                <w:sz w:val="24"/>
                <w:szCs w:val="24"/>
              </w:rPr>
              <w:t>Ukupno</w:t>
            </w:r>
          </w:p>
        </w:tc>
        <w:tc>
          <w:tcPr>
            <w:tcW w:w="2977" w:type="dxa"/>
          </w:tcPr>
          <w:p w14:paraId="7124973E" w14:textId="77777777" w:rsidR="00987AF9" w:rsidRPr="00987AF9" w:rsidRDefault="00987AF9" w:rsidP="00086DFE">
            <w:pPr>
              <w:jc w:val="both"/>
              <w:rPr>
                <w:rFonts w:ascii="Times New Roman" w:hAnsi="Times New Roman"/>
                <w:sz w:val="24"/>
                <w:szCs w:val="24"/>
              </w:rPr>
            </w:pPr>
          </w:p>
        </w:tc>
        <w:tc>
          <w:tcPr>
            <w:tcW w:w="1809" w:type="dxa"/>
          </w:tcPr>
          <w:p w14:paraId="23CB225B" w14:textId="349A012D" w:rsidR="00987AF9" w:rsidRPr="00987AF9" w:rsidRDefault="00AA3237" w:rsidP="00AA3237">
            <w:pPr>
              <w:rPr>
                <w:rFonts w:ascii="Times New Roman" w:hAnsi="Times New Roman"/>
                <w:sz w:val="24"/>
                <w:szCs w:val="24"/>
              </w:rPr>
            </w:pPr>
            <w:r>
              <w:rPr>
                <w:rFonts w:ascii="Times New Roman" w:hAnsi="Times New Roman"/>
                <w:sz w:val="24"/>
                <w:szCs w:val="24"/>
              </w:rPr>
              <w:t>18.719,40</w:t>
            </w:r>
            <w:r w:rsidR="00987AF9" w:rsidRPr="00987AF9">
              <w:rPr>
                <w:rFonts w:ascii="Times New Roman" w:hAnsi="Times New Roman"/>
                <w:sz w:val="24"/>
                <w:szCs w:val="24"/>
              </w:rPr>
              <w:t xml:space="preserve"> eura</w:t>
            </w:r>
          </w:p>
        </w:tc>
        <w:tc>
          <w:tcPr>
            <w:tcW w:w="1701" w:type="dxa"/>
          </w:tcPr>
          <w:p w14:paraId="42F1C836" w14:textId="77777777" w:rsidR="00987AF9" w:rsidRPr="00987AF9" w:rsidRDefault="00987AF9" w:rsidP="00086DFE">
            <w:pPr>
              <w:jc w:val="both"/>
              <w:rPr>
                <w:rFonts w:ascii="Times New Roman" w:hAnsi="Times New Roman"/>
                <w:sz w:val="24"/>
                <w:szCs w:val="24"/>
              </w:rPr>
            </w:pPr>
          </w:p>
        </w:tc>
      </w:tr>
    </w:tbl>
    <w:p w14:paraId="570F02E4" w14:textId="77777777" w:rsidR="00987AF9" w:rsidRPr="00987AF9" w:rsidRDefault="00987AF9" w:rsidP="00987AF9">
      <w:pPr>
        <w:jc w:val="both"/>
        <w:rPr>
          <w:rFonts w:ascii="Times New Roman" w:hAnsi="Times New Roman"/>
          <w:sz w:val="24"/>
          <w:szCs w:val="24"/>
        </w:rPr>
      </w:pPr>
    </w:p>
    <w:p w14:paraId="75EEB659" w14:textId="77777777" w:rsidR="00987AF9" w:rsidRPr="00987AF9" w:rsidRDefault="00987AF9" w:rsidP="00987AF9">
      <w:pPr>
        <w:jc w:val="both"/>
        <w:rPr>
          <w:rFonts w:ascii="Times New Roman" w:hAnsi="Times New Roman"/>
          <w:sz w:val="24"/>
          <w:szCs w:val="24"/>
        </w:rPr>
      </w:pPr>
      <w:r w:rsidRPr="00987AF9">
        <w:rPr>
          <w:rFonts w:ascii="Times New Roman" w:hAnsi="Times New Roman"/>
          <w:sz w:val="24"/>
          <w:szCs w:val="24"/>
        </w:rPr>
        <w:t xml:space="preserve">U preostalim sudskim sporovima ne može se procijeniti vrijednost predmeta spora. </w:t>
      </w:r>
    </w:p>
    <w:p w14:paraId="30FB0CD2" w14:textId="2A27A42B" w:rsidR="00362A33" w:rsidRDefault="00362A33" w:rsidP="00A96595">
      <w:pPr>
        <w:spacing w:before="120"/>
        <w:jc w:val="both"/>
        <w:rPr>
          <w:rFonts w:ascii="Times New Roman" w:hAnsi="Times New Roman"/>
          <w:sz w:val="24"/>
          <w:szCs w:val="24"/>
        </w:rPr>
      </w:pPr>
    </w:p>
    <w:p w14:paraId="1D32DC56" w14:textId="77777777" w:rsidR="00A65A08" w:rsidRDefault="00A65A08" w:rsidP="00A96595">
      <w:pPr>
        <w:spacing w:before="120"/>
        <w:jc w:val="both"/>
        <w:rPr>
          <w:rFonts w:ascii="Times New Roman" w:hAnsi="Times New Roman"/>
          <w:sz w:val="24"/>
          <w:szCs w:val="24"/>
        </w:rPr>
      </w:pPr>
    </w:p>
    <w:p w14:paraId="4DD1C1DD" w14:textId="234E2A7E" w:rsidR="00362A33" w:rsidRDefault="00362A33" w:rsidP="00A96595">
      <w:pPr>
        <w:spacing w:before="120"/>
        <w:jc w:val="both"/>
        <w:rPr>
          <w:rFonts w:ascii="Times New Roman" w:hAnsi="Times New Roman"/>
          <w:sz w:val="24"/>
          <w:szCs w:val="24"/>
        </w:rPr>
      </w:pPr>
      <w:r>
        <w:rPr>
          <w:rFonts w:ascii="Times New Roman" w:hAnsi="Times New Roman"/>
          <w:sz w:val="24"/>
          <w:szCs w:val="24"/>
        </w:rPr>
        <w:t xml:space="preserve">U Zagrebu, </w:t>
      </w:r>
      <w:r w:rsidR="00AA3237">
        <w:rPr>
          <w:rFonts w:ascii="Times New Roman" w:hAnsi="Times New Roman"/>
          <w:sz w:val="24"/>
          <w:szCs w:val="24"/>
        </w:rPr>
        <w:t>3</w:t>
      </w:r>
      <w:r w:rsidR="00C415B4">
        <w:rPr>
          <w:rFonts w:ascii="Times New Roman" w:hAnsi="Times New Roman"/>
          <w:sz w:val="24"/>
          <w:szCs w:val="24"/>
        </w:rPr>
        <w:t>0</w:t>
      </w:r>
      <w:r>
        <w:rPr>
          <w:rFonts w:ascii="Times New Roman" w:hAnsi="Times New Roman"/>
          <w:sz w:val="24"/>
          <w:szCs w:val="24"/>
        </w:rPr>
        <w:t>. ožujka 202</w:t>
      </w:r>
      <w:r w:rsidR="00AA3237">
        <w:rPr>
          <w:rFonts w:ascii="Times New Roman" w:hAnsi="Times New Roman"/>
          <w:sz w:val="24"/>
          <w:szCs w:val="24"/>
        </w:rPr>
        <w:t>6</w:t>
      </w:r>
      <w:r>
        <w:rPr>
          <w:rFonts w:ascii="Times New Roman" w:hAnsi="Times New Roman"/>
          <w:sz w:val="24"/>
          <w:szCs w:val="24"/>
        </w:rPr>
        <w:t>.</w:t>
      </w:r>
    </w:p>
    <w:p w14:paraId="75A89D6B" w14:textId="60AC0A21" w:rsidR="00362A33" w:rsidRDefault="00362A33" w:rsidP="00A96595">
      <w:pPr>
        <w:spacing w:before="120"/>
        <w:jc w:val="both"/>
        <w:rPr>
          <w:rFonts w:ascii="Times New Roman" w:hAnsi="Times New Roman"/>
          <w:sz w:val="24"/>
          <w:szCs w:val="24"/>
        </w:rPr>
      </w:pPr>
    </w:p>
    <w:p w14:paraId="767F97C6" w14:textId="6B31E4B8" w:rsidR="00362A33" w:rsidRPr="007E4C70" w:rsidRDefault="00C72990" w:rsidP="00C72990">
      <w:pPr>
        <w:pStyle w:val="Tijeloteksta"/>
        <w:ind w:left="5664" w:firstLine="708"/>
        <w:rPr>
          <w:sz w:val="24"/>
        </w:rPr>
      </w:pPr>
      <w:r>
        <w:rPr>
          <w:sz w:val="24"/>
        </w:rPr>
        <w:t>Dekan</w:t>
      </w:r>
      <w:r w:rsidR="00362A33" w:rsidRPr="007E4C70">
        <w:rPr>
          <w:sz w:val="24"/>
        </w:rPr>
        <w:t>:</w:t>
      </w:r>
    </w:p>
    <w:p w14:paraId="17EE83D7" w14:textId="77777777" w:rsidR="00362A33" w:rsidRPr="007E4C70" w:rsidRDefault="00362A33" w:rsidP="00362A33">
      <w:pPr>
        <w:pStyle w:val="Tijeloteksta"/>
        <w:rPr>
          <w:sz w:val="24"/>
        </w:rPr>
      </w:pPr>
    </w:p>
    <w:p w14:paraId="42276D40" w14:textId="77777777" w:rsidR="00362A33" w:rsidRPr="007E4C70" w:rsidRDefault="00362A33" w:rsidP="00362A33">
      <w:pPr>
        <w:pStyle w:val="Tijeloteksta"/>
        <w:rPr>
          <w:sz w:val="24"/>
        </w:rPr>
      </w:pPr>
    </w:p>
    <w:p w14:paraId="7D97103B" w14:textId="77777777" w:rsidR="00362A33" w:rsidRPr="007E4C70" w:rsidRDefault="00362A33" w:rsidP="00362A33">
      <w:pPr>
        <w:pStyle w:val="Tijeloteksta"/>
        <w:rPr>
          <w:sz w:val="24"/>
        </w:rPr>
      </w:pPr>
      <w:r w:rsidRPr="007E4C70">
        <w:rPr>
          <w:sz w:val="24"/>
        </w:rPr>
        <w:t xml:space="preserve">                                                                    </w:t>
      </w:r>
      <w:r>
        <w:rPr>
          <w:sz w:val="24"/>
        </w:rPr>
        <w:tab/>
      </w:r>
      <w:r>
        <w:rPr>
          <w:sz w:val="24"/>
        </w:rPr>
        <w:tab/>
      </w:r>
      <w:r w:rsidRPr="007E4C70">
        <w:rPr>
          <w:sz w:val="24"/>
        </w:rPr>
        <w:t xml:space="preserve"> ____________________________         </w:t>
      </w:r>
    </w:p>
    <w:p w14:paraId="3A9502C9" w14:textId="199D2B47" w:rsidR="00362A33" w:rsidRPr="00A96595" w:rsidRDefault="00362A33" w:rsidP="00C415B4">
      <w:pPr>
        <w:pStyle w:val="Tijeloteksta"/>
        <w:rPr>
          <w:sz w:val="24"/>
        </w:rPr>
      </w:pPr>
      <w:r w:rsidRPr="007E4C70">
        <w:rPr>
          <w:sz w:val="24"/>
        </w:rPr>
        <w:t xml:space="preserve">                                                                   </w:t>
      </w:r>
      <w:r>
        <w:rPr>
          <w:sz w:val="24"/>
        </w:rPr>
        <w:tab/>
      </w:r>
      <w:r>
        <w:rPr>
          <w:sz w:val="24"/>
        </w:rPr>
        <w:tab/>
      </w:r>
      <w:r w:rsidRPr="007E4C70">
        <w:rPr>
          <w:sz w:val="24"/>
        </w:rPr>
        <w:t xml:space="preserve"> </w:t>
      </w:r>
      <w:r w:rsidR="00AA3237">
        <w:rPr>
          <w:sz w:val="24"/>
        </w:rPr>
        <w:t>Red</w:t>
      </w:r>
      <w:r w:rsidRPr="007E4C70">
        <w:rPr>
          <w:sz w:val="24"/>
        </w:rPr>
        <w:t>. prof. dr. sc. Domagoj Tončinić</w:t>
      </w:r>
    </w:p>
    <w:sectPr w:rsidR="00362A33" w:rsidRPr="00A96595" w:rsidSect="00FC28AF">
      <w:footerReference w:type="default" r:id="rId8"/>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2A7A" w14:textId="77777777" w:rsidR="005654A4" w:rsidRDefault="005654A4" w:rsidP="00364558">
      <w:r>
        <w:separator/>
      </w:r>
    </w:p>
  </w:endnote>
  <w:endnote w:type="continuationSeparator" w:id="0">
    <w:p w14:paraId="385B86A2" w14:textId="77777777" w:rsidR="005654A4" w:rsidRDefault="005654A4"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80220"/>
      <w:docPartObj>
        <w:docPartGallery w:val="Page Numbers (Bottom of Page)"/>
        <w:docPartUnique/>
      </w:docPartObj>
    </w:sdtPr>
    <w:sdtContent>
      <w:p w14:paraId="342AF477" w14:textId="77777777" w:rsidR="00E93F46" w:rsidRDefault="00E93F46">
        <w:pPr>
          <w:pStyle w:val="Podnoje"/>
          <w:jc w:val="right"/>
        </w:pPr>
        <w:r>
          <w:fldChar w:fldCharType="begin"/>
        </w:r>
        <w:r>
          <w:instrText>PAGE   \* MERGEFORMAT</w:instrText>
        </w:r>
        <w:r>
          <w:fldChar w:fldCharType="separate"/>
        </w:r>
        <w:r w:rsidR="00813136">
          <w:rPr>
            <w:noProof/>
          </w:rPr>
          <w:t>3</w:t>
        </w:r>
        <w:r>
          <w:fldChar w:fldCharType="end"/>
        </w:r>
      </w:p>
    </w:sdtContent>
  </w:sdt>
  <w:p w14:paraId="6EF1535E" w14:textId="77777777" w:rsidR="00364558" w:rsidRDefault="003645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E214" w14:textId="77777777" w:rsidR="005654A4" w:rsidRDefault="005654A4" w:rsidP="00364558">
      <w:r>
        <w:separator/>
      </w:r>
    </w:p>
  </w:footnote>
  <w:footnote w:type="continuationSeparator" w:id="0">
    <w:p w14:paraId="39893327" w14:textId="77777777" w:rsidR="005654A4" w:rsidRDefault="005654A4" w:rsidP="0036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1187"/>
    <w:multiLevelType w:val="hybridMultilevel"/>
    <w:tmpl w:val="6BC84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987211"/>
    <w:multiLevelType w:val="hybridMultilevel"/>
    <w:tmpl w:val="0180E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936EA3"/>
    <w:multiLevelType w:val="hybridMultilevel"/>
    <w:tmpl w:val="78942BCC"/>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3" w15:restartNumberingAfterBreak="0">
    <w:nsid w:val="300D257A"/>
    <w:multiLevelType w:val="hybridMultilevel"/>
    <w:tmpl w:val="EBA6D6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FC0D1E"/>
    <w:multiLevelType w:val="hybridMultilevel"/>
    <w:tmpl w:val="289AF8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D61F59"/>
    <w:multiLevelType w:val="hybridMultilevel"/>
    <w:tmpl w:val="FF42111E"/>
    <w:lvl w:ilvl="0" w:tplc="041A0001">
      <w:start w:val="1"/>
      <w:numFmt w:val="bullet"/>
      <w:lvlText w:val=""/>
      <w:lvlJc w:val="left"/>
      <w:pPr>
        <w:ind w:left="955" w:hanging="360"/>
      </w:pPr>
      <w:rPr>
        <w:rFonts w:ascii="Symbol" w:hAnsi="Symbol" w:hint="default"/>
      </w:rPr>
    </w:lvl>
    <w:lvl w:ilvl="1" w:tplc="041A0003" w:tentative="1">
      <w:start w:val="1"/>
      <w:numFmt w:val="bullet"/>
      <w:lvlText w:val="o"/>
      <w:lvlJc w:val="left"/>
      <w:pPr>
        <w:ind w:left="1675" w:hanging="360"/>
      </w:pPr>
      <w:rPr>
        <w:rFonts w:ascii="Courier New" w:hAnsi="Courier New" w:cs="Courier New" w:hint="default"/>
      </w:rPr>
    </w:lvl>
    <w:lvl w:ilvl="2" w:tplc="041A0005" w:tentative="1">
      <w:start w:val="1"/>
      <w:numFmt w:val="bullet"/>
      <w:lvlText w:val=""/>
      <w:lvlJc w:val="left"/>
      <w:pPr>
        <w:ind w:left="2395" w:hanging="360"/>
      </w:pPr>
      <w:rPr>
        <w:rFonts w:ascii="Wingdings" w:hAnsi="Wingdings" w:hint="default"/>
      </w:rPr>
    </w:lvl>
    <w:lvl w:ilvl="3" w:tplc="041A0001" w:tentative="1">
      <w:start w:val="1"/>
      <w:numFmt w:val="bullet"/>
      <w:lvlText w:val=""/>
      <w:lvlJc w:val="left"/>
      <w:pPr>
        <w:ind w:left="3115" w:hanging="360"/>
      </w:pPr>
      <w:rPr>
        <w:rFonts w:ascii="Symbol" w:hAnsi="Symbol" w:hint="default"/>
      </w:rPr>
    </w:lvl>
    <w:lvl w:ilvl="4" w:tplc="041A0003" w:tentative="1">
      <w:start w:val="1"/>
      <w:numFmt w:val="bullet"/>
      <w:lvlText w:val="o"/>
      <w:lvlJc w:val="left"/>
      <w:pPr>
        <w:ind w:left="3835" w:hanging="360"/>
      </w:pPr>
      <w:rPr>
        <w:rFonts w:ascii="Courier New" w:hAnsi="Courier New" w:cs="Courier New" w:hint="default"/>
      </w:rPr>
    </w:lvl>
    <w:lvl w:ilvl="5" w:tplc="041A0005" w:tentative="1">
      <w:start w:val="1"/>
      <w:numFmt w:val="bullet"/>
      <w:lvlText w:val=""/>
      <w:lvlJc w:val="left"/>
      <w:pPr>
        <w:ind w:left="4555" w:hanging="360"/>
      </w:pPr>
      <w:rPr>
        <w:rFonts w:ascii="Wingdings" w:hAnsi="Wingdings" w:hint="default"/>
      </w:rPr>
    </w:lvl>
    <w:lvl w:ilvl="6" w:tplc="041A0001" w:tentative="1">
      <w:start w:val="1"/>
      <w:numFmt w:val="bullet"/>
      <w:lvlText w:val=""/>
      <w:lvlJc w:val="left"/>
      <w:pPr>
        <w:ind w:left="5275" w:hanging="360"/>
      </w:pPr>
      <w:rPr>
        <w:rFonts w:ascii="Symbol" w:hAnsi="Symbol" w:hint="default"/>
      </w:rPr>
    </w:lvl>
    <w:lvl w:ilvl="7" w:tplc="041A0003" w:tentative="1">
      <w:start w:val="1"/>
      <w:numFmt w:val="bullet"/>
      <w:lvlText w:val="o"/>
      <w:lvlJc w:val="left"/>
      <w:pPr>
        <w:ind w:left="5995" w:hanging="360"/>
      </w:pPr>
      <w:rPr>
        <w:rFonts w:ascii="Courier New" w:hAnsi="Courier New" w:cs="Courier New" w:hint="default"/>
      </w:rPr>
    </w:lvl>
    <w:lvl w:ilvl="8" w:tplc="041A0005" w:tentative="1">
      <w:start w:val="1"/>
      <w:numFmt w:val="bullet"/>
      <w:lvlText w:val=""/>
      <w:lvlJc w:val="left"/>
      <w:pPr>
        <w:ind w:left="6715" w:hanging="360"/>
      </w:pPr>
      <w:rPr>
        <w:rFonts w:ascii="Wingdings" w:hAnsi="Wingdings" w:hint="default"/>
      </w:rPr>
    </w:lvl>
  </w:abstractNum>
  <w:abstractNum w:abstractNumId="6" w15:restartNumberingAfterBreak="0">
    <w:nsid w:val="69B22399"/>
    <w:multiLevelType w:val="hybridMultilevel"/>
    <w:tmpl w:val="7F66D1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28202726">
    <w:abstractNumId w:val="0"/>
  </w:num>
  <w:num w:numId="2" w16cid:durableId="156195506">
    <w:abstractNumId w:val="6"/>
  </w:num>
  <w:num w:numId="3" w16cid:durableId="1539664452">
    <w:abstractNumId w:val="3"/>
  </w:num>
  <w:num w:numId="4" w16cid:durableId="472794817">
    <w:abstractNumId w:val="4"/>
  </w:num>
  <w:num w:numId="5" w16cid:durableId="1080062918">
    <w:abstractNumId w:val="5"/>
  </w:num>
  <w:num w:numId="6" w16cid:durableId="717819362">
    <w:abstractNumId w:val="2"/>
  </w:num>
  <w:num w:numId="7" w16cid:durableId="190987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24"/>
    <w:rsid w:val="0000247F"/>
    <w:rsid w:val="00003326"/>
    <w:rsid w:val="00006C3D"/>
    <w:rsid w:val="00011E82"/>
    <w:rsid w:val="0001230C"/>
    <w:rsid w:val="00014222"/>
    <w:rsid w:val="00015711"/>
    <w:rsid w:val="00015A4E"/>
    <w:rsid w:val="00016846"/>
    <w:rsid w:val="00021820"/>
    <w:rsid w:val="0002248F"/>
    <w:rsid w:val="0002304C"/>
    <w:rsid w:val="00025849"/>
    <w:rsid w:val="000266F7"/>
    <w:rsid w:val="000276AA"/>
    <w:rsid w:val="00030BA9"/>
    <w:rsid w:val="00034F42"/>
    <w:rsid w:val="00036553"/>
    <w:rsid w:val="00036DDC"/>
    <w:rsid w:val="000400B0"/>
    <w:rsid w:val="000436B2"/>
    <w:rsid w:val="000444AB"/>
    <w:rsid w:val="000449FD"/>
    <w:rsid w:val="00044B1E"/>
    <w:rsid w:val="00045674"/>
    <w:rsid w:val="0005039A"/>
    <w:rsid w:val="0005074C"/>
    <w:rsid w:val="00052DB5"/>
    <w:rsid w:val="00063374"/>
    <w:rsid w:val="000649D1"/>
    <w:rsid w:val="00064B95"/>
    <w:rsid w:val="000650F4"/>
    <w:rsid w:val="000707BA"/>
    <w:rsid w:val="00071AE0"/>
    <w:rsid w:val="00073863"/>
    <w:rsid w:val="00075D5B"/>
    <w:rsid w:val="00076669"/>
    <w:rsid w:val="00076802"/>
    <w:rsid w:val="000772A4"/>
    <w:rsid w:val="0008058A"/>
    <w:rsid w:val="00082044"/>
    <w:rsid w:val="000840B1"/>
    <w:rsid w:val="00086CB5"/>
    <w:rsid w:val="000878CA"/>
    <w:rsid w:val="00092D66"/>
    <w:rsid w:val="00092EAE"/>
    <w:rsid w:val="00093F24"/>
    <w:rsid w:val="00094F7B"/>
    <w:rsid w:val="00095F8D"/>
    <w:rsid w:val="000A181F"/>
    <w:rsid w:val="000A18B4"/>
    <w:rsid w:val="000A364C"/>
    <w:rsid w:val="000A3757"/>
    <w:rsid w:val="000A6A74"/>
    <w:rsid w:val="000B3F02"/>
    <w:rsid w:val="000B4EE9"/>
    <w:rsid w:val="000B5EC2"/>
    <w:rsid w:val="000B65FC"/>
    <w:rsid w:val="000C1370"/>
    <w:rsid w:val="000C23C2"/>
    <w:rsid w:val="000C289F"/>
    <w:rsid w:val="000C3513"/>
    <w:rsid w:val="000C3DA0"/>
    <w:rsid w:val="000C4E0C"/>
    <w:rsid w:val="000C6799"/>
    <w:rsid w:val="000C7197"/>
    <w:rsid w:val="000C78F8"/>
    <w:rsid w:val="000D04B6"/>
    <w:rsid w:val="000D0B25"/>
    <w:rsid w:val="000D0FDB"/>
    <w:rsid w:val="000D7C6A"/>
    <w:rsid w:val="000E1463"/>
    <w:rsid w:val="000E18C9"/>
    <w:rsid w:val="000E2999"/>
    <w:rsid w:val="000E41A5"/>
    <w:rsid w:val="000F11CF"/>
    <w:rsid w:val="000F3611"/>
    <w:rsid w:val="000F37B4"/>
    <w:rsid w:val="000F4520"/>
    <w:rsid w:val="000F50DB"/>
    <w:rsid w:val="001041E9"/>
    <w:rsid w:val="00104782"/>
    <w:rsid w:val="00106F97"/>
    <w:rsid w:val="00110B83"/>
    <w:rsid w:val="001112EC"/>
    <w:rsid w:val="00112CC2"/>
    <w:rsid w:val="00113F39"/>
    <w:rsid w:val="00114814"/>
    <w:rsid w:val="00120771"/>
    <w:rsid w:val="0012555D"/>
    <w:rsid w:val="00130429"/>
    <w:rsid w:val="00133652"/>
    <w:rsid w:val="0013670A"/>
    <w:rsid w:val="00136E04"/>
    <w:rsid w:val="0013739D"/>
    <w:rsid w:val="00151101"/>
    <w:rsid w:val="0015226F"/>
    <w:rsid w:val="00152403"/>
    <w:rsid w:val="00152755"/>
    <w:rsid w:val="00153F3F"/>
    <w:rsid w:val="0015551D"/>
    <w:rsid w:val="001555B0"/>
    <w:rsid w:val="00157EB7"/>
    <w:rsid w:val="00167990"/>
    <w:rsid w:val="00170411"/>
    <w:rsid w:val="001721D0"/>
    <w:rsid w:val="00174937"/>
    <w:rsid w:val="001757A4"/>
    <w:rsid w:val="0017633E"/>
    <w:rsid w:val="00181399"/>
    <w:rsid w:val="00186131"/>
    <w:rsid w:val="00186F83"/>
    <w:rsid w:val="00190918"/>
    <w:rsid w:val="00191BA2"/>
    <w:rsid w:val="00192372"/>
    <w:rsid w:val="00194F75"/>
    <w:rsid w:val="0019676C"/>
    <w:rsid w:val="001967E2"/>
    <w:rsid w:val="001A0181"/>
    <w:rsid w:val="001A06AC"/>
    <w:rsid w:val="001A13CA"/>
    <w:rsid w:val="001A2B62"/>
    <w:rsid w:val="001A7796"/>
    <w:rsid w:val="001B0018"/>
    <w:rsid w:val="001B1CE0"/>
    <w:rsid w:val="001B287A"/>
    <w:rsid w:val="001B7B1D"/>
    <w:rsid w:val="001C2BFE"/>
    <w:rsid w:val="001C3364"/>
    <w:rsid w:val="001C41A4"/>
    <w:rsid w:val="001C7A1E"/>
    <w:rsid w:val="001D3565"/>
    <w:rsid w:val="001D5CCC"/>
    <w:rsid w:val="001D60ED"/>
    <w:rsid w:val="001E0FD9"/>
    <w:rsid w:val="001E638F"/>
    <w:rsid w:val="001E6E4D"/>
    <w:rsid w:val="001E6E73"/>
    <w:rsid w:val="001F01A6"/>
    <w:rsid w:val="001F2CA3"/>
    <w:rsid w:val="001F2E38"/>
    <w:rsid w:val="001F32C5"/>
    <w:rsid w:val="001F66BE"/>
    <w:rsid w:val="001F7623"/>
    <w:rsid w:val="00204063"/>
    <w:rsid w:val="00207ABD"/>
    <w:rsid w:val="00211120"/>
    <w:rsid w:val="002136CF"/>
    <w:rsid w:val="0021429A"/>
    <w:rsid w:val="00220345"/>
    <w:rsid w:val="00225244"/>
    <w:rsid w:val="002268F9"/>
    <w:rsid w:val="00227C86"/>
    <w:rsid w:val="00231890"/>
    <w:rsid w:val="00232E00"/>
    <w:rsid w:val="002333AA"/>
    <w:rsid w:val="002342BD"/>
    <w:rsid w:val="00234F99"/>
    <w:rsid w:val="00235B29"/>
    <w:rsid w:val="002408DE"/>
    <w:rsid w:val="00241710"/>
    <w:rsid w:val="002417BF"/>
    <w:rsid w:val="002417FF"/>
    <w:rsid w:val="0024269E"/>
    <w:rsid w:val="00244D2C"/>
    <w:rsid w:val="00250B2C"/>
    <w:rsid w:val="002511FA"/>
    <w:rsid w:val="00252508"/>
    <w:rsid w:val="00254B6E"/>
    <w:rsid w:val="00256C87"/>
    <w:rsid w:val="00261904"/>
    <w:rsid w:val="0026366B"/>
    <w:rsid w:val="00263FDE"/>
    <w:rsid w:val="00266591"/>
    <w:rsid w:val="00266ECC"/>
    <w:rsid w:val="00270C9B"/>
    <w:rsid w:val="00275516"/>
    <w:rsid w:val="00280091"/>
    <w:rsid w:val="00283244"/>
    <w:rsid w:val="0028379F"/>
    <w:rsid w:val="0028434F"/>
    <w:rsid w:val="00286B9C"/>
    <w:rsid w:val="002904F7"/>
    <w:rsid w:val="00291FEC"/>
    <w:rsid w:val="002936CD"/>
    <w:rsid w:val="00294759"/>
    <w:rsid w:val="00296783"/>
    <w:rsid w:val="002A213C"/>
    <w:rsid w:val="002A6ED5"/>
    <w:rsid w:val="002B046B"/>
    <w:rsid w:val="002B167F"/>
    <w:rsid w:val="002B20BA"/>
    <w:rsid w:val="002B6B06"/>
    <w:rsid w:val="002C2FF9"/>
    <w:rsid w:val="002C6E3E"/>
    <w:rsid w:val="002C7298"/>
    <w:rsid w:val="002C7A13"/>
    <w:rsid w:val="002D1234"/>
    <w:rsid w:val="002D2303"/>
    <w:rsid w:val="002D4DC4"/>
    <w:rsid w:val="002D7EC9"/>
    <w:rsid w:val="002E0017"/>
    <w:rsid w:val="002E33ED"/>
    <w:rsid w:val="002E39F1"/>
    <w:rsid w:val="002E6153"/>
    <w:rsid w:val="002E6AC1"/>
    <w:rsid w:val="002F2A2E"/>
    <w:rsid w:val="002F2AB4"/>
    <w:rsid w:val="002F4EB0"/>
    <w:rsid w:val="002F5770"/>
    <w:rsid w:val="002F592E"/>
    <w:rsid w:val="00306160"/>
    <w:rsid w:val="0030684F"/>
    <w:rsid w:val="00307A2A"/>
    <w:rsid w:val="00307ADC"/>
    <w:rsid w:val="00311363"/>
    <w:rsid w:val="0031547F"/>
    <w:rsid w:val="003161A8"/>
    <w:rsid w:val="00316252"/>
    <w:rsid w:val="0031646C"/>
    <w:rsid w:val="00321383"/>
    <w:rsid w:val="00322982"/>
    <w:rsid w:val="003257D9"/>
    <w:rsid w:val="00325D97"/>
    <w:rsid w:val="00326237"/>
    <w:rsid w:val="00327D06"/>
    <w:rsid w:val="003304F8"/>
    <w:rsid w:val="003321DF"/>
    <w:rsid w:val="0033253A"/>
    <w:rsid w:val="00333B21"/>
    <w:rsid w:val="00335AD2"/>
    <w:rsid w:val="00336CDE"/>
    <w:rsid w:val="00336E06"/>
    <w:rsid w:val="00337AF0"/>
    <w:rsid w:val="00340F7A"/>
    <w:rsid w:val="0034527C"/>
    <w:rsid w:val="00345310"/>
    <w:rsid w:val="00345722"/>
    <w:rsid w:val="00345CBD"/>
    <w:rsid w:val="00350034"/>
    <w:rsid w:val="0035039E"/>
    <w:rsid w:val="00351FF4"/>
    <w:rsid w:val="003520AC"/>
    <w:rsid w:val="00352A65"/>
    <w:rsid w:val="003549DE"/>
    <w:rsid w:val="00360D89"/>
    <w:rsid w:val="0036192C"/>
    <w:rsid w:val="00362679"/>
    <w:rsid w:val="00362A33"/>
    <w:rsid w:val="0036312C"/>
    <w:rsid w:val="003633CF"/>
    <w:rsid w:val="00363D52"/>
    <w:rsid w:val="0036406B"/>
    <w:rsid w:val="00364558"/>
    <w:rsid w:val="00364B2E"/>
    <w:rsid w:val="00365DF0"/>
    <w:rsid w:val="00372FFB"/>
    <w:rsid w:val="00374E4C"/>
    <w:rsid w:val="00375D96"/>
    <w:rsid w:val="00377177"/>
    <w:rsid w:val="00377358"/>
    <w:rsid w:val="00383D5F"/>
    <w:rsid w:val="00384D23"/>
    <w:rsid w:val="00392684"/>
    <w:rsid w:val="003947D1"/>
    <w:rsid w:val="00395FFB"/>
    <w:rsid w:val="00396440"/>
    <w:rsid w:val="00396D54"/>
    <w:rsid w:val="003A2E07"/>
    <w:rsid w:val="003A72DA"/>
    <w:rsid w:val="003A7B42"/>
    <w:rsid w:val="003B0CEF"/>
    <w:rsid w:val="003B1CDB"/>
    <w:rsid w:val="003B31DC"/>
    <w:rsid w:val="003B4496"/>
    <w:rsid w:val="003B7893"/>
    <w:rsid w:val="003C0DE6"/>
    <w:rsid w:val="003C3ED6"/>
    <w:rsid w:val="003C4A41"/>
    <w:rsid w:val="003C6C47"/>
    <w:rsid w:val="003C7EF2"/>
    <w:rsid w:val="003D02E8"/>
    <w:rsid w:val="003D2601"/>
    <w:rsid w:val="003D38AC"/>
    <w:rsid w:val="003D3F68"/>
    <w:rsid w:val="003D44CC"/>
    <w:rsid w:val="003E19F4"/>
    <w:rsid w:val="003E2782"/>
    <w:rsid w:val="003E54EF"/>
    <w:rsid w:val="003E61AA"/>
    <w:rsid w:val="003E68FF"/>
    <w:rsid w:val="003E6C96"/>
    <w:rsid w:val="003F0C4F"/>
    <w:rsid w:val="003F618C"/>
    <w:rsid w:val="003F74FC"/>
    <w:rsid w:val="00402B05"/>
    <w:rsid w:val="0040348B"/>
    <w:rsid w:val="0040579C"/>
    <w:rsid w:val="00407E96"/>
    <w:rsid w:val="00410141"/>
    <w:rsid w:val="004107B9"/>
    <w:rsid w:val="00410F6E"/>
    <w:rsid w:val="00412B69"/>
    <w:rsid w:val="0041444F"/>
    <w:rsid w:val="00414533"/>
    <w:rsid w:val="0041476A"/>
    <w:rsid w:val="00420F78"/>
    <w:rsid w:val="00421467"/>
    <w:rsid w:val="00421704"/>
    <w:rsid w:val="00422C63"/>
    <w:rsid w:val="00423C88"/>
    <w:rsid w:val="00424847"/>
    <w:rsid w:val="00425EAD"/>
    <w:rsid w:val="0042681E"/>
    <w:rsid w:val="00430FA5"/>
    <w:rsid w:val="00431387"/>
    <w:rsid w:val="00431CDA"/>
    <w:rsid w:val="00432348"/>
    <w:rsid w:val="0043676B"/>
    <w:rsid w:val="00436A3C"/>
    <w:rsid w:val="00436AD8"/>
    <w:rsid w:val="00437BC6"/>
    <w:rsid w:val="00437F13"/>
    <w:rsid w:val="00443B42"/>
    <w:rsid w:val="00450695"/>
    <w:rsid w:val="00451956"/>
    <w:rsid w:val="004538FA"/>
    <w:rsid w:val="00453FEF"/>
    <w:rsid w:val="00454F81"/>
    <w:rsid w:val="00455216"/>
    <w:rsid w:val="004561B3"/>
    <w:rsid w:val="00456442"/>
    <w:rsid w:val="004601E0"/>
    <w:rsid w:val="0046044D"/>
    <w:rsid w:val="00467594"/>
    <w:rsid w:val="0047002F"/>
    <w:rsid w:val="00472C0B"/>
    <w:rsid w:val="00472FFA"/>
    <w:rsid w:val="00473A8E"/>
    <w:rsid w:val="004740BA"/>
    <w:rsid w:val="004776E8"/>
    <w:rsid w:val="00480EDB"/>
    <w:rsid w:val="004810E3"/>
    <w:rsid w:val="00481ECA"/>
    <w:rsid w:val="00482422"/>
    <w:rsid w:val="0048254C"/>
    <w:rsid w:val="00482BFD"/>
    <w:rsid w:val="00483EC6"/>
    <w:rsid w:val="00484CB6"/>
    <w:rsid w:val="00486F2A"/>
    <w:rsid w:val="00491DC8"/>
    <w:rsid w:val="0049319C"/>
    <w:rsid w:val="004943A7"/>
    <w:rsid w:val="004944BB"/>
    <w:rsid w:val="00496216"/>
    <w:rsid w:val="0049738F"/>
    <w:rsid w:val="00497E60"/>
    <w:rsid w:val="004A292D"/>
    <w:rsid w:val="004A41EC"/>
    <w:rsid w:val="004B09EF"/>
    <w:rsid w:val="004B2E37"/>
    <w:rsid w:val="004B6E12"/>
    <w:rsid w:val="004C4D50"/>
    <w:rsid w:val="004C5FAF"/>
    <w:rsid w:val="004C6EF9"/>
    <w:rsid w:val="004D03FB"/>
    <w:rsid w:val="004D1016"/>
    <w:rsid w:val="004D28E8"/>
    <w:rsid w:val="004D39A7"/>
    <w:rsid w:val="004D6A5B"/>
    <w:rsid w:val="004E12B4"/>
    <w:rsid w:val="004E2308"/>
    <w:rsid w:val="004E2686"/>
    <w:rsid w:val="004E49AF"/>
    <w:rsid w:val="004E73F0"/>
    <w:rsid w:val="004F1E75"/>
    <w:rsid w:val="004F2812"/>
    <w:rsid w:val="004F4201"/>
    <w:rsid w:val="004F478D"/>
    <w:rsid w:val="004F5397"/>
    <w:rsid w:val="004F5C55"/>
    <w:rsid w:val="004F5E0A"/>
    <w:rsid w:val="00500435"/>
    <w:rsid w:val="005042CE"/>
    <w:rsid w:val="00504457"/>
    <w:rsid w:val="00506227"/>
    <w:rsid w:val="005076D6"/>
    <w:rsid w:val="00510BBD"/>
    <w:rsid w:val="0051284D"/>
    <w:rsid w:val="00513AE8"/>
    <w:rsid w:val="0052198B"/>
    <w:rsid w:val="00523BC5"/>
    <w:rsid w:val="005247BE"/>
    <w:rsid w:val="005269FB"/>
    <w:rsid w:val="00527B39"/>
    <w:rsid w:val="00530A11"/>
    <w:rsid w:val="005318C3"/>
    <w:rsid w:val="00531E63"/>
    <w:rsid w:val="00532301"/>
    <w:rsid w:val="005329A0"/>
    <w:rsid w:val="0053689F"/>
    <w:rsid w:val="005401CB"/>
    <w:rsid w:val="00541003"/>
    <w:rsid w:val="00542449"/>
    <w:rsid w:val="00545D4F"/>
    <w:rsid w:val="00552B5A"/>
    <w:rsid w:val="005618AC"/>
    <w:rsid w:val="00561D92"/>
    <w:rsid w:val="005654A4"/>
    <w:rsid w:val="00566232"/>
    <w:rsid w:val="00571654"/>
    <w:rsid w:val="00574879"/>
    <w:rsid w:val="00580EE9"/>
    <w:rsid w:val="005857A8"/>
    <w:rsid w:val="00590655"/>
    <w:rsid w:val="00592A9C"/>
    <w:rsid w:val="00593403"/>
    <w:rsid w:val="00593C72"/>
    <w:rsid w:val="00593DF9"/>
    <w:rsid w:val="00596593"/>
    <w:rsid w:val="0059738A"/>
    <w:rsid w:val="005B5F3A"/>
    <w:rsid w:val="005C1665"/>
    <w:rsid w:val="005C2C2F"/>
    <w:rsid w:val="005C3527"/>
    <w:rsid w:val="005C41F2"/>
    <w:rsid w:val="005C64A1"/>
    <w:rsid w:val="005C7B98"/>
    <w:rsid w:val="005D2392"/>
    <w:rsid w:val="005D2D9A"/>
    <w:rsid w:val="005D3723"/>
    <w:rsid w:val="005D5431"/>
    <w:rsid w:val="005D6F1D"/>
    <w:rsid w:val="005D76CF"/>
    <w:rsid w:val="005E722F"/>
    <w:rsid w:val="005E7A49"/>
    <w:rsid w:val="005E7F71"/>
    <w:rsid w:val="005F08CC"/>
    <w:rsid w:val="005F09F5"/>
    <w:rsid w:val="005F1B9E"/>
    <w:rsid w:val="005F1BD2"/>
    <w:rsid w:val="005F2345"/>
    <w:rsid w:val="005F39BD"/>
    <w:rsid w:val="005F4DF9"/>
    <w:rsid w:val="005F595D"/>
    <w:rsid w:val="005F7118"/>
    <w:rsid w:val="005F7C5E"/>
    <w:rsid w:val="006001D7"/>
    <w:rsid w:val="006002B6"/>
    <w:rsid w:val="0060198A"/>
    <w:rsid w:val="0060383F"/>
    <w:rsid w:val="00606115"/>
    <w:rsid w:val="00607040"/>
    <w:rsid w:val="006106C6"/>
    <w:rsid w:val="00613515"/>
    <w:rsid w:val="0061361B"/>
    <w:rsid w:val="0061368D"/>
    <w:rsid w:val="006147D3"/>
    <w:rsid w:val="00615106"/>
    <w:rsid w:val="006160EF"/>
    <w:rsid w:val="006163F2"/>
    <w:rsid w:val="006174D9"/>
    <w:rsid w:val="00624E36"/>
    <w:rsid w:val="00626273"/>
    <w:rsid w:val="00626A24"/>
    <w:rsid w:val="00634726"/>
    <w:rsid w:val="006435E1"/>
    <w:rsid w:val="00644E1D"/>
    <w:rsid w:val="00645668"/>
    <w:rsid w:val="00646719"/>
    <w:rsid w:val="0065160D"/>
    <w:rsid w:val="0065186F"/>
    <w:rsid w:val="00653245"/>
    <w:rsid w:val="00653891"/>
    <w:rsid w:val="006601B1"/>
    <w:rsid w:val="00661161"/>
    <w:rsid w:val="0066418E"/>
    <w:rsid w:val="00664902"/>
    <w:rsid w:val="006676A5"/>
    <w:rsid w:val="00671EB8"/>
    <w:rsid w:val="0067407B"/>
    <w:rsid w:val="0067439A"/>
    <w:rsid w:val="00675425"/>
    <w:rsid w:val="006812F9"/>
    <w:rsid w:val="00684817"/>
    <w:rsid w:val="0068483C"/>
    <w:rsid w:val="0068483D"/>
    <w:rsid w:val="006849C2"/>
    <w:rsid w:val="00685063"/>
    <w:rsid w:val="00686A5F"/>
    <w:rsid w:val="0068784F"/>
    <w:rsid w:val="00690D26"/>
    <w:rsid w:val="0069456D"/>
    <w:rsid w:val="00694958"/>
    <w:rsid w:val="00694C0D"/>
    <w:rsid w:val="006A0EBF"/>
    <w:rsid w:val="006A10B2"/>
    <w:rsid w:val="006A2AD8"/>
    <w:rsid w:val="006A3171"/>
    <w:rsid w:val="006A3AE8"/>
    <w:rsid w:val="006A5FFD"/>
    <w:rsid w:val="006A62D8"/>
    <w:rsid w:val="006A7241"/>
    <w:rsid w:val="006B018E"/>
    <w:rsid w:val="006B1282"/>
    <w:rsid w:val="006B1D10"/>
    <w:rsid w:val="006B30DC"/>
    <w:rsid w:val="006B3536"/>
    <w:rsid w:val="006B3658"/>
    <w:rsid w:val="006B4F0C"/>
    <w:rsid w:val="006B5CA2"/>
    <w:rsid w:val="006B7F15"/>
    <w:rsid w:val="006C0B22"/>
    <w:rsid w:val="006C2716"/>
    <w:rsid w:val="006C2FE1"/>
    <w:rsid w:val="006C3D7F"/>
    <w:rsid w:val="006C4BDB"/>
    <w:rsid w:val="006C6002"/>
    <w:rsid w:val="006C60F6"/>
    <w:rsid w:val="006D1F37"/>
    <w:rsid w:val="006D30D4"/>
    <w:rsid w:val="006D3F17"/>
    <w:rsid w:val="006D4CDE"/>
    <w:rsid w:val="006D5B5B"/>
    <w:rsid w:val="006D7326"/>
    <w:rsid w:val="006E19B2"/>
    <w:rsid w:val="006E5572"/>
    <w:rsid w:val="006E6944"/>
    <w:rsid w:val="006F2B81"/>
    <w:rsid w:val="006F3A10"/>
    <w:rsid w:val="006F7BC0"/>
    <w:rsid w:val="006F7F84"/>
    <w:rsid w:val="0070028C"/>
    <w:rsid w:val="0070156D"/>
    <w:rsid w:val="00701F54"/>
    <w:rsid w:val="00702D47"/>
    <w:rsid w:val="007033B0"/>
    <w:rsid w:val="0070637F"/>
    <w:rsid w:val="00707B1C"/>
    <w:rsid w:val="00707FAE"/>
    <w:rsid w:val="007104D7"/>
    <w:rsid w:val="00710DA8"/>
    <w:rsid w:val="00714273"/>
    <w:rsid w:val="007150E6"/>
    <w:rsid w:val="00716DF6"/>
    <w:rsid w:val="00717920"/>
    <w:rsid w:val="00722711"/>
    <w:rsid w:val="00723B72"/>
    <w:rsid w:val="00731215"/>
    <w:rsid w:val="007330DE"/>
    <w:rsid w:val="00734339"/>
    <w:rsid w:val="007346B2"/>
    <w:rsid w:val="00735C80"/>
    <w:rsid w:val="00735FD9"/>
    <w:rsid w:val="0073683F"/>
    <w:rsid w:val="00737FCF"/>
    <w:rsid w:val="00740076"/>
    <w:rsid w:val="0074241F"/>
    <w:rsid w:val="00742EBD"/>
    <w:rsid w:val="00743690"/>
    <w:rsid w:val="00745385"/>
    <w:rsid w:val="00745E51"/>
    <w:rsid w:val="007508FE"/>
    <w:rsid w:val="00750CEC"/>
    <w:rsid w:val="007515EB"/>
    <w:rsid w:val="0076039F"/>
    <w:rsid w:val="00762B36"/>
    <w:rsid w:val="00766BFA"/>
    <w:rsid w:val="00767EA4"/>
    <w:rsid w:val="007726DC"/>
    <w:rsid w:val="00775B55"/>
    <w:rsid w:val="00777CDD"/>
    <w:rsid w:val="00785CCA"/>
    <w:rsid w:val="00786647"/>
    <w:rsid w:val="00787566"/>
    <w:rsid w:val="0079025A"/>
    <w:rsid w:val="0079039A"/>
    <w:rsid w:val="00793BCD"/>
    <w:rsid w:val="00797B9E"/>
    <w:rsid w:val="007A0964"/>
    <w:rsid w:val="007A132E"/>
    <w:rsid w:val="007A21AF"/>
    <w:rsid w:val="007A40F3"/>
    <w:rsid w:val="007A414E"/>
    <w:rsid w:val="007A41A7"/>
    <w:rsid w:val="007A64C2"/>
    <w:rsid w:val="007A6625"/>
    <w:rsid w:val="007A7D6F"/>
    <w:rsid w:val="007B0B6E"/>
    <w:rsid w:val="007B32A5"/>
    <w:rsid w:val="007B5742"/>
    <w:rsid w:val="007B7033"/>
    <w:rsid w:val="007C2A04"/>
    <w:rsid w:val="007C2E8F"/>
    <w:rsid w:val="007C2FAA"/>
    <w:rsid w:val="007C41F6"/>
    <w:rsid w:val="007C60D4"/>
    <w:rsid w:val="007C6A15"/>
    <w:rsid w:val="007D2327"/>
    <w:rsid w:val="007D32AB"/>
    <w:rsid w:val="007E2380"/>
    <w:rsid w:val="007E269E"/>
    <w:rsid w:val="007E28C1"/>
    <w:rsid w:val="007E3128"/>
    <w:rsid w:val="007E3859"/>
    <w:rsid w:val="007E4A67"/>
    <w:rsid w:val="007E5680"/>
    <w:rsid w:val="007F01AB"/>
    <w:rsid w:val="007F2B18"/>
    <w:rsid w:val="007F46E5"/>
    <w:rsid w:val="007F71AA"/>
    <w:rsid w:val="007F76FC"/>
    <w:rsid w:val="00800712"/>
    <w:rsid w:val="00802061"/>
    <w:rsid w:val="008028FF"/>
    <w:rsid w:val="00804002"/>
    <w:rsid w:val="008057D5"/>
    <w:rsid w:val="00807A59"/>
    <w:rsid w:val="00810FD5"/>
    <w:rsid w:val="00813136"/>
    <w:rsid w:val="008152BC"/>
    <w:rsid w:val="00815694"/>
    <w:rsid w:val="00817853"/>
    <w:rsid w:val="00817E3D"/>
    <w:rsid w:val="008218D7"/>
    <w:rsid w:val="00823D09"/>
    <w:rsid w:val="0083364D"/>
    <w:rsid w:val="008345E5"/>
    <w:rsid w:val="00835C35"/>
    <w:rsid w:val="00837F1B"/>
    <w:rsid w:val="008401EC"/>
    <w:rsid w:val="00841E12"/>
    <w:rsid w:val="00843AAA"/>
    <w:rsid w:val="00844824"/>
    <w:rsid w:val="00845C28"/>
    <w:rsid w:val="00846325"/>
    <w:rsid w:val="0084782B"/>
    <w:rsid w:val="00850B16"/>
    <w:rsid w:val="008532EF"/>
    <w:rsid w:val="008575DF"/>
    <w:rsid w:val="0086231E"/>
    <w:rsid w:val="0086266F"/>
    <w:rsid w:val="008668B5"/>
    <w:rsid w:val="008716C4"/>
    <w:rsid w:val="00872A6C"/>
    <w:rsid w:val="0087744A"/>
    <w:rsid w:val="00882DA6"/>
    <w:rsid w:val="00884E0E"/>
    <w:rsid w:val="0088541B"/>
    <w:rsid w:val="0088608C"/>
    <w:rsid w:val="00886531"/>
    <w:rsid w:val="00886A78"/>
    <w:rsid w:val="00886F64"/>
    <w:rsid w:val="008908F7"/>
    <w:rsid w:val="00892F04"/>
    <w:rsid w:val="00895288"/>
    <w:rsid w:val="00895948"/>
    <w:rsid w:val="008A7E50"/>
    <w:rsid w:val="008B367A"/>
    <w:rsid w:val="008B3EF0"/>
    <w:rsid w:val="008B63EF"/>
    <w:rsid w:val="008B6800"/>
    <w:rsid w:val="008C68AC"/>
    <w:rsid w:val="008C71DC"/>
    <w:rsid w:val="008D4D2F"/>
    <w:rsid w:val="008D5176"/>
    <w:rsid w:val="008D5794"/>
    <w:rsid w:val="008E1639"/>
    <w:rsid w:val="008E23F6"/>
    <w:rsid w:val="008E27EB"/>
    <w:rsid w:val="008F4E9E"/>
    <w:rsid w:val="008F53F5"/>
    <w:rsid w:val="008F6182"/>
    <w:rsid w:val="008F76BD"/>
    <w:rsid w:val="009000DA"/>
    <w:rsid w:val="00900F16"/>
    <w:rsid w:val="00901CF3"/>
    <w:rsid w:val="0090236E"/>
    <w:rsid w:val="00902E29"/>
    <w:rsid w:val="00904107"/>
    <w:rsid w:val="00911589"/>
    <w:rsid w:val="009121C3"/>
    <w:rsid w:val="009129E0"/>
    <w:rsid w:val="0091542E"/>
    <w:rsid w:val="00920EC6"/>
    <w:rsid w:val="00923CA1"/>
    <w:rsid w:val="00926F6C"/>
    <w:rsid w:val="0093209E"/>
    <w:rsid w:val="00933F10"/>
    <w:rsid w:val="00933FE5"/>
    <w:rsid w:val="00934B94"/>
    <w:rsid w:val="009359A7"/>
    <w:rsid w:val="0093723A"/>
    <w:rsid w:val="00940A07"/>
    <w:rsid w:val="00942317"/>
    <w:rsid w:val="0094668C"/>
    <w:rsid w:val="009470BD"/>
    <w:rsid w:val="00947FFC"/>
    <w:rsid w:val="0095031D"/>
    <w:rsid w:val="00950656"/>
    <w:rsid w:val="00952B40"/>
    <w:rsid w:val="009532FB"/>
    <w:rsid w:val="009536D2"/>
    <w:rsid w:val="0095437F"/>
    <w:rsid w:val="00955553"/>
    <w:rsid w:val="0095671C"/>
    <w:rsid w:val="0095683B"/>
    <w:rsid w:val="00956FFF"/>
    <w:rsid w:val="009602CE"/>
    <w:rsid w:val="009622C2"/>
    <w:rsid w:val="0096374C"/>
    <w:rsid w:val="00965381"/>
    <w:rsid w:val="009718AF"/>
    <w:rsid w:val="00974BE3"/>
    <w:rsid w:val="00976C4D"/>
    <w:rsid w:val="00977B4C"/>
    <w:rsid w:val="00980527"/>
    <w:rsid w:val="00984620"/>
    <w:rsid w:val="00986EE4"/>
    <w:rsid w:val="009879B7"/>
    <w:rsid w:val="00987AF9"/>
    <w:rsid w:val="00996801"/>
    <w:rsid w:val="009A143F"/>
    <w:rsid w:val="009A1D2D"/>
    <w:rsid w:val="009A45D4"/>
    <w:rsid w:val="009A7A0C"/>
    <w:rsid w:val="009B145D"/>
    <w:rsid w:val="009B58C5"/>
    <w:rsid w:val="009C26FA"/>
    <w:rsid w:val="009C3297"/>
    <w:rsid w:val="009C32C4"/>
    <w:rsid w:val="009C334A"/>
    <w:rsid w:val="009C3D92"/>
    <w:rsid w:val="009C5B8D"/>
    <w:rsid w:val="009C7AF4"/>
    <w:rsid w:val="009D56C9"/>
    <w:rsid w:val="009D5CE2"/>
    <w:rsid w:val="009D6C14"/>
    <w:rsid w:val="009D6ED8"/>
    <w:rsid w:val="009E07B9"/>
    <w:rsid w:val="009E3177"/>
    <w:rsid w:val="009E479D"/>
    <w:rsid w:val="009E54A8"/>
    <w:rsid w:val="009F134D"/>
    <w:rsid w:val="009F1775"/>
    <w:rsid w:val="009F1FAA"/>
    <w:rsid w:val="009F22C7"/>
    <w:rsid w:val="009F2BC9"/>
    <w:rsid w:val="009F5581"/>
    <w:rsid w:val="009F6558"/>
    <w:rsid w:val="009F6598"/>
    <w:rsid w:val="009F779D"/>
    <w:rsid w:val="00A001E8"/>
    <w:rsid w:val="00A006B5"/>
    <w:rsid w:val="00A06808"/>
    <w:rsid w:val="00A070E6"/>
    <w:rsid w:val="00A1007B"/>
    <w:rsid w:val="00A12CB7"/>
    <w:rsid w:val="00A13A52"/>
    <w:rsid w:val="00A1592A"/>
    <w:rsid w:val="00A164A8"/>
    <w:rsid w:val="00A16C21"/>
    <w:rsid w:val="00A170D9"/>
    <w:rsid w:val="00A30963"/>
    <w:rsid w:val="00A34B9F"/>
    <w:rsid w:val="00A356B9"/>
    <w:rsid w:val="00A400B6"/>
    <w:rsid w:val="00A41B8D"/>
    <w:rsid w:val="00A43C50"/>
    <w:rsid w:val="00A441DC"/>
    <w:rsid w:val="00A4461A"/>
    <w:rsid w:val="00A52BDE"/>
    <w:rsid w:val="00A52FC0"/>
    <w:rsid w:val="00A53644"/>
    <w:rsid w:val="00A57152"/>
    <w:rsid w:val="00A618F6"/>
    <w:rsid w:val="00A63B3D"/>
    <w:rsid w:val="00A65A08"/>
    <w:rsid w:val="00A65A16"/>
    <w:rsid w:val="00A65E3C"/>
    <w:rsid w:val="00A66735"/>
    <w:rsid w:val="00A71305"/>
    <w:rsid w:val="00A725DD"/>
    <w:rsid w:val="00A745C5"/>
    <w:rsid w:val="00A814A6"/>
    <w:rsid w:val="00A81F0E"/>
    <w:rsid w:val="00A83BA6"/>
    <w:rsid w:val="00A83C10"/>
    <w:rsid w:val="00A844FB"/>
    <w:rsid w:val="00A8505D"/>
    <w:rsid w:val="00A93700"/>
    <w:rsid w:val="00A94879"/>
    <w:rsid w:val="00A96595"/>
    <w:rsid w:val="00AA0DE8"/>
    <w:rsid w:val="00AA3237"/>
    <w:rsid w:val="00AA7A2A"/>
    <w:rsid w:val="00AA7B59"/>
    <w:rsid w:val="00AB09A4"/>
    <w:rsid w:val="00AB7A4C"/>
    <w:rsid w:val="00AC2D5B"/>
    <w:rsid w:val="00AC57AE"/>
    <w:rsid w:val="00AC6298"/>
    <w:rsid w:val="00AD193A"/>
    <w:rsid w:val="00AD1DDA"/>
    <w:rsid w:val="00AD44CB"/>
    <w:rsid w:val="00AD535F"/>
    <w:rsid w:val="00AD5E1E"/>
    <w:rsid w:val="00AD5FB2"/>
    <w:rsid w:val="00AE045C"/>
    <w:rsid w:val="00AE1439"/>
    <w:rsid w:val="00AE143A"/>
    <w:rsid w:val="00AE4CA5"/>
    <w:rsid w:val="00AE5D34"/>
    <w:rsid w:val="00AF64B5"/>
    <w:rsid w:val="00AF73EC"/>
    <w:rsid w:val="00AF7D22"/>
    <w:rsid w:val="00B009C3"/>
    <w:rsid w:val="00B01334"/>
    <w:rsid w:val="00B02C14"/>
    <w:rsid w:val="00B05E10"/>
    <w:rsid w:val="00B127DD"/>
    <w:rsid w:val="00B135FC"/>
    <w:rsid w:val="00B1412C"/>
    <w:rsid w:val="00B22AF0"/>
    <w:rsid w:val="00B24942"/>
    <w:rsid w:val="00B250EF"/>
    <w:rsid w:val="00B25188"/>
    <w:rsid w:val="00B32557"/>
    <w:rsid w:val="00B36E14"/>
    <w:rsid w:val="00B41E8A"/>
    <w:rsid w:val="00B42BB0"/>
    <w:rsid w:val="00B45FAD"/>
    <w:rsid w:val="00B4772E"/>
    <w:rsid w:val="00B55A24"/>
    <w:rsid w:val="00B5712C"/>
    <w:rsid w:val="00B62BF2"/>
    <w:rsid w:val="00B6498D"/>
    <w:rsid w:val="00B6782A"/>
    <w:rsid w:val="00B710EF"/>
    <w:rsid w:val="00B71AF0"/>
    <w:rsid w:val="00B72CAB"/>
    <w:rsid w:val="00B764ED"/>
    <w:rsid w:val="00B77017"/>
    <w:rsid w:val="00B7789D"/>
    <w:rsid w:val="00B779C9"/>
    <w:rsid w:val="00B820E1"/>
    <w:rsid w:val="00B83AD5"/>
    <w:rsid w:val="00B86D41"/>
    <w:rsid w:val="00B87736"/>
    <w:rsid w:val="00B9253E"/>
    <w:rsid w:val="00B951BD"/>
    <w:rsid w:val="00B97E37"/>
    <w:rsid w:val="00BA2679"/>
    <w:rsid w:val="00BA43FE"/>
    <w:rsid w:val="00BB1D2F"/>
    <w:rsid w:val="00BB1DFC"/>
    <w:rsid w:val="00BB4050"/>
    <w:rsid w:val="00BB5B42"/>
    <w:rsid w:val="00BB5D74"/>
    <w:rsid w:val="00BB7C8D"/>
    <w:rsid w:val="00BC5C3A"/>
    <w:rsid w:val="00BC6DFC"/>
    <w:rsid w:val="00BD2EC5"/>
    <w:rsid w:val="00BD2EF2"/>
    <w:rsid w:val="00BD3F0B"/>
    <w:rsid w:val="00BD42D9"/>
    <w:rsid w:val="00BD450D"/>
    <w:rsid w:val="00BD452F"/>
    <w:rsid w:val="00BD47E0"/>
    <w:rsid w:val="00BD5002"/>
    <w:rsid w:val="00BD60CC"/>
    <w:rsid w:val="00BE1159"/>
    <w:rsid w:val="00BF1DFF"/>
    <w:rsid w:val="00BF2FD1"/>
    <w:rsid w:val="00BF4AEB"/>
    <w:rsid w:val="00BF5AB5"/>
    <w:rsid w:val="00BF6903"/>
    <w:rsid w:val="00C110B9"/>
    <w:rsid w:val="00C11CAD"/>
    <w:rsid w:val="00C138D8"/>
    <w:rsid w:val="00C16B9D"/>
    <w:rsid w:val="00C173F1"/>
    <w:rsid w:val="00C20FE0"/>
    <w:rsid w:val="00C260CD"/>
    <w:rsid w:val="00C27F6A"/>
    <w:rsid w:val="00C304DF"/>
    <w:rsid w:val="00C31B9B"/>
    <w:rsid w:val="00C32AB3"/>
    <w:rsid w:val="00C34DB3"/>
    <w:rsid w:val="00C37847"/>
    <w:rsid w:val="00C40A64"/>
    <w:rsid w:val="00C415B4"/>
    <w:rsid w:val="00C42924"/>
    <w:rsid w:val="00C469AB"/>
    <w:rsid w:val="00C46A58"/>
    <w:rsid w:val="00C50B07"/>
    <w:rsid w:val="00C51A13"/>
    <w:rsid w:val="00C53A97"/>
    <w:rsid w:val="00C53AE2"/>
    <w:rsid w:val="00C55CF9"/>
    <w:rsid w:val="00C56DD1"/>
    <w:rsid w:val="00C665FF"/>
    <w:rsid w:val="00C71A16"/>
    <w:rsid w:val="00C72990"/>
    <w:rsid w:val="00C73AE6"/>
    <w:rsid w:val="00C8214B"/>
    <w:rsid w:val="00C82EEA"/>
    <w:rsid w:val="00C854B3"/>
    <w:rsid w:val="00C86041"/>
    <w:rsid w:val="00C86708"/>
    <w:rsid w:val="00C90A89"/>
    <w:rsid w:val="00C910BB"/>
    <w:rsid w:val="00C916D7"/>
    <w:rsid w:val="00C92CB8"/>
    <w:rsid w:val="00C93A98"/>
    <w:rsid w:val="00C97186"/>
    <w:rsid w:val="00CA2F47"/>
    <w:rsid w:val="00CA3254"/>
    <w:rsid w:val="00CA41E9"/>
    <w:rsid w:val="00CA5262"/>
    <w:rsid w:val="00CA53FC"/>
    <w:rsid w:val="00CA5457"/>
    <w:rsid w:val="00CB13E7"/>
    <w:rsid w:val="00CB3291"/>
    <w:rsid w:val="00CB5688"/>
    <w:rsid w:val="00CC013C"/>
    <w:rsid w:val="00CC0D87"/>
    <w:rsid w:val="00CC2F2D"/>
    <w:rsid w:val="00CC4D0C"/>
    <w:rsid w:val="00CC70B0"/>
    <w:rsid w:val="00CC7B06"/>
    <w:rsid w:val="00CD0FAE"/>
    <w:rsid w:val="00CD34C7"/>
    <w:rsid w:val="00CE075B"/>
    <w:rsid w:val="00CE0D58"/>
    <w:rsid w:val="00CE25B5"/>
    <w:rsid w:val="00CE3026"/>
    <w:rsid w:val="00CE686A"/>
    <w:rsid w:val="00CE6A86"/>
    <w:rsid w:val="00CF0CC2"/>
    <w:rsid w:val="00CF6D6F"/>
    <w:rsid w:val="00D0191A"/>
    <w:rsid w:val="00D024E4"/>
    <w:rsid w:val="00D0531C"/>
    <w:rsid w:val="00D104A2"/>
    <w:rsid w:val="00D14F3B"/>
    <w:rsid w:val="00D15435"/>
    <w:rsid w:val="00D1546F"/>
    <w:rsid w:val="00D1564B"/>
    <w:rsid w:val="00D16B94"/>
    <w:rsid w:val="00D20624"/>
    <w:rsid w:val="00D2156C"/>
    <w:rsid w:val="00D21E59"/>
    <w:rsid w:val="00D26E1B"/>
    <w:rsid w:val="00D27FAE"/>
    <w:rsid w:val="00D30248"/>
    <w:rsid w:val="00D3051A"/>
    <w:rsid w:val="00D357F1"/>
    <w:rsid w:val="00D37D4C"/>
    <w:rsid w:val="00D40234"/>
    <w:rsid w:val="00D43B8D"/>
    <w:rsid w:val="00D457D6"/>
    <w:rsid w:val="00D465E8"/>
    <w:rsid w:val="00D46AC8"/>
    <w:rsid w:val="00D51600"/>
    <w:rsid w:val="00D524C2"/>
    <w:rsid w:val="00D52943"/>
    <w:rsid w:val="00D563F8"/>
    <w:rsid w:val="00D63C33"/>
    <w:rsid w:val="00D65224"/>
    <w:rsid w:val="00D65D4A"/>
    <w:rsid w:val="00D65F44"/>
    <w:rsid w:val="00D67C2D"/>
    <w:rsid w:val="00D7062B"/>
    <w:rsid w:val="00D70826"/>
    <w:rsid w:val="00D7387E"/>
    <w:rsid w:val="00D75999"/>
    <w:rsid w:val="00D759D7"/>
    <w:rsid w:val="00D761DD"/>
    <w:rsid w:val="00D76E28"/>
    <w:rsid w:val="00D80A38"/>
    <w:rsid w:val="00D84206"/>
    <w:rsid w:val="00D8459A"/>
    <w:rsid w:val="00D86FCF"/>
    <w:rsid w:val="00D87E49"/>
    <w:rsid w:val="00D9049B"/>
    <w:rsid w:val="00D90AC1"/>
    <w:rsid w:val="00D9261F"/>
    <w:rsid w:val="00D92B92"/>
    <w:rsid w:val="00D933BE"/>
    <w:rsid w:val="00D9457B"/>
    <w:rsid w:val="00D9485A"/>
    <w:rsid w:val="00D94C95"/>
    <w:rsid w:val="00D950B8"/>
    <w:rsid w:val="00D967D4"/>
    <w:rsid w:val="00DA05CE"/>
    <w:rsid w:val="00DA05EF"/>
    <w:rsid w:val="00DA2B07"/>
    <w:rsid w:val="00DA4B01"/>
    <w:rsid w:val="00DA621C"/>
    <w:rsid w:val="00DB0AD5"/>
    <w:rsid w:val="00DB0F15"/>
    <w:rsid w:val="00DB4351"/>
    <w:rsid w:val="00DB46EE"/>
    <w:rsid w:val="00DB6E35"/>
    <w:rsid w:val="00DC0E13"/>
    <w:rsid w:val="00DC475F"/>
    <w:rsid w:val="00DC48B4"/>
    <w:rsid w:val="00DC4DA8"/>
    <w:rsid w:val="00DC620E"/>
    <w:rsid w:val="00DC62A6"/>
    <w:rsid w:val="00DD04E4"/>
    <w:rsid w:val="00DD2BCE"/>
    <w:rsid w:val="00DD7F95"/>
    <w:rsid w:val="00DE0649"/>
    <w:rsid w:val="00DE080E"/>
    <w:rsid w:val="00DE27E1"/>
    <w:rsid w:val="00DE39DA"/>
    <w:rsid w:val="00DE66BF"/>
    <w:rsid w:val="00DE7AB3"/>
    <w:rsid w:val="00DF1B24"/>
    <w:rsid w:val="00DF36F6"/>
    <w:rsid w:val="00DF6FE5"/>
    <w:rsid w:val="00E01907"/>
    <w:rsid w:val="00E01FE2"/>
    <w:rsid w:val="00E02A0A"/>
    <w:rsid w:val="00E03C9B"/>
    <w:rsid w:val="00E05C63"/>
    <w:rsid w:val="00E075D6"/>
    <w:rsid w:val="00E1055F"/>
    <w:rsid w:val="00E13E93"/>
    <w:rsid w:val="00E141D2"/>
    <w:rsid w:val="00E14227"/>
    <w:rsid w:val="00E1439B"/>
    <w:rsid w:val="00E14CAD"/>
    <w:rsid w:val="00E15E9C"/>
    <w:rsid w:val="00E21572"/>
    <w:rsid w:val="00E22850"/>
    <w:rsid w:val="00E23842"/>
    <w:rsid w:val="00E249F3"/>
    <w:rsid w:val="00E24FBB"/>
    <w:rsid w:val="00E30390"/>
    <w:rsid w:val="00E316BB"/>
    <w:rsid w:val="00E3598C"/>
    <w:rsid w:val="00E37B35"/>
    <w:rsid w:val="00E40A5C"/>
    <w:rsid w:val="00E444E9"/>
    <w:rsid w:val="00E4481A"/>
    <w:rsid w:val="00E463C5"/>
    <w:rsid w:val="00E4718E"/>
    <w:rsid w:val="00E50EA4"/>
    <w:rsid w:val="00E51448"/>
    <w:rsid w:val="00E51ED5"/>
    <w:rsid w:val="00E53B1B"/>
    <w:rsid w:val="00E54716"/>
    <w:rsid w:val="00E55AAE"/>
    <w:rsid w:val="00E576D5"/>
    <w:rsid w:val="00E61E4D"/>
    <w:rsid w:val="00E6303D"/>
    <w:rsid w:val="00E63AE4"/>
    <w:rsid w:val="00E649C5"/>
    <w:rsid w:val="00E657C6"/>
    <w:rsid w:val="00E668EF"/>
    <w:rsid w:val="00E67393"/>
    <w:rsid w:val="00E67FEF"/>
    <w:rsid w:val="00E727B1"/>
    <w:rsid w:val="00E75D83"/>
    <w:rsid w:val="00E7655F"/>
    <w:rsid w:val="00E8451F"/>
    <w:rsid w:val="00E84A74"/>
    <w:rsid w:val="00E8592F"/>
    <w:rsid w:val="00E869FC"/>
    <w:rsid w:val="00E918DE"/>
    <w:rsid w:val="00E9221B"/>
    <w:rsid w:val="00E927CD"/>
    <w:rsid w:val="00E9368E"/>
    <w:rsid w:val="00E93F46"/>
    <w:rsid w:val="00E9460C"/>
    <w:rsid w:val="00E949D4"/>
    <w:rsid w:val="00E97612"/>
    <w:rsid w:val="00E97D62"/>
    <w:rsid w:val="00EA24F2"/>
    <w:rsid w:val="00EA2B7E"/>
    <w:rsid w:val="00EA6B1D"/>
    <w:rsid w:val="00EA7FF4"/>
    <w:rsid w:val="00EB092A"/>
    <w:rsid w:val="00EB2719"/>
    <w:rsid w:val="00EB4A1F"/>
    <w:rsid w:val="00EB6A32"/>
    <w:rsid w:val="00EB76F1"/>
    <w:rsid w:val="00EB7BB8"/>
    <w:rsid w:val="00EC060E"/>
    <w:rsid w:val="00EC3FDB"/>
    <w:rsid w:val="00EC48AF"/>
    <w:rsid w:val="00EC5B5E"/>
    <w:rsid w:val="00EC64D5"/>
    <w:rsid w:val="00EC7BD9"/>
    <w:rsid w:val="00ED0268"/>
    <w:rsid w:val="00ED03B9"/>
    <w:rsid w:val="00ED2B72"/>
    <w:rsid w:val="00ED7F2E"/>
    <w:rsid w:val="00ED7F47"/>
    <w:rsid w:val="00EE2B23"/>
    <w:rsid w:val="00EE30CB"/>
    <w:rsid w:val="00EE3C08"/>
    <w:rsid w:val="00EE4A95"/>
    <w:rsid w:val="00EE7701"/>
    <w:rsid w:val="00EF10AB"/>
    <w:rsid w:val="00EF1497"/>
    <w:rsid w:val="00EF186A"/>
    <w:rsid w:val="00EF5852"/>
    <w:rsid w:val="00EF58FE"/>
    <w:rsid w:val="00EF5CA4"/>
    <w:rsid w:val="00EF66AD"/>
    <w:rsid w:val="00EF79DD"/>
    <w:rsid w:val="00F00F18"/>
    <w:rsid w:val="00F02537"/>
    <w:rsid w:val="00F02ADA"/>
    <w:rsid w:val="00F02FB0"/>
    <w:rsid w:val="00F068C8"/>
    <w:rsid w:val="00F07C74"/>
    <w:rsid w:val="00F07FA6"/>
    <w:rsid w:val="00F13BE3"/>
    <w:rsid w:val="00F15AAB"/>
    <w:rsid w:val="00F15C27"/>
    <w:rsid w:val="00F17949"/>
    <w:rsid w:val="00F21652"/>
    <w:rsid w:val="00F21F66"/>
    <w:rsid w:val="00F22023"/>
    <w:rsid w:val="00F246DE"/>
    <w:rsid w:val="00F24A7B"/>
    <w:rsid w:val="00F30DCF"/>
    <w:rsid w:val="00F31043"/>
    <w:rsid w:val="00F31F24"/>
    <w:rsid w:val="00F331CB"/>
    <w:rsid w:val="00F34B77"/>
    <w:rsid w:val="00F35179"/>
    <w:rsid w:val="00F35393"/>
    <w:rsid w:val="00F35B95"/>
    <w:rsid w:val="00F3780F"/>
    <w:rsid w:val="00F40385"/>
    <w:rsid w:val="00F41398"/>
    <w:rsid w:val="00F4180B"/>
    <w:rsid w:val="00F41F5F"/>
    <w:rsid w:val="00F448B6"/>
    <w:rsid w:val="00F45D10"/>
    <w:rsid w:val="00F46B71"/>
    <w:rsid w:val="00F507A9"/>
    <w:rsid w:val="00F51D19"/>
    <w:rsid w:val="00F56D2A"/>
    <w:rsid w:val="00F6326C"/>
    <w:rsid w:val="00F66500"/>
    <w:rsid w:val="00F752FD"/>
    <w:rsid w:val="00F75DF4"/>
    <w:rsid w:val="00F76BB0"/>
    <w:rsid w:val="00F773B9"/>
    <w:rsid w:val="00F830C6"/>
    <w:rsid w:val="00F83BA0"/>
    <w:rsid w:val="00F90B03"/>
    <w:rsid w:val="00F91C20"/>
    <w:rsid w:val="00F92B9C"/>
    <w:rsid w:val="00F9718F"/>
    <w:rsid w:val="00FA0958"/>
    <w:rsid w:val="00FA44C3"/>
    <w:rsid w:val="00FA5EE9"/>
    <w:rsid w:val="00FB0E9F"/>
    <w:rsid w:val="00FB2BF6"/>
    <w:rsid w:val="00FB3840"/>
    <w:rsid w:val="00FB43C4"/>
    <w:rsid w:val="00FB4704"/>
    <w:rsid w:val="00FB5273"/>
    <w:rsid w:val="00FB656A"/>
    <w:rsid w:val="00FC183E"/>
    <w:rsid w:val="00FC2626"/>
    <w:rsid w:val="00FC28AF"/>
    <w:rsid w:val="00FC2D50"/>
    <w:rsid w:val="00FC3677"/>
    <w:rsid w:val="00FC4301"/>
    <w:rsid w:val="00FC75F0"/>
    <w:rsid w:val="00FD07BE"/>
    <w:rsid w:val="00FD0C6E"/>
    <w:rsid w:val="00FD4D19"/>
    <w:rsid w:val="00FD5559"/>
    <w:rsid w:val="00FD6C9A"/>
    <w:rsid w:val="00FD761E"/>
    <w:rsid w:val="00FF0774"/>
    <w:rsid w:val="00FF2ED6"/>
    <w:rsid w:val="00FF3FE0"/>
    <w:rsid w:val="00FF5B12"/>
    <w:rsid w:val="00FF6D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8FA6"/>
  <w15:chartTrackingRefBased/>
  <w15:docId w15:val="{61875165-1ABA-4889-966B-FF434031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64558"/>
    <w:pPr>
      <w:tabs>
        <w:tab w:val="center" w:pos="4536"/>
        <w:tab w:val="right" w:pos="9072"/>
      </w:tabs>
    </w:pPr>
  </w:style>
  <w:style w:type="character" w:customStyle="1" w:styleId="ZaglavljeChar">
    <w:name w:val="Zaglavlje Char"/>
    <w:basedOn w:val="Zadanifontodlomka"/>
    <w:link w:val="Zaglavlje"/>
    <w:uiPriority w:val="99"/>
    <w:rsid w:val="00364558"/>
    <w:rPr>
      <w:rFonts w:ascii="Calibri" w:hAnsi="Calibri" w:cs="Times New Roman"/>
    </w:rPr>
  </w:style>
  <w:style w:type="paragraph" w:styleId="Podnoje">
    <w:name w:val="footer"/>
    <w:basedOn w:val="Normal"/>
    <w:link w:val="PodnojeChar"/>
    <w:uiPriority w:val="99"/>
    <w:unhideWhenUsed/>
    <w:rsid w:val="00364558"/>
    <w:pPr>
      <w:tabs>
        <w:tab w:val="center" w:pos="4536"/>
        <w:tab w:val="right" w:pos="9072"/>
      </w:tabs>
    </w:pPr>
  </w:style>
  <w:style w:type="character" w:customStyle="1" w:styleId="PodnojeChar">
    <w:name w:val="Podnožje Char"/>
    <w:basedOn w:val="Zadanifontodlomka"/>
    <w:link w:val="Podnoje"/>
    <w:uiPriority w:val="99"/>
    <w:rsid w:val="00364558"/>
    <w:rPr>
      <w:rFonts w:ascii="Calibri" w:hAnsi="Calibri" w:cs="Times New Roman"/>
    </w:rPr>
  </w:style>
  <w:style w:type="paragraph" w:styleId="Tekstbalonia">
    <w:name w:val="Balloon Text"/>
    <w:basedOn w:val="Normal"/>
    <w:link w:val="TekstbaloniaChar"/>
    <w:uiPriority w:val="99"/>
    <w:semiHidden/>
    <w:unhideWhenUsed/>
    <w:rsid w:val="00C55C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5CF9"/>
    <w:rPr>
      <w:rFonts w:ascii="Segoe UI" w:hAnsi="Segoe UI" w:cs="Segoe UI"/>
      <w:sz w:val="18"/>
      <w:szCs w:val="18"/>
    </w:rPr>
  </w:style>
  <w:style w:type="paragraph" w:styleId="StandardWeb">
    <w:name w:val="Normal (Web)"/>
    <w:basedOn w:val="Normal"/>
    <w:uiPriority w:val="99"/>
    <w:unhideWhenUsed/>
    <w:rsid w:val="00153F3F"/>
    <w:pPr>
      <w:spacing w:before="100" w:beforeAutospacing="1" w:after="100" w:afterAutospacing="1"/>
    </w:pPr>
    <w:rPr>
      <w:rFonts w:ascii="Times New Roman" w:eastAsia="Times New Roman" w:hAnsi="Times New Roman"/>
      <w:sz w:val="24"/>
      <w:szCs w:val="24"/>
      <w:lang w:eastAsia="hr-HR"/>
    </w:rPr>
  </w:style>
  <w:style w:type="table" w:customStyle="1" w:styleId="TableGrid1">
    <w:name w:val="Table Grid1"/>
    <w:basedOn w:val="Obinatablica"/>
    <w:next w:val="Reetkatablice"/>
    <w:uiPriority w:val="39"/>
    <w:rsid w:val="007B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112EC"/>
    <w:pPr>
      <w:ind w:left="720"/>
      <w:contextualSpacing/>
    </w:pPr>
  </w:style>
  <w:style w:type="character" w:styleId="Tekstrezerviranogmjesta">
    <w:name w:val="Placeholder Text"/>
    <w:basedOn w:val="Zadanifontodlomka"/>
    <w:uiPriority w:val="99"/>
    <w:semiHidden/>
    <w:rsid w:val="00592A9C"/>
    <w:rPr>
      <w:color w:val="808080"/>
    </w:rPr>
  </w:style>
  <w:style w:type="paragraph" w:styleId="Tijeloteksta">
    <w:name w:val="Body Text"/>
    <w:basedOn w:val="Normal"/>
    <w:link w:val="TijelotekstaChar"/>
    <w:rsid w:val="00362A33"/>
    <w:pPr>
      <w:jc w:val="both"/>
    </w:pPr>
    <w:rPr>
      <w:rFonts w:ascii="Times New Roman" w:eastAsia="Times New Roman" w:hAnsi="Times New Roman"/>
      <w:sz w:val="28"/>
      <w:szCs w:val="24"/>
      <w:lang w:eastAsia="hr-HR"/>
    </w:rPr>
  </w:style>
  <w:style w:type="character" w:customStyle="1" w:styleId="TijelotekstaChar">
    <w:name w:val="Tijelo teksta Char"/>
    <w:basedOn w:val="Zadanifontodlomka"/>
    <w:link w:val="Tijeloteksta"/>
    <w:rsid w:val="00362A33"/>
    <w:rPr>
      <w:rFonts w:ascii="Times New Roman" w:eastAsia="Times New Roman" w:hAnsi="Times New Roman" w:cs="Times New Roman"/>
      <w:sz w:val="28"/>
      <w:szCs w:val="24"/>
      <w:lang w:eastAsia="hr-HR"/>
    </w:rPr>
  </w:style>
  <w:style w:type="paragraph" w:styleId="Bezproreda">
    <w:name w:val="No Spacing"/>
    <w:uiPriority w:val="1"/>
    <w:qFormat/>
    <w:rsid w:val="00644E1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749">
      <w:bodyDiv w:val="1"/>
      <w:marLeft w:val="0"/>
      <w:marRight w:val="0"/>
      <w:marTop w:val="0"/>
      <w:marBottom w:val="0"/>
      <w:divBdr>
        <w:top w:val="none" w:sz="0" w:space="0" w:color="auto"/>
        <w:left w:val="none" w:sz="0" w:space="0" w:color="auto"/>
        <w:bottom w:val="none" w:sz="0" w:space="0" w:color="auto"/>
        <w:right w:val="none" w:sz="0" w:space="0" w:color="auto"/>
      </w:divBdr>
    </w:div>
    <w:div w:id="16781126">
      <w:bodyDiv w:val="1"/>
      <w:marLeft w:val="0"/>
      <w:marRight w:val="0"/>
      <w:marTop w:val="0"/>
      <w:marBottom w:val="0"/>
      <w:divBdr>
        <w:top w:val="none" w:sz="0" w:space="0" w:color="auto"/>
        <w:left w:val="none" w:sz="0" w:space="0" w:color="auto"/>
        <w:bottom w:val="none" w:sz="0" w:space="0" w:color="auto"/>
        <w:right w:val="none" w:sz="0" w:space="0" w:color="auto"/>
      </w:divBdr>
    </w:div>
    <w:div w:id="32928443">
      <w:bodyDiv w:val="1"/>
      <w:marLeft w:val="0"/>
      <w:marRight w:val="0"/>
      <w:marTop w:val="0"/>
      <w:marBottom w:val="0"/>
      <w:divBdr>
        <w:top w:val="none" w:sz="0" w:space="0" w:color="auto"/>
        <w:left w:val="none" w:sz="0" w:space="0" w:color="auto"/>
        <w:bottom w:val="none" w:sz="0" w:space="0" w:color="auto"/>
        <w:right w:val="none" w:sz="0" w:space="0" w:color="auto"/>
      </w:divBdr>
    </w:div>
    <w:div w:id="33192245">
      <w:bodyDiv w:val="1"/>
      <w:marLeft w:val="0"/>
      <w:marRight w:val="0"/>
      <w:marTop w:val="0"/>
      <w:marBottom w:val="0"/>
      <w:divBdr>
        <w:top w:val="none" w:sz="0" w:space="0" w:color="auto"/>
        <w:left w:val="none" w:sz="0" w:space="0" w:color="auto"/>
        <w:bottom w:val="none" w:sz="0" w:space="0" w:color="auto"/>
        <w:right w:val="none" w:sz="0" w:space="0" w:color="auto"/>
      </w:divBdr>
      <w:divsChild>
        <w:div w:id="1266768615">
          <w:marLeft w:val="0"/>
          <w:marRight w:val="0"/>
          <w:marTop w:val="0"/>
          <w:marBottom w:val="0"/>
          <w:divBdr>
            <w:top w:val="none" w:sz="0" w:space="0" w:color="auto"/>
            <w:left w:val="none" w:sz="0" w:space="0" w:color="auto"/>
            <w:bottom w:val="none" w:sz="0" w:space="0" w:color="auto"/>
            <w:right w:val="none" w:sz="0" w:space="0" w:color="auto"/>
          </w:divBdr>
          <w:divsChild>
            <w:div w:id="1018235106">
              <w:marLeft w:val="0"/>
              <w:marRight w:val="0"/>
              <w:marTop w:val="0"/>
              <w:marBottom w:val="0"/>
              <w:divBdr>
                <w:top w:val="none" w:sz="0" w:space="0" w:color="auto"/>
                <w:left w:val="none" w:sz="0" w:space="0" w:color="auto"/>
                <w:bottom w:val="none" w:sz="0" w:space="0" w:color="auto"/>
                <w:right w:val="none" w:sz="0" w:space="0" w:color="auto"/>
              </w:divBdr>
              <w:divsChild>
                <w:div w:id="1356809552">
                  <w:marLeft w:val="0"/>
                  <w:marRight w:val="0"/>
                  <w:marTop w:val="0"/>
                  <w:marBottom w:val="0"/>
                  <w:divBdr>
                    <w:top w:val="none" w:sz="0" w:space="0" w:color="auto"/>
                    <w:left w:val="none" w:sz="0" w:space="0" w:color="auto"/>
                    <w:bottom w:val="none" w:sz="0" w:space="0" w:color="auto"/>
                    <w:right w:val="none" w:sz="0" w:space="0" w:color="auto"/>
                  </w:divBdr>
                  <w:divsChild>
                    <w:div w:id="1012679557">
                      <w:marLeft w:val="0"/>
                      <w:marRight w:val="0"/>
                      <w:marTop w:val="0"/>
                      <w:marBottom w:val="0"/>
                      <w:divBdr>
                        <w:top w:val="none" w:sz="0" w:space="0" w:color="auto"/>
                        <w:left w:val="none" w:sz="0" w:space="0" w:color="auto"/>
                        <w:bottom w:val="none" w:sz="0" w:space="0" w:color="auto"/>
                        <w:right w:val="none" w:sz="0" w:space="0" w:color="auto"/>
                      </w:divBdr>
                      <w:divsChild>
                        <w:div w:id="393547415">
                          <w:marLeft w:val="0"/>
                          <w:marRight w:val="0"/>
                          <w:marTop w:val="0"/>
                          <w:marBottom w:val="0"/>
                          <w:divBdr>
                            <w:top w:val="none" w:sz="0" w:space="0" w:color="auto"/>
                            <w:left w:val="none" w:sz="0" w:space="0" w:color="auto"/>
                            <w:bottom w:val="none" w:sz="0" w:space="0" w:color="auto"/>
                            <w:right w:val="none" w:sz="0" w:space="0" w:color="auto"/>
                          </w:divBdr>
                          <w:divsChild>
                            <w:div w:id="880940167">
                              <w:marLeft w:val="0"/>
                              <w:marRight w:val="0"/>
                              <w:marTop w:val="0"/>
                              <w:marBottom w:val="0"/>
                              <w:divBdr>
                                <w:top w:val="none" w:sz="0" w:space="0" w:color="auto"/>
                                <w:left w:val="none" w:sz="0" w:space="0" w:color="auto"/>
                                <w:bottom w:val="none" w:sz="0" w:space="0" w:color="auto"/>
                                <w:right w:val="none" w:sz="0" w:space="0" w:color="auto"/>
                              </w:divBdr>
                              <w:divsChild>
                                <w:div w:id="2088307844">
                                  <w:marLeft w:val="0"/>
                                  <w:marRight w:val="0"/>
                                  <w:marTop w:val="0"/>
                                  <w:marBottom w:val="0"/>
                                  <w:divBdr>
                                    <w:top w:val="none" w:sz="0" w:space="0" w:color="auto"/>
                                    <w:left w:val="none" w:sz="0" w:space="0" w:color="auto"/>
                                    <w:bottom w:val="none" w:sz="0" w:space="0" w:color="auto"/>
                                    <w:right w:val="none" w:sz="0" w:space="0" w:color="auto"/>
                                  </w:divBdr>
                                  <w:divsChild>
                                    <w:div w:id="10111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67549">
      <w:bodyDiv w:val="1"/>
      <w:marLeft w:val="0"/>
      <w:marRight w:val="0"/>
      <w:marTop w:val="0"/>
      <w:marBottom w:val="0"/>
      <w:divBdr>
        <w:top w:val="none" w:sz="0" w:space="0" w:color="auto"/>
        <w:left w:val="none" w:sz="0" w:space="0" w:color="auto"/>
        <w:bottom w:val="none" w:sz="0" w:space="0" w:color="auto"/>
        <w:right w:val="none" w:sz="0" w:space="0" w:color="auto"/>
      </w:divBdr>
    </w:div>
    <w:div w:id="49304609">
      <w:bodyDiv w:val="1"/>
      <w:marLeft w:val="0"/>
      <w:marRight w:val="0"/>
      <w:marTop w:val="0"/>
      <w:marBottom w:val="0"/>
      <w:divBdr>
        <w:top w:val="none" w:sz="0" w:space="0" w:color="auto"/>
        <w:left w:val="none" w:sz="0" w:space="0" w:color="auto"/>
        <w:bottom w:val="none" w:sz="0" w:space="0" w:color="auto"/>
        <w:right w:val="none" w:sz="0" w:space="0" w:color="auto"/>
      </w:divBdr>
    </w:div>
    <w:div w:id="50884977">
      <w:bodyDiv w:val="1"/>
      <w:marLeft w:val="0"/>
      <w:marRight w:val="0"/>
      <w:marTop w:val="0"/>
      <w:marBottom w:val="0"/>
      <w:divBdr>
        <w:top w:val="none" w:sz="0" w:space="0" w:color="auto"/>
        <w:left w:val="none" w:sz="0" w:space="0" w:color="auto"/>
        <w:bottom w:val="none" w:sz="0" w:space="0" w:color="auto"/>
        <w:right w:val="none" w:sz="0" w:space="0" w:color="auto"/>
      </w:divBdr>
    </w:div>
    <w:div w:id="54937007">
      <w:bodyDiv w:val="1"/>
      <w:marLeft w:val="0"/>
      <w:marRight w:val="0"/>
      <w:marTop w:val="0"/>
      <w:marBottom w:val="0"/>
      <w:divBdr>
        <w:top w:val="none" w:sz="0" w:space="0" w:color="auto"/>
        <w:left w:val="none" w:sz="0" w:space="0" w:color="auto"/>
        <w:bottom w:val="none" w:sz="0" w:space="0" w:color="auto"/>
        <w:right w:val="none" w:sz="0" w:space="0" w:color="auto"/>
      </w:divBdr>
    </w:div>
    <w:div w:id="81532544">
      <w:bodyDiv w:val="1"/>
      <w:marLeft w:val="0"/>
      <w:marRight w:val="0"/>
      <w:marTop w:val="0"/>
      <w:marBottom w:val="0"/>
      <w:divBdr>
        <w:top w:val="none" w:sz="0" w:space="0" w:color="auto"/>
        <w:left w:val="none" w:sz="0" w:space="0" w:color="auto"/>
        <w:bottom w:val="none" w:sz="0" w:space="0" w:color="auto"/>
        <w:right w:val="none" w:sz="0" w:space="0" w:color="auto"/>
      </w:divBdr>
    </w:div>
    <w:div w:id="92828468">
      <w:bodyDiv w:val="1"/>
      <w:marLeft w:val="0"/>
      <w:marRight w:val="0"/>
      <w:marTop w:val="0"/>
      <w:marBottom w:val="0"/>
      <w:divBdr>
        <w:top w:val="none" w:sz="0" w:space="0" w:color="auto"/>
        <w:left w:val="none" w:sz="0" w:space="0" w:color="auto"/>
        <w:bottom w:val="none" w:sz="0" w:space="0" w:color="auto"/>
        <w:right w:val="none" w:sz="0" w:space="0" w:color="auto"/>
      </w:divBdr>
    </w:div>
    <w:div w:id="103117923">
      <w:bodyDiv w:val="1"/>
      <w:marLeft w:val="0"/>
      <w:marRight w:val="0"/>
      <w:marTop w:val="0"/>
      <w:marBottom w:val="0"/>
      <w:divBdr>
        <w:top w:val="none" w:sz="0" w:space="0" w:color="auto"/>
        <w:left w:val="none" w:sz="0" w:space="0" w:color="auto"/>
        <w:bottom w:val="none" w:sz="0" w:space="0" w:color="auto"/>
        <w:right w:val="none" w:sz="0" w:space="0" w:color="auto"/>
      </w:divBdr>
    </w:div>
    <w:div w:id="118109612">
      <w:bodyDiv w:val="1"/>
      <w:marLeft w:val="0"/>
      <w:marRight w:val="0"/>
      <w:marTop w:val="0"/>
      <w:marBottom w:val="0"/>
      <w:divBdr>
        <w:top w:val="none" w:sz="0" w:space="0" w:color="auto"/>
        <w:left w:val="none" w:sz="0" w:space="0" w:color="auto"/>
        <w:bottom w:val="none" w:sz="0" w:space="0" w:color="auto"/>
        <w:right w:val="none" w:sz="0" w:space="0" w:color="auto"/>
      </w:divBdr>
    </w:div>
    <w:div w:id="118766721">
      <w:bodyDiv w:val="1"/>
      <w:marLeft w:val="0"/>
      <w:marRight w:val="0"/>
      <w:marTop w:val="0"/>
      <w:marBottom w:val="0"/>
      <w:divBdr>
        <w:top w:val="none" w:sz="0" w:space="0" w:color="auto"/>
        <w:left w:val="none" w:sz="0" w:space="0" w:color="auto"/>
        <w:bottom w:val="none" w:sz="0" w:space="0" w:color="auto"/>
        <w:right w:val="none" w:sz="0" w:space="0" w:color="auto"/>
      </w:divBdr>
    </w:div>
    <w:div w:id="127555091">
      <w:bodyDiv w:val="1"/>
      <w:marLeft w:val="0"/>
      <w:marRight w:val="0"/>
      <w:marTop w:val="0"/>
      <w:marBottom w:val="0"/>
      <w:divBdr>
        <w:top w:val="none" w:sz="0" w:space="0" w:color="auto"/>
        <w:left w:val="none" w:sz="0" w:space="0" w:color="auto"/>
        <w:bottom w:val="none" w:sz="0" w:space="0" w:color="auto"/>
        <w:right w:val="none" w:sz="0" w:space="0" w:color="auto"/>
      </w:divBdr>
    </w:div>
    <w:div w:id="127824402">
      <w:bodyDiv w:val="1"/>
      <w:marLeft w:val="0"/>
      <w:marRight w:val="0"/>
      <w:marTop w:val="0"/>
      <w:marBottom w:val="0"/>
      <w:divBdr>
        <w:top w:val="none" w:sz="0" w:space="0" w:color="auto"/>
        <w:left w:val="none" w:sz="0" w:space="0" w:color="auto"/>
        <w:bottom w:val="none" w:sz="0" w:space="0" w:color="auto"/>
        <w:right w:val="none" w:sz="0" w:space="0" w:color="auto"/>
      </w:divBdr>
    </w:div>
    <w:div w:id="128793315">
      <w:bodyDiv w:val="1"/>
      <w:marLeft w:val="0"/>
      <w:marRight w:val="0"/>
      <w:marTop w:val="0"/>
      <w:marBottom w:val="0"/>
      <w:divBdr>
        <w:top w:val="none" w:sz="0" w:space="0" w:color="auto"/>
        <w:left w:val="none" w:sz="0" w:space="0" w:color="auto"/>
        <w:bottom w:val="none" w:sz="0" w:space="0" w:color="auto"/>
        <w:right w:val="none" w:sz="0" w:space="0" w:color="auto"/>
      </w:divBdr>
    </w:div>
    <w:div w:id="142936243">
      <w:bodyDiv w:val="1"/>
      <w:marLeft w:val="0"/>
      <w:marRight w:val="0"/>
      <w:marTop w:val="0"/>
      <w:marBottom w:val="0"/>
      <w:divBdr>
        <w:top w:val="none" w:sz="0" w:space="0" w:color="auto"/>
        <w:left w:val="none" w:sz="0" w:space="0" w:color="auto"/>
        <w:bottom w:val="none" w:sz="0" w:space="0" w:color="auto"/>
        <w:right w:val="none" w:sz="0" w:space="0" w:color="auto"/>
      </w:divBdr>
    </w:div>
    <w:div w:id="147207229">
      <w:bodyDiv w:val="1"/>
      <w:marLeft w:val="0"/>
      <w:marRight w:val="0"/>
      <w:marTop w:val="0"/>
      <w:marBottom w:val="0"/>
      <w:divBdr>
        <w:top w:val="none" w:sz="0" w:space="0" w:color="auto"/>
        <w:left w:val="none" w:sz="0" w:space="0" w:color="auto"/>
        <w:bottom w:val="none" w:sz="0" w:space="0" w:color="auto"/>
        <w:right w:val="none" w:sz="0" w:space="0" w:color="auto"/>
      </w:divBdr>
    </w:div>
    <w:div w:id="150758831">
      <w:bodyDiv w:val="1"/>
      <w:marLeft w:val="0"/>
      <w:marRight w:val="0"/>
      <w:marTop w:val="0"/>
      <w:marBottom w:val="0"/>
      <w:divBdr>
        <w:top w:val="none" w:sz="0" w:space="0" w:color="auto"/>
        <w:left w:val="none" w:sz="0" w:space="0" w:color="auto"/>
        <w:bottom w:val="none" w:sz="0" w:space="0" w:color="auto"/>
        <w:right w:val="none" w:sz="0" w:space="0" w:color="auto"/>
      </w:divBdr>
    </w:div>
    <w:div w:id="164055946">
      <w:bodyDiv w:val="1"/>
      <w:marLeft w:val="0"/>
      <w:marRight w:val="0"/>
      <w:marTop w:val="0"/>
      <w:marBottom w:val="0"/>
      <w:divBdr>
        <w:top w:val="none" w:sz="0" w:space="0" w:color="auto"/>
        <w:left w:val="none" w:sz="0" w:space="0" w:color="auto"/>
        <w:bottom w:val="none" w:sz="0" w:space="0" w:color="auto"/>
        <w:right w:val="none" w:sz="0" w:space="0" w:color="auto"/>
      </w:divBdr>
    </w:div>
    <w:div w:id="191118035">
      <w:bodyDiv w:val="1"/>
      <w:marLeft w:val="0"/>
      <w:marRight w:val="0"/>
      <w:marTop w:val="0"/>
      <w:marBottom w:val="0"/>
      <w:divBdr>
        <w:top w:val="none" w:sz="0" w:space="0" w:color="auto"/>
        <w:left w:val="none" w:sz="0" w:space="0" w:color="auto"/>
        <w:bottom w:val="none" w:sz="0" w:space="0" w:color="auto"/>
        <w:right w:val="none" w:sz="0" w:space="0" w:color="auto"/>
      </w:divBdr>
    </w:div>
    <w:div w:id="217475189">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38760334">
      <w:bodyDiv w:val="1"/>
      <w:marLeft w:val="0"/>
      <w:marRight w:val="0"/>
      <w:marTop w:val="0"/>
      <w:marBottom w:val="0"/>
      <w:divBdr>
        <w:top w:val="none" w:sz="0" w:space="0" w:color="auto"/>
        <w:left w:val="none" w:sz="0" w:space="0" w:color="auto"/>
        <w:bottom w:val="none" w:sz="0" w:space="0" w:color="auto"/>
        <w:right w:val="none" w:sz="0" w:space="0" w:color="auto"/>
      </w:divBdr>
    </w:div>
    <w:div w:id="239679560">
      <w:bodyDiv w:val="1"/>
      <w:marLeft w:val="0"/>
      <w:marRight w:val="0"/>
      <w:marTop w:val="0"/>
      <w:marBottom w:val="0"/>
      <w:divBdr>
        <w:top w:val="none" w:sz="0" w:space="0" w:color="auto"/>
        <w:left w:val="none" w:sz="0" w:space="0" w:color="auto"/>
        <w:bottom w:val="none" w:sz="0" w:space="0" w:color="auto"/>
        <w:right w:val="none" w:sz="0" w:space="0" w:color="auto"/>
      </w:divBdr>
    </w:div>
    <w:div w:id="241644099">
      <w:bodyDiv w:val="1"/>
      <w:marLeft w:val="0"/>
      <w:marRight w:val="0"/>
      <w:marTop w:val="0"/>
      <w:marBottom w:val="0"/>
      <w:divBdr>
        <w:top w:val="none" w:sz="0" w:space="0" w:color="auto"/>
        <w:left w:val="none" w:sz="0" w:space="0" w:color="auto"/>
        <w:bottom w:val="none" w:sz="0" w:space="0" w:color="auto"/>
        <w:right w:val="none" w:sz="0" w:space="0" w:color="auto"/>
      </w:divBdr>
    </w:div>
    <w:div w:id="249315205">
      <w:bodyDiv w:val="1"/>
      <w:marLeft w:val="0"/>
      <w:marRight w:val="0"/>
      <w:marTop w:val="0"/>
      <w:marBottom w:val="0"/>
      <w:divBdr>
        <w:top w:val="none" w:sz="0" w:space="0" w:color="auto"/>
        <w:left w:val="none" w:sz="0" w:space="0" w:color="auto"/>
        <w:bottom w:val="none" w:sz="0" w:space="0" w:color="auto"/>
        <w:right w:val="none" w:sz="0" w:space="0" w:color="auto"/>
      </w:divBdr>
    </w:div>
    <w:div w:id="301350155">
      <w:bodyDiv w:val="1"/>
      <w:marLeft w:val="0"/>
      <w:marRight w:val="0"/>
      <w:marTop w:val="0"/>
      <w:marBottom w:val="0"/>
      <w:divBdr>
        <w:top w:val="none" w:sz="0" w:space="0" w:color="auto"/>
        <w:left w:val="none" w:sz="0" w:space="0" w:color="auto"/>
        <w:bottom w:val="none" w:sz="0" w:space="0" w:color="auto"/>
        <w:right w:val="none" w:sz="0" w:space="0" w:color="auto"/>
      </w:divBdr>
    </w:div>
    <w:div w:id="318190030">
      <w:bodyDiv w:val="1"/>
      <w:marLeft w:val="0"/>
      <w:marRight w:val="0"/>
      <w:marTop w:val="0"/>
      <w:marBottom w:val="0"/>
      <w:divBdr>
        <w:top w:val="none" w:sz="0" w:space="0" w:color="auto"/>
        <w:left w:val="none" w:sz="0" w:space="0" w:color="auto"/>
        <w:bottom w:val="none" w:sz="0" w:space="0" w:color="auto"/>
        <w:right w:val="none" w:sz="0" w:space="0" w:color="auto"/>
      </w:divBdr>
    </w:div>
    <w:div w:id="326330000">
      <w:bodyDiv w:val="1"/>
      <w:marLeft w:val="0"/>
      <w:marRight w:val="0"/>
      <w:marTop w:val="0"/>
      <w:marBottom w:val="0"/>
      <w:divBdr>
        <w:top w:val="none" w:sz="0" w:space="0" w:color="auto"/>
        <w:left w:val="none" w:sz="0" w:space="0" w:color="auto"/>
        <w:bottom w:val="none" w:sz="0" w:space="0" w:color="auto"/>
        <w:right w:val="none" w:sz="0" w:space="0" w:color="auto"/>
      </w:divBdr>
    </w:div>
    <w:div w:id="338970237">
      <w:bodyDiv w:val="1"/>
      <w:marLeft w:val="0"/>
      <w:marRight w:val="0"/>
      <w:marTop w:val="0"/>
      <w:marBottom w:val="0"/>
      <w:divBdr>
        <w:top w:val="none" w:sz="0" w:space="0" w:color="auto"/>
        <w:left w:val="none" w:sz="0" w:space="0" w:color="auto"/>
        <w:bottom w:val="none" w:sz="0" w:space="0" w:color="auto"/>
        <w:right w:val="none" w:sz="0" w:space="0" w:color="auto"/>
      </w:divBdr>
    </w:div>
    <w:div w:id="363747463">
      <w:bodyDiv w:val="1"/>
      <w:marLeft w:val="0"/>
      <w:marRight w:val="0"/>
      <w:marTop w:val="0"/>
      <w:marBottom w:val="0"/>
      <w:divBdr>
        <w:top w:val="none" w:sz="0" w:space="0" w:color="auto"/>
        <w:left w:val="none" w:sz="0" w:space="0" w:color="auto"/>
        <w:bottom w:val="none" w:sz="0" w:space="0" w:color="auto"/>
        <w:right w:val="none" w:sz="0" w:space="0" w:color="auto"/>
      </w:divBdr>
    </w:div>
    <w:div w:id="391469365">
      <w:bodyDiv w:val="1"/>
      <w:marLeft w:val="0"/>
      <w:marRight w:val="0"/>
      <w:marTop w:val="0"/>
      <w:marBottom w:val="0"/>
      <w:divBdr>
        <w:top w:val="none" w:sz="0" w:space="0" w:color="auto"/>
        <w:left w:val="none" w:sz="0" w:space="0" w:color="auto"/>
        <w:bottom w:val="none" w:sz="0" w:space="0" w:color="auto"/>
        <w:right w:val="none" w:sz="0" w:space="0" w:color="auto"/>
      </w:divBdr>
    </w:div>
    <w:div w:id="393314202">
      <w:bodyDiv w:val="1"/>
      <w:marLeft w:val="0"/>
      <w:marRight w:val="0"/>
      <w:marTop w:val="0"/>
      <w:marBottom w:val="0"/>
      <w:divBdr>
        <w:top w:val="none" w:sz="0" w:space="0" w:color="auto"/>
        <w:left w:val="none" w:sz="0" w:space="0" w:color="auto"/>
        <w:bottom w:val="none" w:sz="0" w:space="0" w:color="auto"/>
        <w:right w:val="none" w:sz="0" w:space="0" w:color="auto"/>
      </w:divBdr>
    </w:div>
    <w:div w:id="394086513">
      <w:bodyDiv w:val="1"/>
      <w:marLeft w:val="0"/>
      <w:marRight w:val="0"/>
      <w:marTop w:val="0"/>
      <w:marBottom w:val="0"/>
      <w:divBdr>
        <w:top w:val="none" w:sz="0" w:space="0" w:color="auto"/>
        <w:left w:val="none" w:sz="0" w:space="0" w:color="auto"/>
        <w:bottom w:val="none" w:sz="0" w:space="0" w:color="auto"/>
        <w:right w:val="none" w:sz="0" w:space="0" w:color="auto"/>
      </w:divBdr>
    </w:div>
    <w:div w:id="425805007">
      <w:bodyDiv w:val="1"/>
      <w:marLeft w:val="0"/>
      <w:marRight w:val="0"/>
      <w:marTop w:val="0"/>
      <w:marBottom w:val="0"/>
      <w:divBdr>
        <w:top w:val="none" w:sz="0" w:space="0" w:color="auto"/>
        <w:left w:val="none" w:sz="0" w:space="0" w:color="auto"/>
        <w:bottom w:val="none" w:sz="0" w:space="0" w:color="auto"/>
        <w:right w:val="none" w:sz="0" w:space="0" w:color="auto"/>
      </w:divBdr>
      <w:divsChild>
        <w:div w:id="1484926377">
          <w:marLeft w:val="0"/>
          <w:marRight w:val="0"/>
          <w:marTop w:val="0"/>
          <w:marBottom w:val="0"/>
          <w:divBdr>
            <w:top w:val="none" w:sz="0" w:space="0" w:color="auto"/>
            <w:left w:val="none" w:sz="0" w:space="0" w:color="auto"/>
            <w:bottom w:val="none" w:sz="0" w:space="0" w:color="auto"/>
            <w:right w:val="none" w:sz="0" w:space="0" w:color="auto"/>
          </w:divBdr>
          <w:divsChild>
            <w:div w:id="16245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9515">
      <w:bodyDiv w:val="1"/>
      <w:marLeft w:val="0"/>
      <w:marRight w:val="0"/>
      <w:marTop w:val="0"/>
      <w:marBottom w:val="0"/>
      <w:divBdr>
        <w:top w:val="none" w:sz="0" w:space="0" w:color="auto"/>
        <w:left w:val="none" w:sz="0" w:space="0" w:color="auto"/>
        <w:bottom w:val="none" w:sz="0" w:space="0" w:color="auto"/>
        <w:right w:val="none" w:sz="0" w:space="0" w:color="auto"/>
      </w:divBdr>
    </w:div>
    <w:div w:id="446974798">
      <w:bodyDiv w:val="1"/>
      <w:marLeft w:val="0"/>
      <w:marRight w:val="0"/>
      <w:marTop w:val="0"/>
      <w:marBottom w:val="0"/>
      <w:divBdr>
        <w:top w:val="none" w:sz="0" w:space="0" w:color="auto"/>
        <w:left w:val="none" w:sz="0" w:space="0" w:color="auto"/>
        <w:bottom w:val="none" w:sz="0" w:space="0" w:color="auto"/>
        <w:right w:val="none" w:sz="0" w:space="0" w:color="auto"/>
      </w:divBdr>
    </w:div>
    <w:div w:id="453332530">
      <w:bodyDiv w:val="1"/>
      <w:marLeft w:val="0"/>
      <w:marRight w:val="0"/>
      <w:marTop w:val="0"/>
      <w:marBottom w:val="0"/>
      <w:divBdr>
        <w:top w:val="none" w:sz="0" w:space="0" w:color="auto"/>
        <w:left w:val="none" w:sz="0" w:space="0" w:color="auto"/>
        <w:bottom w:val="none" w:sz="0" w:space="0" w:color="auto"/>
        <w:right w:val="none" w:sz="0" w:space="0" w:color="auto"/>
      </w:divBdr>
    </w:div>
    <w:div w:id="511916528">
      <w:bodyDiv w:val="1"/>
      <w:marLeft w:val="0"/>
      <w:marRight w:val="0"/>
      <w:marTop w:val="0"/>
      <w:marBottom w:val="0"/>
      <w:divBdr>
        <w:top w:val="none" w:sz="0" w:space="0" w:color="auto"/>
        <w:left w:val="none" w:sz="0" w:space="0" w:color="auto"/>
        <w:bottom w:val="none" w:sz="0" w:space="0" w:color="auto"/>
        <w:right w:val="none" w:sz="0" w:space="0" w:color="auto"/>
      </w:divBdr>
    </w:div>
    <w:div w:id="556204501">
      <w:bodyDiv w:val="1"/>
      <w:marLeft w:val="0"/>
      <w:marRight w:val="0"/>
      <w:marTop w:val="0"/>
      <w:marBottom w:val="0"/>
      <w:divBdr>
        <w:top w:val="none" w:sz="0" w:space="0" w:color="auto"/>
        <w:left w:val="none" w:sz="0" w:space="0" w:color="auto"/>
        <w:bottom w:val="none" w:sz="0" w:space="0" w:color="auto"/>
        <w:right w:val="none" w:sz="0" w:space="0" w:color="auto"/>
      </w:divBdr>
    </w:div>
    <w:div w:id="578178453">
      <w:bodyDiv w:val="1"/>
      <w:marLeft w:val="0"/>
      <w:marRight w:val="0"/>
      <w:marTop w:val="0"/>
      <w:marBottom w:val="0"/>
      <w:divBdr>
        <w:top w:val="none" w:sz="0" w:space="0" w:color="auto"/>
        <w:left w:val="none" w:sz="0" w:space="0" w:color="auto"/>
        <w:bottom w:val="none" w:sz="0" w:space="0" w:color="auto"/>
        <w:right w:val="none" w:sz="0" w:space="0" w:color="auto"/>
      </w:divBdr>
    </w:div>
    <w:div w:id="578370193">
      <w:bodyDiv w:val="1"/>
      <w:marLeft w:val="0"/>
      <w:marRight w:val="0"/>
      <w:marTop w:val="0"/>
      <w:marBottom w:val="0"/>
      <w:divBdr>
        <w:top w:val="none" w:sz="0" w:space="0" w:color="auto"/>
        <w:left w:val="none" w:sz="0" w:space="0" w:color="auto"/>
        <w:bottom w:val="none" w:sz="0" w:space="0" w:color="auto"/>
        <w:right w:val="none" w:sz="0" w:space="0" w:color="auto"/>
      </w:divBdr>
    </w:div>
    <w:div w:id="616063335">
      <w:bodyDiv w:val="1"/>
      <w:marLeft w:val="0"/>
      <w:marRight w:val="0"/>
      <w:marTop w:val="0"/>
      <w:marBottom w:val="0"/>
      <w:divBdr>
        <w:top w:val="none" w:sz="0" w:space="0" w:color="auto"/>
        <w:left w:val="none" w:sz="0" w:space="0" w:color="auto"/>
        <w:bottom w:val="none" w:sz="0" w:space="0" w:color="auto"/>
        <w:right w:val="none" w:sz="0" w:space="0" w:color="auto"/>
      </w:divBdr>
    </w:div>
    <w:div w:id="616568055">
      <w:bodyDiv w:val="1"/>
      <w:marLeft w:val="0"/>
      <w:marRight w:val="0"/>
      <w:marTop w:val="0"/>
      <w:marBottom w:val="0"/>
      <w:divBdr>
        <w:top w:val="none" w:sz="0" w:space="0" w:color="auto"/>
        <w:left w:val="none" w:sz="0" w:space="0" w:color="auto"/>
        <w:bottom w:val="none" w:sz="0" w:space="0" w:color="auto"/>
        <w:right w:val="none" w:sz="0" w:space="0" w:color="auto"/>
      </w:divBdr>
    </w:div>
    <w:div w:id="618993658">
      <w:bodyDiv w:val="1"/>
      <w:marLeft w:val="0"/>
      <w:marRight w:val="0"/>
      <w:marTop w:val="0"/>
      <w:marBottom w:val="0"/>
      <w:divBdr>
        <w:top w:val="none" w:sz="0" w:space="0" w:color="auto"/>
        <w:left w:val="none" w:sz="0" w:space="0" w:color="auto"/>
        <w:bottom w:val="none" w:sz="0" w:space="0" w:color="auto"/>
        <w:right w:val="none" w:sz="0" w:space="0" w:color="auto"/>
      </w:divBdr>
    </w:div>
    <w:div w:id="629363474">
      <w:bodyDiv w:val="1"/>
      <w:marLeft w:val="0"/>
      <w:marRight w:val="0"/>
      <w:marTop w:val="0"/>
      <w:marBottom w:val="0"/>
      <w:divBdr>
        <w:top w:val="none" w:sz="0" w:space="0" w:color="auto"/>
        <w:left w:val="none" w:sz="0" w:space="0" w:color="auto"/>
        <w:bottom w:val="none" w:sz="0" w:space="0" w:color="auto"/>
        <w:right w:val="none" w:sz="0" w:space="0" w:color="auto"/>
      </w:divBdr>
    </w:div>
    <w:div w:id="650863932">
      <w:bodyDiv w:val="1"/>
      <w:marLeft w:val="0"/>
      <w:marRight w:val="0"/>
      <w:marTop w:val="0"/>
      <w:marBottom w:val="0"/>
      <w:divBdr>
        <w:top w:val="none" w:sz="0" w:space="0" w:color="auto"/>
        <w:left w:val="none" w:sz="0" w:space="0" w:color="auto"/>
        <w:bottom w:val="none" w:sz="0" w:space="0" w:color="auto"/>
        <w:right w:val="none" w:sz="0" w:space="0" w:color="auto"/>
      </w:divBdr>
    </w:div>
    <w:div w:id="654601714">
      <w:bodyDiv w:val="1"/>
      <w:marLeft w:val="0"/>
      <w:marRight w:val="0"/>
      <w:marTop w:val="0"/>
      <w:marBottom w:val="0"/>
      <w:divBdr>
        <w:top w:val="none" w:sz="0" w:space="0" w:color="auto"/>
        <w:left w:val="none" w:sz="0" w:space="0" w:color="auto"/>
        <w:bottom w:val="none" w:sz="0" w:space="0" w:color="auto"/>
        <w:right w:val="none" w:sz="0" w:space="0" w:color="auto"/>
      </w:divBdr>
    </w:div>
    <w:div w:id="657807036">
      <w:bodyDiv w:val="1"/>
      <w:marLeft w:val="0"/>
      <w:marRight w:val="0"/>
      <w:marTop w:val="0"/>
      <w:marBottom w:val="0"/>
      <w:divBdr>
        <w:top w:val="none" w:sz="0" w:space="0" w:color="auto"/>
        <w:left w:val="none" w:sz="0" w:space="0" w:color="auto"/>
        <w:bottom w:val="none" w:sz="0" w:space="0" w:color="auto"/>
        <w:right w:val="none" w:sz="0" w:space="0" w:color="auto"/>
      </w:divBdr>
    </w:div>
    <w:div w:id="676737771">
      <w:bodyDiv w:val="1"/>
      <w:marLeft w:val="0"/>
      <w:marRight w:val="0"/>
      <w:marTop w:val="0"/>
      <w:marBottom w:val="0"/>
      <w:divBdr>
        <w:top w:val="none" w:sz="0" w:space="0" w:color="auto"/>
        <w:left w:val="none" w:sz="0" w:space="0" w:color="auto"/>
        <w:bottom w:val="none" w:sz="0" w:space="0" w:color="auto"/>
        <w:right w:val="none" w:sz="0" w:space="0" w:color="auto"/>
      </w:divBdr>
    </w:div>
    <w:div w:id="679746694">
      <w:bodyDiv w:val="1"/>
      <w:marLeft w:val="0"/>
      <w:marRight w:val="0"/>
      <w:marTop w:val="0"/>
      <w:marBottom w:val="0"/>
      <w:divBdr>
        <w:top w:val="none" w:sz="0" w:space="0" w:color="auto"/>
        <w:left w:val="none" w:sz="0" w:space="0" w:color="auto"/>
        <w:bottom w:val="none" w:sz="0" w:space="0" w:color="auto"/>
        <w:right w:val="none" w:sz="0" w:space="0" w:color="auto"/>
      </w:divBdr>
    </w:div>
    <w:div w:id="683089872">
      <w:marLeft w:val="0"/>
      <w:marRight w:val="0"/>
      <w:marTop w:val="0"/>
      <w:marBottom w:val="0"/>
      <w:divBdr>
        <w:top w:val="none" w:sz="0" w:space="0" w:color="auto"/>
        <w:left w:val="none" w:sz="0" w:space="0" w:color="auto"/>
        <w:bottom w:val="none" w:sz="0" w:space="0" w:color="auto"/>
        <w:right w:val="none" w:sz="0" w:space="0" w:color="auto"/>
      </w:divBdr>
      <w:divsChild>
        <w:div w:id="805776685">
          <w:marLeft w:val="0"/>
          <w:marRight w:val="0"/>
          <w:marTop w:val="0"/>
          <w:marBottom w:val="0"/>
          <w:divBdr>
            <w:top w:val="none" w:sz="0" w:space="0" w:color="auto"/>
            <w:left w:val="none" w:sz="0" w:space="0" w:color="auto"/>
            <w:bottom w:val="none" w:sz="0" w:space="0" w:color="auto"/>
            <w:right w:val="none" w:sz="0" w:space="0" w:color="auto"/>
          </w:divBdr>
        </w:div>
      </w:divsChild>
    </w:div>
    <w:div w:id="689068544">
      <w:bodyDiv w:val="1"/>
      <w:marLeft w:val="0"/>
      <w:marRight w:val="0"/>
      <w:marTop w:val="0"/>
      <w:marBottom w:val="0"/>
      <w:divBdr>
        <w:top w:val="none" w:sz="0" w:space="0" w:color="auto"/>
        <w:left w:val="none" w:sz="0" w:space="0" w:color="auto"/>
        <w:bottom w:val="none" w:sz="0" w:space="0" w:color="auto"/>
        <w:right w:val="none" w:sz="0" w:space="0" w:color="auto"/>
      </w:divBdr>
    </w:div>
    <w:div w:id="694766546">
      <w:bodyDiv w:val="1"/>
      <w:marLeft w:val="0"/>
      <w:marRight w:val="0"/>
      <w:marTop w:val="0"/>
      <w:marBottom w:val="0"/>
      <w:divBdr>
        <w:top w:val="none" w:sz="0" w:space="0" w:color="auto"/>
        <w:left w:val="none" w:sz="0" w:space="0" w:color="auto"/>
        <w:bottom w:val="none" w:sz="0" w:space="0" w:color="auto"/>
        <w:right w:val="none" w:sz="0" w:space="0" w:color="auto"/>
      </w:divBdr>
    </w:div>
    <w:div w:id="716321754">
      <w:bodyDiv w:val="1"/>
      <w:marLeft w:val="0"/>
      <w:marRight w:val="0"/>
      <w:marTop w:val="0"/>
      <w:marBottom w:val="0"/>
      <w:divBdr>
        <w:top w:val="none" w:sz="0" w:space="0" w:color="auto"/>
        <w:left w:val="none" w:sz="0" w:space="0" w:color="auto"/>
        <w:bottom w:val="none" w:sz="0" w:space="0" w:color="auto"/>
        <w:right w:val="none" w:sz="0" w:space="0" w:color="auto"/>
      </w:divBdr>
    </w:div>
    <w:div w:id="724107803">
      <w:bodyDiv w:val="1"/>
      <w:marLeft w:val="0"/>
      <w:marRight w:val="0"/>
      <w:marTop w:val="0"/>
      <w:marBottom w:val="0"/>
      <w:divBdr>
        <w:top w:val="none" w:sz="0" w:space="0" w:color="auto"/>
        <w:left w:val="none" w:sz="0" w:space="0" w:color="auto"/>
        <w:bottom w:val="none" w:sz="0" w:space="0" w:color="auto"/>
        <w:right w:val="none" w:sz="0" w:space="0" w:color="auto"/>
      </w:divBdr>
    </w:div>
    <w:div w:id="747775574">
      <w:bodyDiv w:val="1"/>
      <w:marLeft w:val="0"/>
      <w:marRight w:val="0"/>
      <w:marTop w:val="0"/>
      <w:marBottom w:val="0"/>
      <w:divBdr>
        <w:top w:val="none" w:sz="0" w:space="0" w:color="auto"/>
        <w:left w:val="none" w:sz="0" w:space="0" w:color="auto"/>
        <w:bottom w:val="none" w:sz="0" w:space="0" w:color="auto"/>
        <w:right w:val="none" w:sz="0" w:space="0" w:color="auto"/>
      </w:divBdr>
    </w:div>
    <w:div w:id="767428380">
      <w:bodyDiv w:val="1"/>
      <w:marLeft w:val="0"/>
      <w:marRight w:val="0"/>
      <w:marTop w:val="0"/>
      <w:marBottom w:val="0"/>
      <w:divBdr>
        <w:top w:val="none" w:sz="0" w:space="0" w:color="auto"/>
        <w:left w:val="none" w:sz="0" w:space="0" w:color="auto"/>
        <w:bottom w:val="none" w:sz="0" w:space="0" w:color="auto"/>
        <w:right w:val="none" w:sz="0" w:space="0" w:color="auto"/>
      </w:divBdr>
    </w:div>
    <w:div w:id="768702730">
      <w:bodyDiv w:val="1"/>
      <w:marLeft w:val="0"/>
      <w:marRight w:val="0"/>
      <w:marTop w:val="0"/>
      <w:marBottom w:val="0"/>
      <w:divBdr>
        <w:top w:val="none" w:sz="0" w:space="0" w:color="auto"/>
        <w:left w:val="none" w:sz="0" w:space="0" w:color="auto"/>
        <w:bottom w:val="none" w:sz="0" w:space="0" w:color="auto"/>
        <w:right w:val="none" w:sz="0" w:space="0" w:color="auto"/>
      </w:divBdr>
    </w:div>
    <w:div w:id="779569777">
      <w:bodyDiv w:val="1"/>
      <w:marLeft w:val="0"/>
      <w:marRight w:val="0"/>
      <w:marTop w:val="0"/>
      <w:marBottom w:val="0"/>
      <w:divBdr>
        <w:top w:val="none" w:sz="0" w:space="0" w:color="auto"/>
        <w:left w:val="none" w:sz="0" w:space="0" w:color="auto"/>
        <w:bottom w:val="none" w:sz="0" w:space="0" w:color="auto"/>
        <w:right w:val="none" w:sz="0" w:space="0" w:color="auto"/>
      </w:divBdr>
    </w:div>
    <w:div w:id="789738587">
      <w:bodyDiv w:val="1"/>
      <w:marLeft w:val="0"/>
      <w:marRight w:val="0"/>
      <w:marTop w:val="0"/>
      <w:marBottom w:val="0"/>
      <w:divBdr>
        <w:top w:val="none" w:sz="0" w:space="0" w:color="auto"/>
        <w:left w:val="none" w:sz="0" w:space="0" w:color="auto"/>
        <w:bottom w:val="none" w:sz="0" w:space="0" w:color="auto"/>
        <w:right w:val="none" w:sz="0" w:space="0" w:color="auto"/>
      </w:divBdr>
    </w:div>
    <w:div w:id="814562187">
      <w:bodyDiv w:val="1"/>
      <w:marLeft w:val="0"/>
      <w:marRight w:val="0"/>
      <w:marTop w:val="0"/>
      <w:marBottom w:val="0"/>
      <w:divBdr>
        <w:top w:val="none" w:sz="0" w:space="0" w:color="auto"/>
        <w:left w:val="none" w:sz="0" w:space="0" w:color="auto"/>
        <w:bottom w:val="none" w:sz="0" w:space="0" w:color="auto"/>
        <w:right w:val="none" w:sz="0" w:space="0" w:color="auto"/>
      </w:divBdr>
    </w:div>
    <w:div w:id="816996049">
      <w:bodyDiv w:val="1"/>
      <w:marLeft w:val="0"/>
      <w:marRight w:val="0"/>
      <w:marTop w:val="0"/>
      <w:marBottom w:val="0"/>
      <w:divBdr>
        <w:top w:val="none" w:sz="0" w:space="0" w:color="auto"/>
        <w:left w:val="none" w:sz="0" w:space="0" w:color="auto"/>
        <w:bottom w:val="none" w:sz="0" w:space="0" w:color="auto"/>
        <w:right w:val="none" w:sz="0" w:space="0" w:color="auto"/>
      </w:divBdr>
    </w:div>
    <w:div w:id="818303911">
      <w:bodyDiv w:val="1"/>
      <w:marLeft w:val="0"/>
      <w:marRight w:val="0"/>
      <w:marTop w:val="0"/>
      <w:marBottom w:val="0"/>
      <w:divBdr>
        <w:top w:val="none" w:sz="0" w:space="0" w:color="auto"/>
        <w:left w:val="none" w:sz="0" w:space="0" w:color="auto"/>
        <w:bottom w:val="none" w:sz="0" w:space="0" w:color="auto"/>
        <w:right w:val="none" w:sz="0" w:space="0" w:color="auto"/>
      </w:divBdr>
    </w:div>
    <w:div w:id="819272283">
      <w:bodyDiv w:val="1"/>
      <w:marLeft w:val="0"/>
      <w:marRight w:val="0"/>
      <w:marTop w:val="0"/>
      <w:marBottom w:val="0"/>
      <w:divBdr>
        <w:top w:val="none" w:sz="0" w:space="0" w:color="auto"/>
        <w:left w:val="none" w:sz="0" w:space="0" w:color="auto"/>
        <w:bottom w:val="none" w:sz="0" w:space="0" w:color="auto"/>
        <w:right w:val="none" w:sz="0" w:space="0" w:color="auto"/>
      </w:divBdr>
    </w:div>
    <w:div w:id="822888615">
      <w:bodyDiv w:val="1"/>
      <w:marLeft w:val="0"/>
      <w:marRight w:val="0"/>
      <w:marTop w:val="0"/>
      <w:marBottom w:val="0"/>
      <w:divBdr>
        <w:top w:val="none" w:sz="0" w:space="0" w:color="auto"/>
        <w:left w:val="none" w:sz="0" w:space="0" w:color="auto"/>
        <w:bottom w:val="none" w:sz="0" w:space="0" w:color="auto"/>
        <w:right w:val="none" w:sz="0" w:space="0" w:color="auto"/>
      </w:divBdr>
    </w:div>
    <w:div w:id="869950417">
      <w:bodyDiv w:val="1"/>
      <w:marLeft w:val="0"/>
      <w:marRight w:val="0"/>
      <w:marTop w:val="0"/>
      <w:marBottom w:val="0"/>
      <w:divBdr>
        <w:top w:val="none" w:sz="0" w:space="0" w:color="auto"/>
        <w:left w:val="none" w:sz="0" w:space="0" w:color="auto"/>
        <w:bottom w:val="none" w:sz="0" w:space="0" w:color="auto"/>
        <w:right w:val="none" w:sz="0" w:space="0" w:color="auto"/>
      </w:divBdr>
    </w:div>
    <w:div w:id="875658188">
      <w:bodyDiv w:val="1"/>
      <w:marLeft w:val="0"/>
      <w:marRight w:val="0"/>
      <w:marTop w:val="0"/>
      <w:marBottom w:val="0"/>
      <w:divBdr>
        <w:top w:val="none" w:sz="0" w:space="0" w:color="auto"/>
        <w:left w:val="none" w:sz="0" w:space="0" w:color="auto"/>
        <w:bottom w:val="none" w:sz="0" w:space="0" w:color="auto"/>
        <w:right w:val="none" w:sz="0" w:space="0" w:color="auto"/>
      </w:divBdr>
    </w:div>
    <w:div w:id="892888109">
      <w:bodyDiv w:val="1"/>
      <w:marLeft w:val="0"/>
      <w:marRight w:val="0"/>
      <w:marTop w:val="0"/>
      <w:marBottom w:val="0"/>
      <w:divBdr>
        <w:top w:val="none" w:sz="0" w:space="0" w:color="auto"/>
        <w:left w:val="none" w:sz="0" w:space="0" w:color="auto"/>
        <w:bottom w:val="none" w:sz="0" w:space="0" w:color="auto"/>
        <w:right w:val="none" w:sz="0" w:space="0" w:color="auto"/>
      </w:divBdr>
    </w:div>
    <w:div w:id="908541135">
      <w:bodyDiv w:val="1"/>
      <w:marLeft w:val="0"/>
      <w:marRight w:val="0"/>
      <w:marTop w:val="0"/>
      <w:marBottom w:val="0"/>
      <w:divBdr>
        <w:top w:val="none" w:sz="0" w:space="0" w:color="auto"/>
        <w:left w:val="none" w:sz="0" w:space="0" w:color="auto"/>
        <w:bottom w:val="none" w:sz="0" w:space="0" w:color="auto"/>
        <w:right w:val="none" w:sz="0" w:space="0" w:color="auto"/>
      </w:divBdr>
      <w:divsChild>
        <w:div w:id="1759446844">
          <w:marLeft w:val="0"/>
          <w:marRight w:val="0"/>
          <w:marTop w:val="0"/>
          <w:marBottom w:val="0"/>
          <w:divBdr>
            <w:top w:val="none" w:sz="0" w:space="0" w:color="auto"/>
            <w:left w:val="none" w:sz="0" w:space="0" w:color="auto"/>
            <w:bottom w:val="none" w:sz="0" w:space="0" w:color="auto"/>
            <w:right w:val="none" w:sz="0" w:space="0" w:color="auto"/>
          </w:divBdr>
          <w:divsChild>
            <w:div w:id="1461418138">
              <w:marLeft w:val="0"/>
              <w:marRight w:val="0"/>
              <w:marTop w:val="0"/>
              <w:marBottom w:val="0"/>
              <w:divBdr>
                <w:top w:val="none" w:sz="0" w:space="0" w:color="auto"/>
                <w:left w:val="none" w:sz="0" w:space="0" w:color="auto"/>
                <w:bottom w:val="none" w:sz="0" w:space="0" w:color="auto"/>
                <w:right w:val="none" w:sz="0" w:space="0" w:color="auto"/>
              </w:divBdr>
            </w:div>
          </w:divsChild>
        </w:div>
        <w:div w:id="736324000">
          <w:marLeft w:val="0"/>
          <w:marRight w:val="0"/>
          <w:marTop w:val="0"/>
          <w:marBottom w:val="0"/>
          <w:divBdr>
            <w:top w:val="none" w:sz="0" w:space="0" w:color="auto"/>
            <w:left w:val="none" w:sz="0" w:space="0" w:color="auto"/>
            <w:bottom w:val="none" w:sz="0" w:space="0" w:color="auto"/>
            <w:right w:val="none" w:sz="0" w:space="0" w:color="auto"/>
          </w:divBdr>
          <w:divsChild>
            <w:div w:id="173417439">
              <w:marLeft w:val="0"/>
              <w:marRight w:val="0"/>
              <w:marTop w:val="0"/>
              <w:marBottom w:val="0"/>
              <w:divBdr>
                <w:top w:val="none" w:sz="0" w:space="0" w:color="auto"/>
                <w:left w:val="none" w:sz="0" w:space="0" w:color="auto"/>
                <w:bottom w:val="none" w:sz="0" w:space="0" w:color="auto"/>
                <w:right w:val="none" w:sz="0" w:space="0" w:color="auto"/>
              </w:divBdr>
            </w:div>
          </w:divsChild>
        </w:div>
        <w:div w:id="2109738180">
          <w:marLeft w:val="0"/>
          <w:marRight w:val="0"/>
          <w:marTop w:val="0"/>
          <w:marBottom w:val="0"/>
          <w:divBdr>
            <w:top w:val="none" w:sz="0" w:space="0" w:color="auto"/>
            <w:left w:val="none" w:sz="0" w:space="0" w:color="auto"/>
            <w:bottom w:val="none" w:sz="0" w:space="0" w:color="auto"/>
            <w:right w:val="none" w:sz="0" w:space="0" w:color="auto"/>
          </w:divBdr>
          <w:divsChild>
            <w:div w:id="1136751894">
              <w:marLeft w:val="0"/>
              <w:marRight w:val="0"/>
              <w:marTop w:val="0"/>
              <w:marBottom w:val="0"/>
              <w:divBdr>
                <w:top w:val="none" w:sz="0" w:space="0" w:color="auto"/>
                <w:left w:val="none" w:sz="0" w:space="0" w:color="auto"/>
                <w:bottom w:val="none" w:sz="0" w:space="0" w:color="auto"/>
                <w:right w:val="none" w:sz="0" w:space="0" w:color="auto"/>
              </w:divBdr>
            </w:div>
          </w:divsChild>
        </w:div>
        <w:div w:id="631864339">
          <w:marLeft w:val="0"/>
          <w:marRight w:val="0"/>
          <w:marTop w:val="0"/>
          <w:marBottom w:val="0"/>
          <w:divBdr>
            <w:top w:val="none" w:sz="0" w:space="0" w:color="auto"/>
            <w:left w:val="none" w:sz="0" w:space="0" w:color="auto"/>
            <w:bottom w:val="none" w:sz="0" w:space="0" w:color="auto"/>
            <w:right w:val="none" w:sz="0" w:space="0" w:color="auto"/>
          </w:divBdr>
          <w:divsChild>
            <w:div w:id="880173941">
              <w:marLeft w:val="0"/>
              <w:marRight w:val="0"/>
              <w:marTop w:val="0"/>
              <w:marBottom w:val="0"/>
              <w:divBdr>
                <w:top w:val="none" w:sz="0" w:space="0" w:color="auto"/>
                <w:left w:val="none" w:sz="0" w:space="0" w:color="auto"/>
                <w:bottom w:val="none" w:sz="0" w:space="0" w:color="auto"/>
                <w:right w:val="none" w:sz="0" w:space="0" w:color="auto"/>
              </w:divBdr>
            </w:div>
          </w:divsChild>
        </w:div>
        <w:div w:id="500124504">
          <w:marLeft w:val="0"/>
          <w:marRight w:val="0"/>
          <w:marTop w:val="0"/>
          <w:marBottom w:val="0"/>
          <w:divBdr>
            <w:top w:val="none" w:sz="0" w:space="0" w:color="auto"/>
            <w:left w:val="none" w:sz="0" w:space="0" w:color="auto"/>
            <w:bottom w:val="none" w:sz="0" w:space="0" w:color="auto"/>
            <w:right w:val="none" w:sz="0" w:space="0" w:color="auto"/>
          </w:divBdr>
          <w:divsChild>
            <w:div w:id="366104215">
              <w:marLeft w:val="0"/>
              <w:marRight w:val="0"/>
              <w:marTop w:val="0"/>
              <w:marBottom w:val="0"/>
              <w:divBdr>
                <w:top w:val="none" w:sz="0" w:space="0" w:color="auto"/>
                <w:left w:val="none" w:sz="0" w:space="0" w:color="auto"/>
                <w:bottom w:val="none" w:sz="0" w:space="0" w:color="auto"/>
                <w:right w:val="none" w:sz="0" w:space="0" w:color="auto"/>
              </w:divBdr>
            </w:div>
          </w:divsChild>
        </w:div>
        <w:div w:id="251399897">
          <w:marLeft w:val="0"/>
          <w:marRight w:val="0"/>
          <w:marTop w:val="0"/>
          <w:marBottom w:val="0"/>
          <w:divBdr>
            <w:top w:val="none" w:sz="0" w:space="0" w:color="auto"/>
            <w:left w:val="none" w:sz="0" w:space="0" w:color="auto"/>
            <w:bottom w:val="none" w:sz="0" w:space="0" w:color="auto"/>
            <w:right w:val="none" w:sz="0" w:space="0" w:color="auto"/>
          </w:divBdr>
          <w:divsChild>
            <w:div w:id="230040118">
              <w:marLeft w:val="0"/>
              <w:marRight w:val="0"/>
              <w:marTop w:val="0"/>
              <w:marBottom w:val="0"/>
              <w:divBdr>
                <w:top w:val="none" w:sz="0" w:space="0" w:color="auto"/>
                <w:left w:val="none" w:sz="0" w:space="0" w:color="auto"/>
                <w:bottom w:val="none" w:sz="0" w:space="0" w:color="auto"/>
                <w:right w:val="none" w:sz="0" w:space="0" w:color="auto"/>
              </w:divBdr>
            </w:div>
          </w:divsChild>
        </w:div>
        <w:div w:id="170993719">
          <w:marLeft w:val="0"/>
          <w:marRight w:val="0"/>
          <w:marTop w:val="0"/>
          <w:marBottom w:val="0"/>
          <w:divBdr>
            <w:top w:val="none" w:sz="0" w:space="0" w:color="auto"/>
            <w:left w:val="none" w:sz="0" w:space="0" w:color="auto"/>
            <w:bottom w:val="none" w:sz="0" w:space="0" w:color="auto"/>
            <w:right w:val="none" w:sz="0" w:space="0" w:color="auto"/>
          </w:divBdr>
          <w:divsChild>
            <w:div w:id="609045216">
              <w:marLeft w:val="0"/>
              <w:marRight w:val="0"/>
              <w:marTop w:val="0"/>
              <w:marBottom w:val="0"/>
              <w:divBdr>
                <w:top w:val="none" w:sz="0" w:space="0" w:color="auto"/>
                <w:left w:val="none" w:sz="0" w:space="0" w:color="auto"/>
                <w:bottom w:val="none" w:sz="0" w:space="0" w:color="auto"/>
                <w:right w:val="none" w:sz="0" w:space="0" w:color="auto"/>
              </w:divBdr>
            </w:div>
          </w:divsChild>
        </w:div>
        <w:div w:id="1357609844">
          <w:marLeft w:val="0"/>
          <w:marRight w:val="0"/>
          <w:marTop w:val="0"/>
          <w:marBottom w:val="0"/>
          <w:divBdr>
            <w:top w:val="none" w:sz="0" w:space="0" w:color="auto"/>
            <w:left w:val="none" w:sz="0" w:space="0" w:color="auto"/>
            <w:bottom w:val="none" w:sz="0" w:space="0" w:color="auto"/>
            <w:right w:val="none" w:sz="0" w:space="0" w:color="auto"/>
          </w:divBdr>
          <w:divsChild>
            <w:div w:id="1528523375">
              <w:marLeft w:val="0"/>
              <w:marRight w:val="0"/>
              <w:marTop w:val="0"/>
              <w:marBottom w:val="0"/>
              <w:divBdr>
                <w:top w:val="none" w:sz="0" w:space="0" w:color="auto"/>
                <w:left w:val="none" w:sz="0" w:space="0" w:color="auto"/>
                <w:bottom w:val="none" w:sz="0" w:space="0" w:color="auto"/>
                <w:right w:val="none" w:sz="0" w:space="0" w:color="auto"/>
              </w:divBdr>
            </w:div>
          </w:divsChild>
        </w:div>
        <w:div w:id="1373186307">
          <w:marLeft w:val="0"/>
          <w:marRight w:val="0"/>
          <w:marTop w:val="0"/>
          <w:marBottom w:val="0"/>
          <w:divBdr>
            <w:top w:val="none" w:sz="0" w:space="0" w:color="auto"/>
            <w:left w:val="none" w:sz="0" w:space="0" w:color="auto"/>
            <w:bottom w:val="none" w:sz="0" w:space="0" w:color="auto"/>
            <w:right w:val="none" w:sz="0" w:space="0" w:color="auto"/>
          </w:divBdr>
          <w:divsChild>
            <w:div w:id="1170410642">
              <w:marLeft w:val="0"/>
              <w:marRight w:val="0"/>
              <w:marTop w:val="0"/>
              <w:marBottom w:val="0"/>
              <w:divBdr>
                <w:top w:val="none" w:sz="0" w:space="0" w:color="auto"/>
                <w:left w:val="none" w:sz="0" w:space="0" w:color="auto"/>
                <w:bottom w:val="none" w:sz="0" w:space="0" w:color="auto"/>
                <w:right w:val="none" w:sz="0" w:space="0" w:color="auto"/>
              </w:divBdr>
            </w:div>
          </w:divsChild>
        </w:div>
        <w:div w:id="992296888">
          <w:marLeft w:val="0"/>
          <w:marRight w:val="0"/>
          <w:marTop w:val="0"/>
          <w:marBottom w:val="0"/>
          <w:divBdr>
            <w:top w:val="none" w:sz="0" w:space="0" w:color="auto"/>
            <w:left w:val="none" w:sz="0" w:space="0" w:color="auto"/>
            <w:bottom w:val="none" w:sz="0" w:space="0" w:color="auto"/>
            <w:right w:val="none" w:sz="0" w:space="0" w:color="auto"/>
          </w:divBdr>
          <w:divsChild>
            <w:div w:id="1682513520">
              <w:marLeft w:val="0"/>
              <w:marRight w:val="0"/>
              <w:marTop w:val="0"/>
              <w:marBottom w:val="0"/>
              <w:divBdr>
                <w:top w:val="none" w:sz="0" w:space="0" w:color="auto"/>
                <w:left w:val="none" w:sz="0" w:space="0" w:color="auto"/>
                <w:bottom w:val="none" w:sz="0" w:space="0" w:color="auto"/>
                <w:right w:val="none" w:sz="0" w:space="0" w:color="auto"/>
              </w:divBdr>
            </w:div>
          </w:divsChild>
        </w:div>
        <w:div w:id="488330101">
          <w:marLeft w:val="0"/>
          <w:marRight w:val="0"/>
          <w:marTop w:val="0"/>
          <w:marBottom w:val="0"/>
          <w:divBdr>
            <w:top w:val="none" w:sz="0" w:space="0" w:color="auto"/>
            <w:left w:val="none" w:sz="0" w:space="0" w:color="auto"/>
            <w:bottom w:val="none" w:sz="0" w:space="0" w:color="auto"/>
            <w:right w:val="none" w:sz="0" w:space="0" w:color="auto"/>
          </w:divBdr>
          <w:divsChild>
            <w:div w:id="62417201">
              <w:marLeft w:val="0"/>
              <w:marRight w:val="0"/>
              <w:marTop w:val="0"/>
              <w:marBottom w:val="0"/>
              <w:divBdr>
                <w:top w:val="none" w:sz="0" w:space="0" w:color="auto"/>
                <w:left w:val="none" w:sz="0" w:space="0" w:color="auto"/>
                <w:bottom w:val="none" w:sz="0" w:space="0" w:color="auto"/>
                <w:right w:val="none" w:sz="0" w:space="0" w:color="auto"/>
              </w:divBdr>
            </w:div>
          </w:divsChild>
        </w:div>
        <w:div w:id="1562903855">
          <w:marLeft w:val="0"/>
          <w:marRight w:val="0"/>
          <w:marTop w:val="0"/>
          <w:marBottom w:val="0"/>
          <w:divBdr>
            <w:top w:val="none" w:sz="0" w:space="0" w:color="auto"/>
            <w:left w:val="none" w:sz="0" w:space="0" w:color="auto"/>
            <w:bottom w:val="none" w:sz="0" w:space="0" w:color="auto"/>
            <w:right w:val="none" w:sz="0" w:space="0" w:color="auto"/>
          </w:divBdr>
          <w:divsChild>
            <w:div w:id="1040059208">
              <w:marLeft w:val="0"/>
              <w:marRight w:val="0"/>
              <w:marTop w:val="0"/>
              <w:marBottom w:val="0"/>
              <w:divBdr>
                <w:top w:val="none" w:sz="0" w:space="0" w:color="auto"/>
                <w:left w:val="none" w:sz="0" w:space="0" w:color="auto"/>
                <w:bottom w:val="none" w:sz="0" w:space="0" w:color="auto"/>
                <w:right w:val="none" w:sz="0" w:space="0" w:color="auto"/>
              </w:divBdr>
            </w:div>
          </w:divsChild>
        </w:div>
        <w:div w:id="148715062">
          <w:marLeft w:val="0"/>
          <w:marRight w:val="0"/>
          <w:marTop w:val="0"/>
          <w:marBottom w:val="0"/>
          <w:divBdr>
            <w:top w:val="none" w:sz="0" w:space="0" w:color="auto"/>
            <w:left w:val="none" w:sz="0" w:space="0" w:color="auto"/>
            <w:bottom w:val="none" w:sz="0" w:space="0" w:color="auto"/>
            <w:right w:val="none" w:sz="0" w:space="0" w:color="auto"/>
          </w:divBdr>
          <w:divsChild>
            <w:div w:id="1421099143">
              <w:marLeft w:val="0"/>
              <w:marRight w:val="0"/>
              <w:marTop w:val="0"/>
              <w:marBottom w:val="0"/>
              <w:divBdr>
                <w:top w:val="none" w:sz="0" w:space="0" w:color="auto"/>
                <w:left w:val="none" w:sz="0" w:space="0" w:color="auto"/>
                <w:bottom w:val="none" w:sz="0" w:space="0" w:color="auto"/>
                <w:right w:val="none" w:sz="0" w:space="0" w:color="auto"/>
              </w:divBdr>
            </w:div>
          </w:divsChild>
        </w:div>
        <w:div w:id="2049791934">
          <w:marLeft w:val="0"/>
          <w:marRight w:val="0"/>
          <w:marTop w:val="0"/>
          <w:marBottom w:val="0"/>
          <w:divBdr>
            <w:top w:val="none" w:sz="0" w:space="0" w:color="auto"/>
            <w:left w:val="none" w:sz="0" w:space="0" w:color="auto"/>
            <w:bottom w:val="none" w:sz="0" w:space="0" w:color="auto"/>
            <w:right w:val="none" w:sz="0" w:space="0" w:color="auto"/>
          </w:divBdr>
          <w:divsChild>
            <w:div w:id="1189173044">
              <w:marLeft w:val="0"/>
              <w:marRight w:val="0"/>
              <w:marTop w:val="0"/>
              <w:marBottom w:val="0"/>
              <w:divBdr>
                <w:top w:val="none" w:sz="0" w:space="0" w:color="auto"/>
                <w:left w:val="none" w:sz="0" w:space="0" w:color="auto"/>
                <w:bottom w:val="none" w:sz="0" w:space="0" w:color="auto"/>
                <w:right w:val="none" w:sz="0" w:space="0" w:color="auto"/>
              </w:divBdr>
            </w:div>
          </w:divsChild>
        </w:div>
        <w:div w:id="1075588098">
          <w:marLeft w:val="0"/>
          <w:marRight w:val="0"/>
          <w:marTop w:val="0"/>
          <w:marBottom w:val="0"/>
          <w:divBdr>
            <w:top w:val="none" w:sz="0" w:space="0" w:color="auto"/>
            <w:left w:val="none" w:sz="0" w:space="0" w:color="auto"/>
            <w:bottom w:val="none" w:sz="0" w:space="0" w:color="auto"/>
            <w:right w:val="none" w:sz="0" w:space="0" w:color="auto"/>
          </w:divBdr>
          <w:divsChild>
            <w:div w:id="1218779233">
              <w:marLeft w:val="0"/>
              <w:marRight w:val="0"/>
              <w:marTop w:val="0"/>
              <w:marBottom w:val="0"/>
              <w:divBdr>
                <w:top w:val="none" w:sz="0" w:space="0" w:color="auto"/>
                <w:left w:val="none" w:sz="0" w:space="0" w:color="auto"/>
                <w:bottom w:val="none" w:sz="0" w:space="0" w:color="auto"/>
                <w:right w:val="none" w:sz="0" w:space="0" w:color="auto"/>
              </w:divBdr>
            </w:div>
          </w:divsChild>
        </w:div>
        <w:div w:id="762653237">
          <w:marLeft w:val="0"/>
          <w:marRight w:val="0"/>
          <w:marTop w:val="0"/>
          <w:marBottom w:val="0"/>
          <w:divBdr>
            <w:top w:val="none" w:sz="0" w:space="0" w:color="auto"/>
            <w:left w:val="none" w:sz="0" w:space="0" w:color="auto"/>
            <w:bottom w:val="none" w:sz="0" w:space="0" w:color="auto"/>
            <w:right w:val="none" w:sz="0" w:space="0" w:color="auto"/>
          </w:divBdr>
          <w:divsChild>
            <w:div w:id="1389499458">
              <w:marLeft w:val="0"/>
              <w:marRight w:val="0"/>
              <w:marTop w:val="0"/>
              <w:marBottom w:val="0"/>
              <w:divBdr>
                <w:top w:val="none" w:sz="0" w:space="0" w:color="auto"/>
                <w:left w:val="none" w:sz="0" w:space="0" w:color="auto"/>
                <w:bottom w:val="none" w:sz="0" w:space="0" w:color="auto"/>
                <w:right w:val="none" w:sz="0" w:space="0" w:color="auto"/>
              </w:divBdr>
            </w:div>
          </w:divsChild>
        </w:div>
        <w:div w:id="623586406">
          <w:marLeft w:val="0"/>
          <w:marRight w:val="0"/>
          <w:marTop w:val="0"/>
          <w:marBottom w:val="0"/>
          <w:divBdr>
            <w:top w:val="none" w:sz="0" w:space="0" w:color="auto"/>
            <w:left w:val="none" w:sz="0" w:space="0" w:color="auto"/>
            <w:bottom w:val="none" w:sz="0" w:space="0" w:color="auto"/>
            <w:right w:val="none" w:sz="0" w:space="0" w:color="auto"/>
          </w:divBdr>
          <w:divsChild>
            <w:div w:id="1316954212">
              <w:marLeft w:val="0"/>
              <w:marRight w:val="0"/>
              <w:marTop w:val="0"/>
              <w:marBottom w:val="0"/>
              <w:divBdr>
                <w:top w:val="none" w:sz="0" w:space="0" w:color="auto"/>
                <w:left w:val="none" w:sz="0" w:space="0" w:color="auto"/>
                <w:bottom w:val="none" w:sz="0" w:space="0" w:color="auto"/>
                <w:right w:val="none" w:sz="0" w:space="0" w:color="auto"/>
              </w:divBdr>
            </w:div>
          </w:divsChild>
        </w:div>
        <w:div w:id="1802377506">
          <w:marLeft w:val="0"/>
          <w:marRight w:val="0"/>
          <w:marTop w:val="0"/>
          <w:marBottom w:val="0"/>
          <w:divBdr>
            <w:top w:val="none" w:sz="0" w:space="0" w:color="auto"/>
            <w:left w:val="none" w:sz="0" w:space="0" w:color="auto"/>
            <w:bottom w:val="none" w:sz="0" w:space="0" w:color="auto"/>
            <w:right w:val="none" w:sz="0" w:space="0" w:color="auto"/>
          </w:divBdr>
          <w:divsChild>
            <w:div w:id="1677154126">
              <w:marLeft w:val="0"/>
              <w:marRight w:val="0"/>
              <w:marTop w:val="0"/>
              <w:marBottom w:val="0"/>
              <w:divBdr>
                <w:top w:val="none" w:sz="0" w:space="0" w:color="auto"/>
                <w:left w:val="none" w:sz="0" w:space="0" w:color="auto"/>
                <w:bottom w:val="none" w:sz="0" w:space="0" w:color="auto"/>
                <w:right w:val="none" w:sz="0" w:space="0" w:color="auto"/>
              </w:divBdr>
            </w:div>
          </w:divsChild>
        </w:div>
        <w:div w:id="1832603892">
          <w:marLeft w:val="0"/>
          <w:marRight w:val="0"/>
          <w:marTop w:val="0"/>
          <w:marBottom w:val="0"/>
          <w:divBdr>
            <w:top w:val="none" w:sz="0" w:space="0" w:color="auto"/>
            <w:left w:val="none" w:sz="0" w:space="0" w:color="auto"/>
            <w:bottom w:val="none" w:sz="0" w:space="0" w:color="auto"/>
            <w:right w:val="none" w:sz="0" w:space="0" w:color="auto"/>
          </w:divBdr>
          <w:divsChild>
            <w:div w:id="7467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0237">
      <w:bodyDiv w:val="1"/>
      <w:marLeft w:val="0"/>
      <w:marRight w:val="0"/>
      <w:marTop w:val="0"/>
      <w:marBottom w:val="0"/>
      <w:divBdr>
        <w:top w:val="none" w:sz="0" w:space="0" w:color="auto"/>
        <w:left w:val="none" w:sz="0" w:space="0" w:color="auto"/>
        <w:bottom w:val="none" w:sz="0" w:space="0" w:color="auto"/>
        <w:right w:val="none" w:sz="0" w:space="0" w:color="auto"/>
      </w:divBdr>
    </w:div>
    <w:div w:id="929659970">
      <w:bodyDiv w:val="1"/>
      <w:marLeft w:val="0"/>
      <w:marRight w:val="0"/>
      <w:marTop w:val="0"/>
      <w:marBottom w:val="0"/>
      <w:divBdr>
        <w:top w:val="none" w:sz="0" w:space="0" w:color="auto"/>
        <w:left w:val="none" w:sz="0" w:space="0" w:color="auto"/>
        <w:bottom w:val="none" w:sz="0" w:space="0" w:color="auto"/>
        <w:right w:val="none" w:sz="0" w:space="0" w:color="auto"/>
      </w:divBdr>
    </w:div>
    <w:div w:id="934092800">
      <w:bodyDiv w:val="1"/>
      <w:marLeft w:val="0"/>
      <w:marRight w:val="0"/>
      <w:marTop w:val="0"/>
      <w:marBottom w:val="0"/>
      <w:divBdr>
        <w:top w:val="none" w:sz="0" w:space="0" w:color="auto"/>
        <w:left w:val="none" w:sz="0" w:space="0" w:color="auto"/>
        <w:bottom w:val="none" w:sz="0" w:space="0" w:color="auto"/>
        <w:right w:val="none" w:sz="0" w:space="0" w:color="auto"/>
      </w:divBdr>
    </w:div>
    <w:div w:id="948900510">
      <w:bodyDiv w:val="1"/>
      <w:marLeft w:val="0"/>
      <w:marRight w:val="0"/>
      <w:marTop w:val="0"/>
      <w:marBottom w:val="0"/>
      <w:divBdr>
        <w:top w:val="none" w:sz="0" w:space="0" w:color="auto"/>
        <w:left w:val="none" w:sz="0" w:space="0" w:color="auto"/>
        <w:bottom w:val="none" w:sz="0" w:space="0" w:color="auto"/>
        <w:right w:val="none" w:sz="0" w:space="0" w:color="auto"/>
      </w:divBdr>
    </w:div>
    <w:div w:id="960764905">
      <w:bodyDiv w:val="1"/>
      <w:marLeft w:val="0"/>
      <w:marRight w:val="0"/>
      <w:marTop w:val="0"/>
      <w:marBottom w:val="0"/>
      <w:divBdr>
        <w:top w:val="none" w:sz="0" w:space="0" w:color="auto"/>
        <w:left w:val="none" w:sz="0" w:space="0" w:color="auto"/>
        <w:bottom w:val="none" w:sz="0" w:space="0" w:color="auto"/>
        <w:right w:val="none" w:sz="0" w:space="0" w:color="auto"/>
      </w:divBdr>
    </w:div>
    <w:div w:id="973218816">
      <w:bodyDiv w:val="1"/>
      <w:marLeft w:val="0"/>
      <w:marRight w:val="0"/>
      <w:marTop w:val="0"/>
      <w:marBottom w:val="0"/>
      <w:divBdr>
        <w:top w:val="none" w:sz="0" w:space="0" w:color="auto"/>
        <w:left w:val="none" w:sz="0" w:space="0" w:color="auto"/>
        <w:bottom w:val="none" w:sz="0" w:space="0" w:color="auto"/>
        <w:right w:val="none" w:sz="0" w:space="0" w:color="auto"/>
      </w:divBdr>
    </w:div>
    <w:div w:id="983504772">
      <w:bodyDiv w:val="1"/>
      <w:marLeft w:val="0"/>
      <w:marRight w:val="0"/>
      <w:marTop w:val="0"/>
      <w:marBottom w:val="0"/>
      <w:divBdr>
        <w:top w:val="none" w:sz="0" w:space="0" w:color="auto"/>
        <w:left w:val="none" w:sz="0" w:space="0" w:color="auto"/>
        <w:bottom w:val="none" w:sz="0" w:space="0" w:color="auto"/>
        <w:right w:val="none" w:sz="0" w:space="0" w:color="auto"/>
      </w:divBdr>
    </w:div>
    <w:div w:id="983706116">
      <w:bodyDiv w:val="1"/>
      <w:marLeft w:val="0"/>
      <w:marRight w:val="0"/>
      <w:marTop w:val="0"/>
      <w:marBottom w:val="0"/>
      <w:divBdr>
        <w:top w:val="none" w:sz="0" w:space="0" w:color="auto"/>
        <w:left w:val="none" w:sz="0" w:space="0" w:color="auto"/>
        <w:bottom w:val="none" w:sz="0" w:space="0" w:color="auto"/>
        <w:right w:val="none" w:sz="0" w:space="0" w:color="auto"/>
      </w:divBdr>
    </w:div>
    <w:div w:id="1001203173">
      <w:bodyDiv w:val="1"/>
      <w:marLeft w:val="0"/>
      <w:marRight w:val="0"/>
      <w:marTop w:val="0"/>
      <w:marBottom w:val="0"/>
      <w:divBdr>
        <w:top w:val="none" w:sz="0" w:space="0" w:color="auto"/>
        <w:left w:val="none" w:sz="0" w:space="0" w:color="auto"/>
        <w:bottom w:val="none" w:sz="0" w:space="0" w:color="auto"/>
        <w:right w:val="none" w:sz="0" w:space="0" w:color="auto"/>
      </w:divBdr>
    </w:div>
    <w:div w:id="1036736860">
      <w:bodyDiv w:val="1"/>
      <w:marLeft w:val="0"/>
      <w:marRight w:val="0"/>
      <w:marTop w:val="0"/>
      <w:marBottom w:val="0"/>
      <w:divBdr>
        <w:top w:val="none" w:sz="0" w:space="0" w:color="auto"/>
        <w:left w:val="none" w:sz="0" w:space="0" w:color="auto"/>
        <w:bottom w:val="none" w:sz="0" w:space="0" w:color="auto"/>
        <w:right w:val="none" w:sz="0" w:space="0" w:color="auto"/>
      </w:divBdr>
    </w:div>
    <w:div w:id="1045525195">
      <w:bodyDiv w:val="1"/>
      <w:marLeft w:val="0"/>
      <w:marRight w:val="0"/>
      <w:marTop w:val="0"/>
      <w:marBottom w:val="0"/>
      <w:divBdr>
        <w:top w:val="none" w:sz="0" w:space="0" w:color="auto"/>
        <w:left w:val="none" w:sz="0" w:space="0" w:color="auto"/>
        <w:bottom w:val="none" w:sz="0" w:space="0" w:color="auto"/>
        <w:right w:val="none" w:sz="0" w:space="0" w:color="auto"/>
      </w:divBdr>
    </w:div>
    <w:div w:id="1050494471">
      <w:bodyDiv w:val="1"/>
      <w:marLeft w:val="0"/>
      <w:marRight w:val="0"/>
      <w:marTop w:val="0"/>
      <w:marBottom w:val="0"/>
      <w:divBdr>
        <w:top w:val="none" w:sz="0" w:space="0" w:color="auto"/>
        <w:left w:val="none" w:sz="0" w:space="0" w:color="auto"/>
        <w:bottom w:val="none" w:sz="0" w:space="0" w:color="auto"/>
        <w:right w:val="none" w:sz="0" w:space="0" w:color="auto"/>
      </w:divBdr>
    </w:div>
    <w:div w:id="1087463677">
      <w:bodyDiv w:val="1"/>
      <w:marLeft w:val="0"/>
      <w:marRight w:val="0"/>
      <w:marTop w:val="0"/>
      <w:marBottom w:val="0"/>
      <w:divBdr>
        <w:top w:val="none" w:sz="0" w:space="0" w:color="auto"/>
        <w:left w:val="none" w:sz="0" w:space="0" w:color="auto"/>
        <w:bottom w:val="none" w:sz="0" w:space="0" w:color="auto"/>
        <w:right w:val="none" w:sz="0" w:space="0" w:color="auto"/>
      </w:divBdr>
    </w:div>
    <w:div w:id="1095633896">
      <w:bodyDiv w:val="1"/>
      <w:marLeft w:val="0"/>
      <w:marRight w:val="0"/>
      <w:marTop w:val="0"/>
      <w:marBottom w:val="0"/>
      <w:divBdr>
        <w:top w:val="none" w:sz="0" w:space="0" w:color="auto"/>
        <w:left w:val="none" w:sz="0" w:space="0" w:color="auto"/>
        <w:bottom w:val="none" w:sz="0" w:space="0" w:color="auto"/>
        <w:right w:val="none" w:sz="0" w:space="0" w:color="auto"/>
      </w:divBdr>
    </w:div>
    <w:div w:id="1134907899">
      <w:bodyDiv w:val="1"/>
      <w:marLeft w:val="0"/>
      <w:marRight w:val="0"/>
      <w:marTop w:val="0"/>
      <w:marBottom w:val="0"/>
      <w:divBdr>
        <w:top w:val="none" w:sz="0" w:space="0" w:color="auto"/>
        <w:left w:val="none" w:sz="0" w:space="0" w:color="auto"/>
        <w:bottom w:val="none" w:sz="0" w:space="0" w:color="auto"/>
        <w:right w:val="none" w:sz="0" w:space="0" w:color="auto"/>
      </w:divBdr>
    </w:div>
    <w:div w:id="1149249386">
      <w:bodyDiv w:val="1"/>
      <w:marLeft w:val="0"/>
      <w:marRight w:val="0"/>
      <w:marTop w:val="0"/>
      <w:marBottom w:val="0"/>
      <w:divBdr>
        <w:top w:val="none" w:sz="0" w:space="0" w:color="auto"/>
        <w:left w:val="none" w:sz="0" w:space="0" w:color="auto"/>
        <w:bottom w:val="none" w:sz="0" w:space="0" w:color="auto"/>
        <w:right w:val="none" w:sz="0" w:space="0" w:color="auto"/>
      </w:divBdr>
    </w:div>
    <w:div w:id="1153640554">
      <w:bodyDiv w:val="1"/>
      <w:marLeft w:val="0"/>
      <w:marRight w:val="0"/>
      <w:marTop w:val="0"/>
      <w:marBottom w:val="0"/>
      <w:divBdr>
        <w:top w:val="none" w:sz="0" w:space="0" w:color="auto"/>
        <w:left w:val="none" w:sz="0" w:space="0" w:color="auto"/>
        <w:bottom w:val="none" w:sz="0" w:space="0" w:color="auto"/>
        <w:right w:val="none" w:sz="0" w:space="0" w:color="auto"/>
      </w:divBdr>
    </w:div>
    <w:div w:id="1186401305">
      <w:bodyDiv w:val="1"/>
      <w:marLeft w:val="0"/>
      <w:marRight w:val="0"/>
      <w:marTop w:val="0"/>
      <w:marBottom w:val="0"/>
      <w:divBdr>
        <w:top w:val="none" w:sz="0" w:space="0" w:color="auto"/>
        <w:left w:val="none" w:sz="0" w:space="0" w:color="auto"/>
        <w:bottom w:val="none" w:sz="0" w:space="0" w:color="auto"/>
        <w:right w:val="none" w:sz="0" w:space="0" w:color="auto"/>
      </w:divBdr>
      <w:divsChild>
        <w:div w:id="749734371">
          <w:marLeft w:val="0"/>
          <w:marRight w:val="0"/>
          <w:marTop w:val="0"/>
          <w:marBottom w:val="0"/>
          <w:divBdr>
            <w:top w:val="none" w:sz="0" w:space="0" w:color="auto"/>
            <w:left w:val="none" w:sz="0" w:space="0" w:color="auto"/>
            <w:bottom w:val="none" w:sz="0" w:space="0" w:color="auto"/>
            <w:right w:val="none" w:sz="0" w:space="0" w:color="auto"/>
          </w:divBdr>
          <w:divsChild>
            <w:div w:id="16005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5109">
      <w:bodyDiv w:val="1"/>
      <w:marLeft w:val="0"/>
      <w:marRight w:val="0"/>
      <w:marTop w:val="0"/>
      <w:marBottom w:val="0"/>
      <w:divBdr>
        <w:top w:val="none" w:sz="0" w:space="0" w:color="auto"/>
        <w:left w:val="none" w:sz="0" w:space="0" w:color="auto"/>
        <w:bottom w:val="none" w:sz="0" w:space="0" w:color="auto"/>
        <w:right w:val="none" w:sz="0" w:space="0" w:color="auto"/>
      </w:divBdr>
    </w:div>
    <w:div w:id="1190411245">
      <w:bodyDiv w:val="1"/>
      <w:marLeft w:val="0"/>
      <w:marRight w:val="0"/>
      <w:marTop w:val="0"/>
      <w:marBottom w:val="0"/>
      <w:divBdr>
        <w:top w:val="none" w:sz="0" w:space="0" w:color="auto"/>
        <w:left w:val="none" w:sz="0" w:space="0" w:color="auto"/>
        <w:bottom w:val="none" w:sz="0" w:space="0" w:color="auto"/>
        <w:right w:val="none" w:sz="0" w:space="0" w:color="auto"/>
      </w:divBdr>
    </w:div>
    <w:div w:id="1229996075">
      <w:bodyDiv w:val="1"/>
      <w:marLeft w:val="0"/>
      <w:marRight w:val="0"/>
      <w:marTop w:val="0"/>
      <w:marBottom w:val="0"/>
      <w:divBdr>
        <w:top w:val="none" w:sz="0" w:space="0" w:color="auto"/>
        <w:left w:val="none" w:sz="0" w:space="0" w:color="auto"/>
        <w:bottom w:val="none" w:sz="0" w:space="0" w:color="auto"/>
        <w:right w:val="none" w:sz="0" w:space="0" w:color="auto"/>
      </w:divBdr>
    </w:div>
    <w:div w:id="1281688238">
      <w:bodyDiv w:val="1"/>
      <w:marLeft w:val="0"/>
      <w:marRight w:val="0"/>
      <w:marTop w:val="0"/>
      <w:marBottom w:val="0"/>
      <w:divBdr>
        <w:top w:val="none" w:sz="0" w:space="0" w:color="auto"/>
        <w:left w:val="none" w:sz="0" w:space="0" w:color="auto"/>
        <w:bottom w:val="none" w:sz="0" w:space="0" w:color="auto"/>
        <w:right w:val="none" w:sz="0" w:space="0" w:color="auto"/>
      </w:divBdr>
    </w:div>
    <w:div w:id="1312292901">
      <w:bodyDiv w:val="1"/>
      <w:marLeft w:val="0"/>
      <w:marRight w:val="0"/>
      <w:marTop w:val="0"/>
      <w:marBottom w:val="0"/>
      <w:divBdr>
        <w:top w:val="none" w:sz="0" w:space="0" w:color="auto"/>
        <w:left w:val="none" w:sz="0" w:space="0" w:color="auto"/>
        <w:bottom w:val="none" w:sz="0" w:space="0" w:color="auto"/>
        <w:right w:val="none" w:sz="0" w:space="0" w:color="auto"/>
      </w:divBdr>
    </w:div>
    <w:div w:id="1325016032">
      <w:bodyDiv w:val="1"/>
      <w:marLeft w:val="0"/>
      <w:marRight w:val="0"/>
      <w:marTop w:val="0"/>
      <w:marBottom w:val="0"/>
      <w:divBdr>
        <w:top w:val="none" w:sz="0" w:space="0" w:color="auto"/>
        <w:left w:val="none" w:sz="0" w:space="0" w:color="auto"/>
        <w:bottom w:val="none" w:sz="0" w:space="0" w:color="auto"/>
        <w:right w:val="none" w:sz="0" w:space="0" w:color="auto"/>
      </w:divBdr>
    </w:div>
    <w:div w:id="1331060429">
      <w:bodyDiv w:val="1"/>
      <w:marLeft w:val="0"/>
      <w:marRight w:val="0"/>
      <w:marTop w:val="0"/>
      <w:marBottom w:val="0"/>
      <w:divBdr>
        <w:top w:val="none" w:sz="0" w:space="0" w:color="auto"/>
        <w:left w:val="none" w:sz="0" w:space="0" w:color="auto"/>
        <w:bottom w:val="none" w:sz="0" w:space="0" w:color="auto"/>
        <w:right w:val="none" w:sz="0" w:space="0" w:color="auto"/>
      </w:divBdr>
    </w:div>
    <w:div w:id="1349406817">
      <w:bodyDiv w:val="1"/>
      <w:marLeft w:val="0"/>
      <w:marRight w:val="0"/>
      <w:marTop w:val="0"/>
      <w:marBottom w:val="0"/>
      <w:divBdr>
        <w:top w:val="none" w:sz="0" w:space="0" w:color="auto"/>
        <w:left w:val="none" w:sz="0" w:space="0" w:color="auto"/>
        <w:bottom w:val="none" w:sz="0" w:space="0" w:color="auto"/>
        <w:right w:val="none" w:sz="0" w:space="0" w:color="auto"/>
      </w:divBdr>
    </w:div>
    <w:div w:id="1351253640">
      <w:bodyDiv w:val="1"/>
      <w:marLeft w:val="0"/>
      <w:marRight w:val="0"/>
      <w:marTop w:val="0"/>
      <w:marBottom w:val="0"/>
      <w:divBdr>
        <w:top w:val="none" w:sz="0" w:space="0" w:color="auto"/>
        <w:left w:val="none" w:sz="0" w:space="0" w:color="auto"/>
        <w:bottom w:val="none" w:sz="0" w:space="0" w:color="auto"/>
        <w:right w:val="none" w:sz="0" w:space="0" w:color="auto"/>
      </w:divBdr>
    </w:div>
    <w:div w:id="1362785832">
      <w:bodyDiv w:val="1"/>
      <w:marLeft w:val="0"/>
      <w:marRight w:val="0"/>
      <w:marTop w:val="0"/>
      <w:marBottom w:val="0"/>
      <w:divBdr>
        <w:top w:val="none" w:sz="0" w:space="0" w:color="auto"/>
        <w:left w:val="none" w:sz="0" w:space="0" w:color="auto"/>
        <w:bottom w:val="none" w:sz="0" w:space="0" w:color="auto"/>
        <w:right w:val="none" w:sz="0" w:space="0" w:color="auto"/>
      </w:divBdr>
    </w:div>
    <w:div w:id="1371493772">
      <w:bodyDiv w:val="1"/>
      <w:marLeft w:val="0"/>
      <w:marRight w:val="0"/>
      <w:marTop w:val="0"/>
      <w:marBottom w:val="0"/>
      <w:divBdr>
        <w:top w:val="none" w:sz="0" w:space="0" w:color="auto"/>
        <w:left w:val="none" w:sz="0" w:space="0" w:color="auto"/>
        <w:bottom w:val="none" w:sz="0" w:space="0" w:color="auto"/>
        <w:right w:val="none" w:sz="0" w:space="0" w:color="auto"/>
      </w:divBdr>
    </w:div>
    <w:div w:id="1388988815">
      <w:bodyDiv w:val="1"/>
      <w:marLeft w:val="0"/>
      <w:marRight w:val="0"/>
      <w:marTop w:val="0"/>
      <w:marBottom w:val="0"/>
      <w:divBdr>
        <w:top w:val="none" w:sz="0" w:space="0" w:color="auto"/>
        <w:left w:val="none" w:sz="0" w:space="0" w:color="auto"/>
        <w:bottom w:val="none" w:sz="0" w:space="0" w:color="auto"/>
        <w:right w:val="none" w:sz="0" w:space="0" w:color="auto"/>
      </w:divBdr>
    </w:div>
    <w:div w:id="1391491101">
      <w:bodyDiv w:val="1"/>
      <w:marLeft w:val="0"/>
      <w:marRight w:val="0"/>
      <w:marTop w:val="0"/>
      <w:marBottom w:val="0"/>
      <w:divBdr>
        <w:top w:val="none" w:sz="0" w:space="0" w:color="auto"/>
        <w:left w:val="none" w:sz="0" w:space="0" w:color="auto"/>
        <w:bottom w:val="none" w:sz="0" w:space="0" w:color="auto"/>
        <w:right w:val="none" w:sz="0" w:space="0" w:color="auto"/>
      </w:divBdr>
    </w:div>
    <w:div w:id="1408921050">
      <w:bodyDiv w:val="1"/>
      <w:marLeft w:val="0"/>
      <w:marRight w:val="0"/>
      <w:marTop w:val="0"/>
      <w:marBottom w:val="0"/>
      <w:divBdr>
        <w:top w:val="none" w:sz="0" w:space="0" w:color="auto"/>
        <w:left w:val="none" w:sz="0" w:space="0" w:color="auto"/>
        <w:bottom w:val="none" w:sz="0" w:space="0" w:color="auto"/>
        <w:right w:val="none" w:sz="0" w:space="0" w:color="auto"/>
      </w:divBdr>
    </w:div>
    <w:div w:id="1410614924">
      <w:bodyDiv w:val="1"/>
      <w:marLeft w:val="0"/>
      <w:marRight w:val="0"/>
      <w:marTop w:val="0"/>
      <w:marBottom w:val="0"/>
      <w:divBdr>
        <w:top w:val="none" w:sz="0" w:space="0" w:color="auto"/>
        <w:left w:val="none" w:sz="0" w:space="0" w:color="auto"/>
        <w:bottom w:val="none" w:sz="0" w:space="0" w:color="auto"/>
        <w:right w:val="none" w:sz="0" w:space="0" w:color="auto"/>
      </w:divBdr>
    </w:div>
    <w:div w:id="1411004705">
      <w:bodyDiv w:val="1"/>
      <w:marLeft w:val="0"/>
      <w:marRight w:val="0"/>
      <w:marTop w:val="0"/>
      <w:marBottom w:val="0"/>
      <w:divBdr>
        <w:top w:val="none" w:sz="0" w:space="0" w:color="auto"/>
        <w:left w:val="none" w:sz="0" w:space="0" w:color="auto"/>
        <w:bottom w:val="none" w:sz="0" w:space="0" w:color="auto"/>
        <w:right w:val="none" w:sz="0" w:space="0" w:color="auto"/>
      </w:divBdr>
    </w:div>
    <w:div w:id="1428236305">
      <w:bodyDiv w:val="1"/>
      <w:marLeft w:val="0"/>
      <w:marRight w:val="0"/>
      <w:marTop w:val="0"/>
      <w:marBottom w:val="0"/>
      <w:divBdr>
        <w:top w:val="none" w:sz="0" w:space="0" w:color="auto"/>
        <w:left w:val="none" w:sz="0" w:space="0" w:color="auto"/>
        <w:bottom w:val="none" w:sz="0" w:space="0" w:color="auto"/>
        <w:right w:val="none" w:sz="0" w:space="0" w:color="auto"/>
      </w:divBdr>
    </w:div>
    <w:div w:id="1431046225">
      <w:bodyDiv w:val="1"/>
      <w:marLeft w:val="0"/>
      <w:marRight w:val="0"/>
      <w:marTop w:val="0"/>
      <w:marBottom w:val="0"/>
      <w:divBdr>
        <w:top w:val="none" w:sz="0" w:space="0" w:color="auto"/>
        <w:left w:val="none" w:sz="0" w:space="0" w:color="auto"/>
        <w:bottom w:val="none" w:sz="0" w:space="0" w:color="auto"/>
        <w:right w:val="none" w:sz="0" w:space="0" w:color="auto"/>
      </w:divBdr>
    </w:div>
    <w:div w:id="1442064289">
      <w:bodyDiv w:val="1"/>
      <w:marLeft w:val="0"/>
      <w:marRight w:val="0"/>
      <w:marTop w:val="0"/>
      <w:marBottom w:val="0"/>
      <w:divBdr>
        <w:top w:val="none" w:sz="0" w:space="0" w:color="auto"/>
        <w:left w:val="none" w:sz="0" w:space="0" w:color="auto"/>
        <w:bottom w:val="none" w:sz="0" w:space="0" w:color="auto"/>
        <w:right w:val="none" w:sz="0" w:space="0" w:color="auto"/>
      </w:divBdr>
    </w:div>
    <w:div w:id="1453358838">
      <w:bodyDiv w:val="1"/>
      <w:marLeft w:val="0"/>
      <w:marRight w:val="0"/>
      <w:marTop w:val="0"/>
      <w:marBottom w:val="0"/>
      <w:divBdr>
        <w:top w:val="none" w:sz="0" w:space="0" w:color="auto"/>
        <w:left w:val="none" w:sz="0" w:space="0" w:color="auto"/>
        <w:bottom w:val="none" w:sz="0" w:space="0" w:color="auto"/>
        <w:right w:val="none" w:sz="0" w:space="0" w:color="auto"/>
      </w:divBdr>
    </w:div>
    <w:div w:id="1466854439">
      <w:bodyDiv w:val="1"/>
      <w:marLeft w:val="0"/>
      <w:marRight w:val="0"/>
      <w:marTop w:val="0"/>
      <w:marBottom w:val="0"/>
      <w:divBdr>
        <w:top w:val="none" w:sz="0" w:space="0" w:color="auto"/>
        <w:left w:val="none" w:sz="0" w:space="0" w:color="auto"/>
        <w:bottom w:val="none" w:sz="0" w:space="0" w:color="auto"/>
        <w:right w:val="none" w:sz="0" w:space="0" w:color="auto"/>
      </w:divBdr>
    </w:div>
    <w:div w:id="1472552901">
      <w:bodyDiv w:val="1"/>
      <w:marLeft w:val="0"/>
      <w:marRight w:val="0"/>
      <w:marTop w:val="0"/>
      <w:marBottom w:val="0"/>
      <w:divBdr>
        <w:top w:val="none" w:sz="0" w:space="0" w:color="auto"/>
        <w:left w:val="none" w:sz="0" w:space="0" w:color="auto"/>
        <w:bottom w:val="none" w:sz="0" w:space="0" w:color="auto"/>
        <w:right w:val="none" w:sz="0" w:space="0" w:color="auto"/>
      </w:divBdr>
    </w:div>
    <w:div w:id="1481772395">
      <w:bodyDiv w:val="1"/>
      <w:marLeft w:val="0"/>
      <w:marRight w:val="0"/>
      <w:marTop w:val="0"/>
      <w:marBottom w:val="0"/>
      <w:divBdr>
        <w:top w:val="none" w:sz="0" w:space="0" w:color="auto"/>
        <w:left w:val="none" w:sz="0" w:space="0" w:color="auto"/>
        <w:bottom w:val="none" w:sz="0" w:space="0" w:color="auto"/>
        <w:right w:val="none" w:sz="0" w:space="0" w:color="auto"/>
      </w:divBdr>
    </w:div>
    <w:div w:id="1482891143">
      <w:bodyDiv w:val="1"/>
      <w:marLeft w:val="0"/>
      <w:marRight w:val="0"/>
      <w:marTop w:val="0"/>
      <w:marBottom w:val="0"/>
      <w:divBdr>
        <w:top w:val="none" w:sz="0" w:space="0" w:color="auto"/>
        <w:left w:val="none" w:sz="0" w:space="0" w:color="auto"/>
        <w:bottom w:val="none" w:sz="0" w:space="0" w:color="auto"/>
        <w:right w:val="none" w:sz="0" w:space="0" w:color="auto"/>
      </w:divBdr>
    </w:div>
    <w:div w:id="1485780321">
      <w:bodyDiv w:val="1"/>
      <w:marLeft w:val="0"/>
      <w:marRight w:val="0"/>
      <w:marTop w:val="0"/>
      <w:marBottom w:val="0"/>
      <w:divBdr>
        <w:top w:val="none" w:sz="0" w:space="0" w:color="auto"/>
        <w:left w:val="none" w:sz="0" w:space="0" w:color="auto"/>
        <w:bottom w:val="none" w:sz="0" w:space="0" w:color="auto"/>
        <w:right w:val="none" w:sz="0" w:space="0" w:color="auto"/>
      </w:divBdr>
    </w:div>
    <w:div w:id="1517233270">
      <w:bodyDiv w:val="1"/>
      <w:marLeft w:val="0"/>
      <w:marRight w:val="0"/>
      <w:marTop w:val="0"/>
      <w:marBottom w:val="0"/>
      <w:divBdr>
        <w:top w:val="none" w:sz="0" w:space="0" w:color="auto"/>
        <w:left w:val="none" w:sz="0" w:space="0" w:color="auto"/>
        <w:bottom w:val="none" w:sz="0" w:space="0" w:color="auto"/>
        <w:right w:val="none" w:sz="0" w:space="0" w:color="auto"/>
      </w:divBdr>
    </w:div>
    <w:div w:id="1517845636">
      <w:bodyDiv w:val="1"/>
      <w:marLeft w:val="0"/>
      <w:marRight w:val="0"/>
      <w:marTop w:val="0"/>
      <w:marBottom w:val="0"/>
      <w:divBdr>
        <w:top w:val="none" w:sz="0" w:space="0" w:color="auto"/>
        <w:left w:val="none" w:sz="0" w:space="0" w:color="auto"/>
        <w:bottom w:val="none" w:sz="0" w:space="0" w:color="auto"/>
        <w:right w:val="none" w:sz="0" w:space="0" w:color="auto"/>
      </w:divBdr>
    </w:div>
    <w:div w:id="1530337388">
      <w:bodyDiv w:val="1"/>
      <w:marLeft w:val="0"/>
      <w:marRight w:val="0"/>
      <w:marTop w:val="0"/>
      <w:marBottom w:val="0"/>
      <w:divBdr>
        <w:top w:val="none" w:sz="0" w:space="0" w:color="auto"/>
        <w:left w:val="none" w:sz="0" w:space="0" w:color="auto"/>
        <w:bottom w:val="none" w:sz="0" w:space="0" w:color="auto"/>
        <w:right w:val="none" w:sz="0" w:space="0" w:color="auto"/>
      </w:divBdr>
    </w:div>
    <w:div w:id="1533374181">
      <w:bodyDiv w:val="1"/>
      <w:marLeft w:val="0"/>
      <w:marRight w:val="0"/>
      <w:marTop w:val="0"/>
      <w:marBottom w:val="0"/>
      <w:divBdr>
        <w:top w:val="none" w:sz="0" w:space="0" w:color="auto"/>
        <w:left w:val="none" w:sz="0" w:space="0" w:color="auto"/>
        <w:bottom w:val="none" w:sz="0" w:space="0" w:color="auto"/>
        <w:right w:val="none" w:sz="0" w:space="0" w:color="auto"/>
      </w:divBdr>
    </w:div>
    <w:div w:id="1537041168">
      <w:bodyDiv w:val="1"/>
      <w:marLeft w:val="0"/>
      <w:marRight w:val="0"/>
      <w:marTop w:val="0"/>
      <w:marBottom w:val="0"/>
      <w:divBdr>
        <w:top w:val="none" w:sz="0" w:space="0" w:color="auto"/>
        <w:left w:val="none" w:sz="0" w:space="0" w:color="auto"/>
        <w:bottom w:val="none" w:sz="0" w:space="0" w:color="auto"/>
        <w:right w:val="none" w:sz="0" w:space="0" w:color="auto"/>
      </w:divBdr>
    </w:div>
    <w:div w:id="1538736235">
      <w:bodyDiv w:val="1"/>
      <w:marLeft w:val="0"/>
      <w:marRight w:val="0"/>
      <w:marTop w:val="0"/>
      <w:marBottom w:val="0"/>
      <w:divBdr>
        <w:top w:val="none" w:sz="0" w:space="0" w:color="auto"/>
        <w:left w:val="none" w:sz="0" w:space="0" w:color="auto"/>
        <w:bottom w:val="none" w:sz="0" w:space="0" w:color="auto"/>
        <w:right w:val="none" w:sz="0" w:space="0" w:color="auto"/>
      </w:divBdr>
    </w:div>
    <w:div w:id="1549492194">
      <w:bodyDiv w:val="1"/>
      <w:marLeft w:val="0"/>
      <w:marRight w:val="0"/>
      <w:marTop w:val="0"/>
      <w:marBottom w:val="0"/>
      <w:divBdr>
        <w:top w:val="none" w:sz="0" w:space="0" w:color="auto"/>
        <w:left w:val="none" w:sz="0" w:space="0" w:color="auto"/>
        <w:bottom w:val="none" w:sz="0" w:space="0" w:color="auto"/>
        <w:right w:val="none" w:sz="0" w:space="0" w:color="auto"/>
      </w:divBdr>
    </w:div>
    <w:div w:id="1565556472">
      <w:bodyDiv w:val="1"/>
      <w:marLeft w:val="0"/>
      <w:marRight w:val="0"/>
      <w:marTop w:val="0"/>
      <w:marBottom w:val="0"/>
      <w:divBdr>
        <w:top w:val="none" w:sz="0" w:space="0" w:color="auto"/>
        <w:left w:val="none" w:sz="0" w:space="0" w:color="auto"/>
        <w:bottom w:val="none" w:sz="0" w:space="0" w:color="auto"/>
        <w:right w:val="none" w:sz="0" w:space="0" w:color="auto"/>
      </w:divBdr>
    </w:div>
    <w:div w:id="1567497419">
      <w:bodyDiv w:val="1"/>
      <w:marLeft w:val="0"/>
      <w:marRight w:val="0"/>
      <w:marTop w:val="0"/>
      <w:marBottom w:val="0"/>
      <w:divBdr>
        <w:top w:val="none" w:sz="0" w:space="0" w:color="auto"/>
        <w:left w:val="none" w:sz="0" w:space="0" w:color="auto"/>
        <w:bottom w:val="none" w:sz="0" w:space="0" w:color="auto"/>
        <w:right w:val="none" w:sz="0" w:space="0" w:color="auto"/>
      </w:divBdr>
    </w:div>
    <w:div w:id="1581866628">
      <w:bodyDiv w:val="1"/>
      <w:marLeft w:val="0"/>
      <w:marRight w:val="0"/>
      <w:marTop w:val="0"/>
      <w:marBottom w:val="0"/>
      <w:divBdr>
        <w:top w:val="none" w:sz="0" w:space="0" w:color="auto"/>
        <w:left w:val="none" w:sz="0" w:space="0" w:color="auto"/>
        <w:bottom w:val="none" w:sz="0" w:space="0" w:color="auto"/>
        <w:right w:val="none" w:sz="0" w:space="0" w:color="auto"/>
      </w:divBdr>
    </w:div>
    <w:div w:id="1650668343">
      <w:bodyDiv w:val="1"/>
      <w:marLeft w:val="0"/>
      <w:marRight w:val="0"/>
      <w:marTop w:val="0"/>
      <w:marBottom w:val="0"/>
      <w:divBdr>
        <w:top w:val="none" w:sz="0" w:space="0" w:color="auto"/>
        <w:left w:val="none" w:sz="0" w:space="0" w:color="auto"/>
        <w:bottom w:val="none" w:sz="0" w:space="0" w:color="auto"/>
        <w:right w:val="none" w:sz="0" w:space="0" w:color="auto"/>
      </w:divBdr>
    </w:div>
    <w:div w:id="1655602977">
      <w:bodyDiv w:val="1"/>
      <w:marLeft w:val="0"/>
      <w:marRight w:val="0"/>
      <w:marTop w:val="0"/>
      <w:marBottom w:val="0"/>
      <w:divBdr>
        <w:top w:val="none" w:sz="0" w:space="0" w:color="auto"/>
        <w:left w:val="none" w:sz="0" w:space="0" w:color="auto"/>
        <w:bottom w:val="none" w:sz="0" w:space="0" w:color="auto"/>
        <w:right w:val="none" w:sz="0" w:space="0" w:color="auto"/>
      </w:divBdr>
    </w:div>
    <w:div w:id="1675961431">
      <w:bodyDiv w:val="1"/>
      <w:marLeft w:val="0"/>
      <w:marRight w:val="0"/>
      <w:marTop w:val="0"/>
      <w:marBottom w:val="0"/>
      <w:divBdr>
        <w:top w:val="none" w:sz="0" w:space="0" w:color="auto"/>
        <w:left w:val="none" w:sz="0" w:space="0" w:color="auto"/>
        <w:bottom w:val="none" w:sz="0" w:space="0" w:color="auto"/>
        <w:right w:val="none" w:sz="0" w:space="0" w:color="auto"/>
      </w:divBdr>
    </w:div>
    <w:div w:id="1688368066">
      <w:bodyDiv w:val="1"/>
      <w:marLeft w:val="0"/>
      <w:marRight w:val="0"/>
      <w:marTop w:val="0"/>
      <w:marBottom w:val="0"/>
      <w:divBdr>
        <w:top w:val="none" w:sz="0" w:space="0" w:color="auto"/>
        <w:left w:val="none" w:sz="0" w:space="0" w:color="auto"/>
        <w:bottom w:val="none" w:sz="0" w:space="0" w:color="auto"/>
        <w:right w:val="none" w:sz="0" w:space="0" w:color="auto"/>
      </w:divBdr>
    </w:div>
    <w:div w:id="1689915270">
      <w:bodyDiv w:val="1"/>
      <w:marLeft w:val="0"/>
      <w:marRight w:val="0"/>
      <w:marTop w:val="0"/>
      <w:marBottom w:val="0"/>
      <w:divBdr>
        <w:top w:val="none" w:sz="0" w:space="0" w:color="auto"/>
        <w:left w:val="none" w:sz="0" w:space="0" w:color="auto"/>
        <w:bottom w:val="none" w:sz="0" w:space="0" w:color="auto"/>
        <w:right w:val="none" w:sz="0" w:space="0" w:color="auto"/>
      </w:divBdr>
    </w:div>
    <w:div w:id="1707095759">
      <w:bodyDiv w:val="1"/>
      <w:marLeft w:val="0"/>
      <w:marRight w:val="0"/>
      <w:marTop w:val="0"/>
      <w:marBottom w:val="0"/>
      <w:divBdr>
        <w:top w:val="none" w:sz="0" w:space="0" w:color="auto"/>
        <w:left w:val="none" w:sz="0" w:space="0" w:color="auto"/>
        <w:bottom w:val="none" w:sz="0" w:space="0" w:color="auto"/>
        <w:right w:val="none" w:sz="0" w:space="0" w:color="auto"/>
      </w:divBdr>
    </w:div>
    <w:div w:id="1740439844">
      <w:bodyDiv w:val="1"/>
      <w:marLeft w:val="0"/>
      <w:marRight w:val="0"/>
      <w:marTop w:val="0"/>
      <w:marBottom w:val="0"/>
      <w:divBdr>
        <w:top w:val="none" w:sz="0" w:space="0" w:color="auto"/>
        <w:left w:val="none" w:sz="0" w:space="0" w:color="auto"/>
        <w:bottom w:val="none" w:sz="0" w:space="0" w:color="auto"/>
        <w:right w:val="none" w:sz="0" w:space="0" w:color="auto"/>
      </w:divBdr>
    </w:div>
    <w:div w:id="1742287018">
      <w:bodyDiv w:val="1"/>
      <w:marLeft w:val="0"/>
      <w:marRight w:val="0"/>
      <w:marTop w:val="0"/>
      <w:marBottom w:val="0"/>
      <w:divBdr>
        <w:top w:val="none" w:sz="0" w:space="0" w:color="auto"/>
        <w:left w:val="none" w:sz="0" w:space="0" w:color="auto"/>
        <w:bottom w:val="none" w:sz="0" w:space="0" w:color="auto"/>
        <w:right w:val="none" w:sz="0" w:space="0" w:color="auto"/>
      </w:divBdr>
      <w:divsChild>
        <w:div w:id="1871140043">
          <w:marLeft w:val="0"/>
          <w:marRight w:val="0"/>
          <w:marTop w:val="0"/>
          <w:marBottom w:val="0"/>
          <w:divBdr>
            <w:top w:val="none" w:sz="0" w:space="0" w:color="auto"/>
            <w:left w:val="none" w:sz="0" w:space="0" w:color="auto"/>
            <w:bottom w:val="none" w:sz="0" w:space="0" w:color="auto"/>
            <w:right w:val="none" w:sz="0" w:space="0" w:color="auto"/>
          </w:divBdr>
          <w:divsChild>
            <w:div w:id="2035422639">
              <w:marLeft w:val="0"/>
              <w:marRight w:val="0"/>
              <w:marTop w:val="0"/>
              <w:marBottom w:val="0"/>
              <w:divBdr>
                <w:top w:val="none" w:sz="0" w:space="0" w:color="auto"/>
                <w:left w:val="none" w:sz="0" w:space="0" w:color="auto"/>
                <w:bottom w:val="none" w:sz="0" w:space="0" w:color="auto"/>
                <w:right w:val="none" w:sz="0" w:space="0" w:color="auto"/>
              </w:divBdr>
            </w:div>
          </w:divsChild>
        </w:div>
        <w:div w:id="1361587541">
          <w:marLeft w:val="0"/>
          <w:marRight w:val="0"/>
          <w:marTop w:val="0"/>
          <w:marBottom w:val="0"/>
          <w:divBdr>
            <w:top w:val="none" w:sz="0" w:space="0" w:color="auto"/>
            <w:left w:val="none" w:sz="0" w:space="0" w:color="auto"/>
            <w:bottom w:val="none" w:sz="0" w:space="0" w:color="auto"/>
            <w:right w:val="none" w:sz="0" w:space="0" w:color="auto"/>
          </w:divBdr>
          <w:divsChild>
            <w:div w:id="133183093">
              <w:marLeft w:val="0"/>
              <w:marRight w:val="0"/>
              <w:marTop w:val="0"/>
              <w:marBottom w:val="0"/>
              <w:divBdr>
                <w:top w:val="none" w:sz="0" w:space="0" w:color="auto"/>
                <w:left w:val="none" w:sz="0" w:space="0" w:color="auto"/>
                <w:bottom w:val="none" w:sz="0" w:space="0" w:color="auto"/>
                <w:right w:val="none" w:sz="0" w:space="0" w:color="auto"/>
              </w:divBdr>
            </w:div>
          </w:divsChild>
        </w:div>
        <w:div w:id="1057626363">
          <w:marLeft w:val="0"/>
          <w:marRight w:val="0"/>
          <w:marTop w:val="0"/>
          <w:marBottom w:val="0"/>
          <w:divBdr>
            <w:top w:val="none" w:sz="0" w:space="0" w:color="auto"/>
            <w:left w:val="none" w:sz="0" w:space="0" w:color="auto"/>
            <w:bottom w:val="none" w:sz="0" w:space="0" w:color="auto"/>
            <w:right w:val="none" w:sz="0" w:space="0" w:color="auto"/>
          </w:divBdr>
          <w:divsChild>
            <w:div w:id="4954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00715">
      <w:bodyDiv w:val="1"/>
      <w:marLeft w:val="0"/>
      <w:marRight w:val="0"/>
      <w:marTop w:val="0"/>
      <w:marBottom w:val="0"/>
      <w:divBdr>
        <w:top w:val="none" w:sz="0" w:space="0" w:color="auto"/>
        <w:left w:val="none" w:sz="0" w:space="0" w:color="auto"/>
        <w:bottom w:val="none" w:sz="0" w:space="0" w:color="auto"/>
        <w:right w:val="none" w:sz="0" w:space="0" w:color="auto"/>
      </w:divBdr>
    </w:div>
    <w:div w:id="1763064628">
      <w:bodyDiv w:val="1"/>
      <w:marLeft w:val="0"/>
      <w:marRight w:val="0"/>
      <w:marTop w:val="0"/>
      <w:marBottom w:val="0"/>
      <w:divBdr>
        <w:top w:val="none" w:sz="0" w:space="0" w:color="auto"/>
        <w:left w:val="none" w:sz="0" w:space="0" w:color="auto"/>
        <w:bottom w:val="none" w:sz="0" w:space="0" w:color="auto"/>
        <w:right w:val="none" w:sz="0" w:space="0" w:color="auto"/>
      </w:divBdr>
    </w:div>
    <w:div w:id="1765761763">
      <w:bodyDiv w:val="1"/>
      <w:marLeft w:val="0"/>
      <w:marRight w:val="0"/>
      <w:marTop w:val="0"/>
      <w:marBottom w:val="0"/>
      <w:divBdr>
        <w:top w:val="none" w:sz="0" w:space="0" w:color="auto"/>
        <w:left w:val="none" w:sz="0" w:space="0" w:color="auto"/>
        <w:bottom w:val="none" w:sz="0" w:space="0" w:color="auto"/>
        <w:right w:val="none" w:sz="0" w:space="0" w:color="auto"/>
      </w:divBdr>
    </w:div>
    <w:div w:id="1781534127">
      <w:bodyDiv w:val="1"/>
      <w:marLeft w:val="0"/>
      <w:marRight w:val="0"/>
      <w:marTop w:val="0"/>
      <w:marBottom w:val="0"/>
      <w:divBdr>
        <w:top w:val="none" w:sz="0" w:space="0" w:color="auto"/>
        <w:left w:val="none" w:sz="0" w:space="0" w:color="auto"/>
        <w:bottom w:val="none" w:sz="0" w:space="0" w:color="auto"/>
        <w:right w:val="none" w:sz="0" w:space="0" w:color="auto"/>
      </w:divBdr>
    </w:div>
    <w:div w:id="1793280749">
      <w:bodyDiv w:val="1"/>
      <w:marLeft w:val="0"/>
      <w:marRight w:val="0"/>
      <w:marTop w:val="0"/>
      <w:marBottom w:val="0"/>
      <w:divBdr>
        <w:top w:val="none" w:sz="0" w:space="0" w:color="auto"/>
        <w:left w:val="none" w:sz="0" w:space="0" w:color="auto"/>
        <w:bottom w:val="none" w:sz="0" w:space="0" w:color="auto"/>
        <w:right w:val="none" w:sz="0" w:space="0" w:color="auto"/>
      </w:divBdr>
    </w:div>
    <w:div w:id="1793863230">
      <w:bodyDiv w:val="1"/>
      <w:marLeft w:val="0"/>
      <w:marRight w:val="0"/>
      <w:marTop w:val="0"/>
      <w:marBottom w:val="0"/>
      <w:divBdr>
        <w:top w:val="none" w:sz="0" w:space="0" w:color="auto"/>
        <w:left w:val="none" w:sz="0" w:space="0" w:color="auto"/>
        <w:bottom w:val="none" w:sz="0" w:space="0" w:color="auto"/>
        <w:right w:val="none" w:sz="0" w:space="0" w:color="auto"/>
      </w:divBdr>
    </w:div>
    <w:div w:id="1820074366">
      <w:bodyDiv w:val="1"/>
      <w:marLeft w:val="0"/>
      <w:marRight w:val="0"/>
      <w:marTop w:val="0"/>
      <w:marBottom w:val="0"/>
      <w:divBdr>
        <w:top w:val="none" w:sz="0" w:space="0" w:color="auto"/>
        <w:left w:val="none" w:sz="0" w:space="0" w:color="auto"/>
        <w:bottom w:val="none" w:sz="0" w:space="0" w:color="auto"/>
        <w:right w:val="none" w:sz="0" w:space="0" w:color="auto"/>
      </w:divBdr>
    </w:div>
    <w:div w:id="1839422257">
      <w:bodyDiv w:val="1"/>
      <w:marLeft w:val="0"/>
      <w:marRight w:val="0"/>
      <w:marTop w:val="0"/>
      <w:marBottom w:val="0"/>
      <w:divBdr>
        <w:top w:val="none" w:sz="0" w:space="0" w:color="auto"/>
        <w:left w:val="none" w:sz="0" w:space="0" w:color="auto"/>
        <w:bottom w:val="none" w:sz="0" w:space="0" w:color="auto"/>
        <w:right w:val="none" w:sz="0" w:space="0" w:color="auto"/>
      </w:divBdr>
    </w:div>
    <w:div w:id="1847667757">
      <w:bodyDiv w:val="1"/>
      <w:marLeft w:val="0"/>
      <w:marRight w:val="0"/>
      <w:marTop w:val="0"/>
      <w:marBottom w:val="0"/>
      <w:divBdr>
        <w:top w:val="none" w:sz="0" w:space="0" w:color="auto"/>
        <w:left w:val="none" w:sz="0" w:space="0" w:color="auto"/>
        <w:bottom w:val="none" w:sz="0" w:space="0" w:color="auto"/>
        <w:right w:val="none" w:sz="0" w:space="0" w:color="auto"/>
      </w:divBdr>
    </w:div>
    <w:div w:id="1858889275">
      <w:bodyDiv w:val="1"/>
      <w:marLeft w:val="0"/>
      <w:marRight w:val="0"/>
      <w:marTop w:val="0"/>
      <w:marBottom w:val="0"/>
      <w:divBdr>
        <w:top w:val="none" w:sz="0" w:space="0" w:color="auto"/>
        <w:left w:val="none" w:sz="0" w:space="0" w:color="auto"/>
        <w:bottom w:val="none" w:sz="0" w:space="0" w:color="auto"/>
        <w:right w:val="none" w:sz="0" w:space="0" w:color="auto"/>
      </w:divBdr>
    </w:div>
    <w:div w:id="1933779410">
      <w:bodyDiv w:val="1"/>
      <w:marLeft w:val="0"/>
      <w:marRight w:val="0"/>
      <w:marTop w:val="0"/>
      <w:marBottom w:val="0"/>
      <w:divBdr>
        <w:top w:val="none" w:sz="0" w:space="0" w:color="auto"/>
        <w:left w:val="none" w:sz="0" w:space="0" w:color="auto"/>
        <w:bottom w:val="none" w:sz="0" w:space="0" w:color="auto"/>
        <w:right w:val="none" w:sz="0" w:space="0" w:color="auto"/>
      </w:divBdr>
    </w:div>
    <w:div w:id="1945261920">
      <w:bodyDiv w:val="1"/>
      <w:marLeft w:val="0"/>
      <w:marRight w:val="0"/>
      <w:marTop w:val="0"/>
      <w:marBottom w:val="0"/>
      <w:divBdr>
        <w:top w:val="none" w:sz="0" w:space="0" w:color="auto"/>
        <w:left w:val="none" w:sz="0" w:space="0" w:color="auto"/>
        <w:bottom w:val="none" w:sz="0" w:space="0" w:color="auto"/>
        <w:right w:val="none" w:sz="0" w:space="0" w:color="auto"/>
      </w:divBdr>
    </w:div>
    <w:div w:id="1976636301">
      <w:bodyDiv w:val="1"/>
      <w:marLeft w:val="0"/>
      <w:marRight w:val="0"/>
      <w:marTop w:val="0"/>
      <w:marBottom w:val="0"/>
      <w:divBdr>
        <w:top w:val="none" w:sz="0" w:space="0" w:color="auto"/>
        <w:left w:val="none" w:sz="0" w:space="0" w:color="auto"/>
        <w:bottom w:val="none" w:sz="0" w:space="0" w:color="auto"/>
        <w:right w:val="none" w:sz="0" w:space="0" w:color="auto"/>
      </w:divBdr>
    </w:div>
    <w:div w:id="1979649686">
      <w:bodyDiv w:val="1"/>
      <w:marLeft w:val="0"/>
      <w:marRight w:val="0"/>
      <w:marTop w:val="0"/>
      <w:marBottom w:val="0"/>
      <w:divBdr>
        <w:top w:val="none" w:sz="0" w:space="0" w:color="auto"/>
        <w:left w:val="none" w:sz="0" w:space="0" w:color="auto"/>
        <w:bottom w:val="none" w:sz="0" w:space="0" w:color="auto"/>
        <w:right w:val="none" w:sz="0" w:space="0" w:color="auto"/>
      </w:divBdr>
    </w:div>
    <w:div w:id="2005432296">
      <w:bodyDiv w:val="1"/>
      <w:marLeft w:val="0"/>
      <w:marRight w:val="0"/>
      <w:marTop w:val="0"/>
      <w:marBottom w:val="0"/>
      <w:divBdr>
        <w:top w:val="none" w:sz="0" w:space="0" w:color="auto"/>
        <w:left w:val="none" w:sz="0" w:space="0" w:color="auto"/>
        <w:bottom w:val="none" w:sz="0" w:space="0" w:color="auto"/>
        <w:right w:val="none" w:sz="0" w:space="0" w:color="auto"/>
      </w:divBdr>
    </w:div>
    <w:div w:id="2005817691">
      <w:bodyDiv w:val="1"/>
      <w:marLeft w:val="0"/>
      <w:marRight w:val="0"/>
      <w:marTop w:val="0"/>
      <w:marBottom w:val="0"/>
      <w:divBdr>
        <w:top w:val="none" w:sz="0" w:space="0" w:color="auto"/>
        <w:left w:val="none" w:sz="0" w:space="0" w:color="auto"/>
        <w:bottom w:val="none" w:sz="0" w:space="0" w:color="auto"/>
        <w:right w:val="none" w:sz="0" w:space="0" w:color="auto"/>
      </w:divBdr>
    </w:div>
    <w:div w:id="2021929266">
      <w:bodyDiv w:val="1"/>
      <w:marLeft w:val="0"/>
      <w:marRight w:val="0"/>
      <w:marTop w:val="0"/>
      <w:marBottom w:val="0"/>
      <w:divBdr>
        <w:top w:val="none" w:sz="0" w:space="0" w:color="auto"/>
        <w:left w:val="none" w:sz="0" w:space="0" w:color="auto"/>
        <w:bottom w:val="none" w:sz="0" w:space="0" w:color="auto"/>
        <w:right w:val="none" w:sz="0" w:space="0" w:color="auto"/>
      </w:divBdr>
    </w:div>
    <w:div w:id="2034450350">
      <w:bodyDiv w:val="1"/>
      <w:marLeft w:val="0"/>
      <w:marRight w:val="0"/>
      <w:marTop w:val="0"/>
      <w:marBottom w:val="0"/>
      <w:divBdr>
        <w:top w:val="none" w:sz="0" w:space="0" w:color="auto"/>
        <w:left w:val="none" w:sz="0" w:space="0" w:color="auto"/>
        <w:bottom w:val="none" w:sz="0" w:space="0" w:color="auto"/>
        <w:right w:val="none" w:sz="0" w:space="0" w:color="auto"/>
      </w:divBdr>
    </w:div>
    <w:div w:id="2068718007">
      <w:bodyDiv w:val="1"/>
      <w:marLeft w:val="0"/>
      <w:marRight w:val="0"/>
      <w:marTop w:val="0"/>
      <w:marBottom w:val="0"/>
      <w:divBdr>
        <w:top w:val="none" w:sz="0" w:space="0" w:color="auto"/>
        <w:left w:val="none" w:sz="0" w:space="0" w:color="auto"/>
        <w:bottom w:val="none" w:sz="0" w:space="0" w:color="auto"/>
        <w:right w:val="none" w:sz="0" w:space="0" w:color="auto"/>
      </w:divBdr>
    </w:div>
    <w:div w:id="2078285519">
      <w:bodyDiv w:val="1"/>
      <w:marLeft w:val="0"/>
      <w:marRight w:val="0"/>
      <w:marTop w:val="0"/>
      <w:marBottom w:val="0"/>
      <w:divBdr>
        <w:top w:val="none" w:sz="0" w:space="0" w:color="auto"/>
        <w:left w:val="none" w:sz="0" w:space="0" w:color="auto"/>
        <w:bottom w:val="none" w:sz="0" w:space="0" w:color="auto"/>
        <w:right w:val="none" w:sz="0" w:space="0" w:color="auto"/>
      </w:divBdr>
    </w:div>
    <w:div w:id="2089114322">
      <w:bodyDiv w:val="1"/>
      <w:marLeft w:val="0"/>
      <w:marRight w:val="0"/>
      <w:marTop w:val="0"/>
      <w:marBottom w:val="0"/>
      <w:divBdr>
        <w:top w:val="none" w:sz="0" w:space="0" w:color="auto"/>
        <w:left w:val="none" w:sz="0" w:space="0" w:color="auto"/>
        <w:bottom w:val="none" w:sz="0" w:space="0" w:color="auto"/>
        <w:right w:val="none" w:sz="0" w:space="0" w:color="auto"/>
      </w:divBdr>
    </w:div>
    <w:div w:id="2097899611">
      <w:bodyDiv w:val="1"/>
      <w:marLeft w:val="0"/>
      <w:marRight w:val="0"/>
      <w:marTop w:val="0"/>
      <w:marBottom w:val="0"/>
      <w:divBdr>
        <w:top w:val="none" w:sz="0" w:space="0" w:color="auto"/>
        <w:left w:val="none" w:sz="0" w:space="0" w:color="auto"/>
        <w:bottom w:val="none" w:sz="0" w:space="0" w:color="auto"/>
        <w:right w:val="none" w:sz="0" w:space="0" w:color="auto"/>
      </w:divBdr>
    </w:div>
    <w:div w:id="2100523224">
      <w:bodyDiv w:val="1"/>
      <w:marLeft w:val="0"/>
      <w:marRight w:val="0"/>
      <w:marTop w:val="0"/>
      <w:marBottom w:val="0"/>
      <w:divBdr>
        <w:top w:val="none" w:sz="0" w:space="0" w:color="auto"/>
        <w:left w:val="none" w:sz="0" w:space="0" w:color="auto"/>
        <w:bottom w:val="none" w:sz="0" w:space="0" w:color="auto"/>
        <w:right w:val="none" w:sz="0" w:space="0" w:color="auto"/>
      </w:divBdr>
    </w:div>
    <w:div w:id="2103640667">
      <w:bodyDiv w:val="1"/>
      <w:marLeft w:val="0"/>
      <w:marRight w:val="0"/>
      <w:marTop w:val="0"/>
      <w:marBottom w:val="0"/>
      <w:divBdr>
        <w:top w:val="none" w:sz="0" w:space="0" w:color="auto"/>
        <w:left w:val="none" w:sz="0" w:space="0" w:color="auto"/>
        <w:bottom w:val="none" w:sz="0" w:space="0" w:color="auto"/>
        <w:right w:val="none" w:sz="0" w:space="0" w:color="auto"/>
      </w:divBdr>
    </w:div>
    <w:div w:id="2121103950">
      <w:bodyDiv w:val="1"/>
      <w:marLeft w:val="0"/>
      <w:marRight w:val="0"/>
      <w:marTop w:val="0"/>
      <w:marBottom w:val="0"/>
      <w:divBdr>
        <w:top w:val="none" w:sz="0" w:space="0" w:color="auto"/>
        <w:left w:val="none" w:sz="0" w:space="0" w:color="auto"/>
        <w:bottom w:val="none" w:sz="0" w:space="0" w:color="auto"/>
        <w:right w:val="none" w:sz="0" w:space="0" w:color="auto"/>
      </w:divBdr>
    </w:div>
    <w:div w:id="2138645082">
      <w:bodyDiv w:val="1"/>
      <w:marLeft w:val="0"/>
      <w:marRight w:val="0"/>
      <w:marTop w:val="0"/>
      <w:marBottom w:val="0"/>
      <w:divBdr>
        <w:top w:val="none" w:sz="0" w:space="0" w:color="auto"/>
        <w:left w:val="none" w:sz="0" w:space="0" w:color="auto"/>
        <w:bottom w:val="none" w:sz="0" w:space="0" w:color="auto"/>
        <w:right w:val="none" w:sz="0" w:space="0" w:color="auto"/>
      </w:divBdr>
    </w:div>
    <w:div w:id="21461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1BD7-E853-4490-9298-B5C300D3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32</Pages>
  <Words>8065</Words>
  <Characters>53312</Characters>
  <Application>Microsoft Office Word</Application>
  <DocSecurity>0</DocSecurity>
  <Lines>2423</Lines>
  <Paragraphs>1006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Sočković</dc:creator>
  <cp:keywords/>
  <dc:description/>
  <cp:lastModifiedBy>Ksenija Gretzer Bošnjak</cp:lastModifiedBy>
  <cp:revision>132</cp:revision>
  <cp:lastPrinted>2023-10-04T13:39:00Z</cp:lastPrinted>
  <dcterms:created xsi:type="dcterms:W3CDTF">2026-03-31T12:00:00Z</dcterms:created>
  <dcterms:modified xsi:type="dcterms:W3CDTF">2026-03-31T14:15:00Z</dcterms:modified>
</cp:coreProperties>
</file>