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A17F" w14:textId="10F444ED" w:rsidR="00F61FBE" w:rsidRPr="00D91FEC" w:rsidRDefault="00F61FBE" w:rsidP="00F61FBE">
      <w:pPr>
        <w:pStyle w:val="Heading1"/>
        <w:rPr>
          <w:sz w:val="24"/>
        </w:rPr>
      </w:pPr>
      <w:r w:rsidRPr="00D91FEC">
        <w:rPr>
          <w:sz w:val="24"/>
        </w:rPr>
        <w:t>Nadležno Ministarstvo - Ministarstvo znanosti</w:t>
      </w:r>
      <w:r w:rsidR="00513EED">
        <w:rPr>
          <w:sz w:val="24"/>
        </w:rPr>
        <w:t xml:space="preserve">, </w:t>
      </w:r>
      <w:r w:rsidRPr="00D91FEC">
        <w:rPr>
          <w:sz w:val="24"/>
        </w:rPr>
        <w:t xml:space="preserve">obrazovanja </w:t>
      </w:r>
      <w:r w:rsidR="00513EED">
        <w:rPr>
          <w:sz w:val="24"/>
        </w:rPr>
        <w:t>i mladih</w:t>
      </w:r>
    </w:p>
    <w:p w14:paraId="49D06D10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>Razdjel – 080</w:t>
      </w:r>
    </w:p>
    <w:p w14:paraId="5BF4D62D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>Glava-08006 Sveučilišta i veleučilišta u Republici Hrvatskoj</w:t>
      </w:r>
    </w:p>
    <w:p w14:paraId="5AC9749B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>Proračunski korisnik : Filozofski fakultet Zagreb</w:t>
      </w:r>
    </w:p>
    <w:p w14:paraId="7D8B4C99" w14:textId="77777777" w:rsidR="00F61FBE" w:rsidRDefault="00F61FBE" w:rsidP="00F61FBE">
      <w:pPr>
        <w:rPr>
          <w:b/>
          <w:bCs/>
        </w:rPr>
      </w:pPr>
    </w:p>
    <w:p w14:paraId="6406982B" w14:textId="77777777" w:rsidR="00F61FBE" w:rsidRPr="00D91FEC" w:rsidRDefault="00F61FBE" w:rsidP="00F61FBE">
      <w:pPr>
        <w:rPr>
          <w:b/>
          <w:bCs/>
        </w:rPr>
      </w:pPr>
    </w:p>
    <w:p w14:paraId="6C089CEF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 xml:space="preserve">                                                         Razina: 11</w:t>
      </w:r>
    </w:p>
    <w:p w14:paraId="21796B92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 xml:space="preserve">                                                         RKDP: 1958</w:t>
      </w:r>
    </w:p>
    <w:p w14:paraId="4A20857F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 xml:space="preserve">                                                         Matični broj: 3254852</w:t>
      </w:r>
    </w:p>
    <w:p w14:paraId="5CAE4196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 xml:space="preserve">                                                         Šifarska oznaka: 8542</w:t>
      </w:r>
    </w:p>
    <w:p w14:paraId="2416F947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 xml:space="preserve">                                                         OIB: 90633715804</w:t>
      </w:r>
    </w:p>
    <w:p w14:paraId="2065CDD8" w14:textId="77777777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 xml:space="preserve">                                                         IBAN: HR18 2360 0001 1013 1117 7</w:t>
      </w:r>
    </w:p>
    <w:p w14:paraId="7C96A205" w14:textId="77777777" w:rsidR="00F61FBE" w:rsidRDefault="00F61FBE" w:rsidP="00F61FBE">
      <w:pPr>
        <w:rPr>
          <w:b/>
          <w:bCs/>
        </w:rPr>
      </w:pPr>
    </w:p>
    <w:p w14:paraId="39D28FC1" w14:textId="77777777" w:rsidR="00F61FBE" w:rsidRPr="00D91FEC" w:rsidRDefault="00F61FBE" w:rsidP="00F61FBE">
      <w:pPr>
        <w:rPr>
          <w:b/>
          <w:bCs/>
        </w:rPr>
      </w:pPr>
    </w:p>
    <w:p w14:paraId="5DE1B55B" w14:textId="77777777" w:rsidR="00F61FBE" w:rsidRPr="00D91FEC" w:rsidRDefault="00F61FBE" w:rsidP="00F61FBE">
      <w:pPr>
        <w:rPr>
          <w:b/>
          <w:bCs/>
        </w:rPr>
      </w:pPr>
    </w:p>
    <w:p w14:paraId="36F74085" w14:textId="32AA3D3A" w:rsidR="00F61FBE" w:rsidRPr="00D91FEC" w:rsidRDefault="00F61FBE" w:rsidP="00F61FBE">
      <w:pPr>
        <w:rPr>
          <w:b/>
          <w:bCs/>
        </w:rPr>
      </w:pPr>
      <w:r w:rsidRPr="00D91FEC">
        <w:rPr>
          <w:b/>
          <w:bCs/>
        </w:rPr>
        <w:t>Bilješke uz financijska izvješća za razdoblje 1.</w:t>
      </w:r>
      <w:r w:rsidR="00306C10">
        <w:rPr>
          <w:b/>
          <w:bCs/>
        </w:rPr>
        <w:t xml:space="preserve"> </w:t>
      </w:r>
      <w:r w:rsidRPr="00D91FEC">
        <w:rPr>
          <w:b/>
          <w:bCs/>
        </w:rPr>
        <w:t xml:space="preserve">1. - </w:t>
      </w:r>
      <w:r>
        <w:rPr>
          <w:b/>
          <w:bCs/>
        </w:rPr>
        <w:t>31</w:t>
      </w:r>
      <w:r w:rsidRPr="00D91FEC">
        <w:rPr>
          <w:b/>
          <w:bCs/>
        </w:rPr>
        <w:t>.</w:t>
      </w:r>
      <w:r w:rsidR="00306C10">
        <w:rPr>
          <w:b/>
          <w:bCs/>
        </w:rPr>
        <w:t xml:space="preserve"> </w:t>
      </w:r>
      <w:r>
        <w:rPr>
          <w:b/>
          <w:bCs/>
        </w:rPr>
        <w:t>12</w:t>
      </w:r>
      <w:r w:rsidRPr="00D91FEC">
        <w:rPr>
          <w:b/>
          <w:bCs/>
        </w:rPr>
        <w:t>.</w:t>
      </w:r>
      <w:r w:rsidR="00306C10">
        <w:rPr>
          <w:b/>
          <w:bCs/>
        </w:rPr>
        <w:t xml:space="preserve"> </w:t>
      </w:r>
      <w:r w:rsidRPr="00D91FEC">
        <w:rPr>
          <w:b/>
          <w:bCs/>
        </w:rPr>
        <w:t>202</w:t>
      </w:r>
      <w:r>
        <w:rPr>
          <w:b/>
          <w:bCs/>
        </w:rPr>
        <w:t>4</w:t>
      </w:r>
      <w:r w:rsidRPr="00D91FEC">
        <w:rPr>
          <w:b/>
          <w:bCs/>
        </w:rPr>
        <w:t xml:space="preserve">. </w:t>
      </w:r>
    </w:p>
    <w:p w14:paraId="46730DB3" w14:textId="77777777" w:rsidR="00F61FBE" w:rsidRPr="00D91FEC" w:rsidRDefault="00F61FBE" w:rsidP="00F61FBE">
      <w:pPr>
        <w:rPr>
          <w:b/>
          <w:bCs/>
        </w:rPr>
      </w:pPr>
    </w:p>
    <w:p w14:paraId="4A7A9931" w14:textId="5204A0DE" w:rsidR="00CB0A35" w:rsidRDefault="00CB0A35" w:rsidP="00CB0A35">
      <w:pPr>
        <w:pStyle w:val="BodyText"/>
        <w:rPr>
          <w:b/>
          <w:bCs/>
          <w:szCs w:val="28"/>
        </w:rPr>
      </w:pPr>
    </w:p>
    <w:p w14:paraId="169C5139" w14:textId="4A9F98D2" w:rsidR="0063300A" w:rsidRPr="006120B7" w:rsidRDefault="0063300A" w:rsidP="00CB0A35">
      <w:pPr>
        <w:pStyle w:val="BodyText"/>
        <w:rPr>
          <w:b/>
          <w:bCs/>
          <w:sz w:val="24"/>
        </w:rPr>
      </w:pPr>
      <w:r w:rsidRPr="006120B7">
        <w:rPr>
          <w:b/>
          <w:bCs/>
          <w:sz w:val="24"/>
        </w:rPr>
        <w:t>Bil</w:t>
      </w:r>
      <w:r w:rsidR="006120B7" w:rsidRPr="006120B7">
        <w:rPr>
          <w:b/>
          <w:bCs/>
          <w:sz w:val="24"/>
        </w:rPr>
        <w:t>ješke uz Izvještaj o prihodima i rashodima, primicima i izdacima</w:t>
      </w:r>
      <w:r w:rsidR="006120B7">
        <w:rPr>
          <w:b/>
          <w:bCs/>
          <w:sz w:val="24"/>
        </w:rPr>
        <w:t xml:space="preserve"> – obrazac PR-RAS</w:t>
      </w:r>
    </w:p>
    <w:p w14:paraId="31AA4EAF" w14:textId="2386EF54" w:rsidR="0063300A" w:rsidRDefault="0063300A" w:rsidP="00CB0A35">
      <w:pPr>
        <w:pStyle w:val="BodyText"/>
        <w:rPr>
          <w:b/>
          <w:bCs/>
          <w:szCs w:val="28"/>
        </w:rPr>
      </w:pPr>
    </w:p>
    <w:p w14:paraId="0A98284F" w14:textId="41078007" w:rsidR="00C93813" w:rsidRDefault="00C93813" w:rsidP="00CB0A35">
      <w:pPr>
        <w:pStyle w:val="BodyText"/>
        <w:rPr>
          <w:sz w:val="24"/>
        </w:rPr>
      </w:pPr>
      <w:r w:rsidRPr="00C93813">
        <w:rPr>
          <w:sz w:val="24"/>
        </w:rPr>
        <w:t xml:space="preserve">Bilješka 1. </w:t>
      </w:r>
    </w:p>
    <w:p w14:paraId="57C75752" w14:textId="77777777" w:rsidR="00C93813" w:rsidRPr="00C93813" w:rsidRDefault="00C93813" w:rsidP="00CB0A35">
      <w:pPr>
        <w:pStyle w:val="BodyText"/>
        <w:rPr>
          <w:sz w:val="24"/>
        </w:rPr>
      </w:pPr>
    </w:p>
    <w:p w14:paraId="402D9208" w14:textId="47FBB1F6" w:rsidR="00B17C61" w:rsidRPr="00B17C61" w:rsidRDefault="00B17C61" w:rsidP="00B17C61">
      <w:pPr>
        <w:jc w:val="both"/>
      </w:pPr>
      <w:r w:rsidRPr="00B17C61">
        <w:t>U razdoblju od 1. siječnja do 3</w:t>
      </w:r>
      <w:r>
        <w:t>1</w:t>
      </w:r>
      <w:r w:rsidRPr="00B17C61">
        <w:t xml:space="preserve">. </w:t>
      </w:r>
      <w:r>
        <w:t>prosinca</w:t>
      </w:r>
      <w:r w:rsidRPr="00B17C61">
        <w:t xml:space="preserve"> 2024. godine ukupni prihodi i primici (šifra X678) povećani su za </w:t>
      </w:r>
      <w:r>
        <w:t>10,4</w:t>
      </w:r>
      <w:r w:rsidRPr="00B17C61">
        <w:t xml:space="preserve"> % u odnosu na isto razdoblje prethodne godine.</w:t>
      </w:r>
    </w:p>
    <w:p w14:paraId="2F480AAF" w14:textId="77777777" w:rsidR="00B17C61" w:rsidRPr="00B17C61" w:rsidRDefault="00B17C61" w:rsidP="00B17C61">
      <w:pPr>
        <w:jc w:val="both"/>
      </w:pPr>
    </w:p>
    <w:p w14:paraId="386D5D51" w14:textId="77777777" w:rsidR="009762F8" w:rsidRDefault="007A5985" w:rsidP="00B17C61">
      <w:pPr>
        <w:jc w:val="both"/>
        <w:rPr>
          <w:bCs/>
        </w:rPr>
      </w:pPr>
      <w:r>
        <w:t>N</w:t>
      </w:r>
      <w:r w:rsidR="00B17C61" w:rsidRPr="00B17C61">
        <w:t>ajznačajnije povećanj</w:t>
      </w:r>
      <w:r>
        <w:t>e</w:t>
      </w:r>
      <w:r w:rsidR="00B17C61" w:rsidRPr="00B17C61">
        <w:t xml:space="preserve"> u strukturi prihoda poslovanja </w:t>
      </w:r>
      <w:r>
        <w:t xml:space="preserve">ostvareno </w:t>
      </w:r>
      <w:r w:rsidR="00B17C61" w:rsidRPr="00B17C61">
        <w:t xml:space="preserve">je na stavci </w:t>
      </w:r>
      <w:r w:rsidR="00B17C61" w:rsidRPr="00B17C61">
        <w:rPr>
          <w:bCs/>
        </w:rPr>
        <w:t xml:space="preserve">Prihoda iz nadležnog proračuna za financiranje </w:t>
      </w:r>
      <w:r w:rsidR="00B17C61">
        <w:rPr>
          <w:bCs/>
        </w:rPr>
        <w:t>redovne djelatnosti proračunskih korisnika</w:t>
      </w:r>
      <w:r w:rsidR="00B17C61" w:rsidRPr="00B17C61">
        <w:rPr>
          <w:bCs/>
        </w:rPr>
        <w:t xml:space="preserve"> </w:t>
      </w:r>
      <w:r w:rsidR="00B17C61" w:rsidRPr="00B17C61">
        <w:t xml:space="preserve">(šifra 671). </w:t>
      </w:r>
      <w:r w:rsidR="00B17C61" w:rsidRPr="00B17C61">
        <w:rPr>
          <w:bCs/>
        </w:rPr>
        <w:t xml:space="preserve">Prihodi iz nadležnog proračuna za financiranje </w:t>
      </w:r>
      <w:r w:rsidR="00B17C61">
        <w:rPr>
          <w:bCs/>
        </w:rPr>
        <w:t>redovne djelatnosti proračunskih kor</w:t>
      </w:r>
      <w:r w:rsidR="00F33AC8">
        <w:rPr>
          <w:bCs/>
        </w:rPr>
        <w:t>i</w:t>
      </w:r>
      <w:r w:rsidR="00B17C61">
        <w:rPr>
          <w:bCs/>
        </w:rPr>
        <w:t xml:space="preserve">snika </w:t>
      </w:r>
      <w:r w:rsidR="00B17C61" w:rsidRPr="00B17C61">
        <w:rPr>
          <w:bCs/>
        </w:rPr>
        <w:t xml:space="preserve">povećani su za </w:t>
      </w:r>
      <w:r w:rsidR="00B17C61">
        <w:rPr>
          <w:bCs/>
        </w:rPr>
        <w:t xml:space="preserve">24 </w:t>
      </w:r>
      <w:r w:rsidR="00B17C61" w:rsidRPr="00B17C61">
        <w:rPr>
          <w:bCs/>
        </w:rPr>
        <w:t xml:space="preserve">% u odnosu na isto razdoblje prethodne godine. </w:t>
      </w:r>
    </w:p>
    <w:p w14:paraId="79CEA3E0" w14:textId="206E0974" w:rsidR="00B17C61" w:rsidRPr="00B17C61" w:rsidRDefault="007A5985" w:rsidP="00B17C61">
      <w:pPr>
        <w:jc w:val="both"/>
      </w:pPr>
      <w:r>
        <w:rPr>
          <w:bCs/>
        </w:rPr>
        <w:t>Znatno su p</w:t>
      </w:r>
      <w:r w:rsidR="00B17C61" w:rsidRPr="00B17C61">
        <w:rPr>
          <w:bCs/>
        </w:rPr>
        <w:t>orasli prihodi za plaće</w:t>
      </w:r>
      <w:r>
        <w:rPr>
          <w:bCs/>
        </w:rPr>
        <w:t xml:space="preserve">, uslijed </w:t>
      </w:r>
      <w:r w:rsidR="00B17C61" w:rsidRPr="00B17C61">
        <w:rPr>
          <w:bCs/>
        </w:rPr>
        <w:t>Uredbe o nazivima radnih mjesta, uvjetima za raspored i koeficijentima za obračun plaće u javnim službama koja je u primjeni od 1. ožujka 2024.</w:t>
      </w:r>
      <w:r w:rsidR="00B17C61">
        <w:rPr>
          <w:bCs/>
        </w:rPr>
        <w:t xml:space="preserve"> Prihodi </w:t>
      </w:r>
      <w:r w:rsidR="00F33AC8">
        <w:rPr>
          <w:bCs/>
        </w:rPr>
        <w:t xml:space="preserve">su povećani i </w:t>
      </w:r>
      <w:r w:rsidR="00835B77">
        <w:rPr>
          <w:bCs/>
        </w:rPr>
        <w:t xml:space="preserve">zbog </w:t>
      </w:r>
      <w:r w:rsidR="00910B77">
        <w:rPr>
          <w:bCs/>
        </w:rPr>
        <w:t>konačnih doznaka za subvenciju participacija školarina i za temeljeno financiranje znanstvene i umjetničke djelatnosti</w:t>
      </w:r>
      <w:r w:rsidR="00F33AC8">
        <w:rPr>
          <w:bCs/>
        </w:rPr>
        <w:t xml:space="preserve"> za prethodno razdoblje</w:t>
      </w:r>
      <w:r w:rsidR="00910B77">
        <w:rPr>
          <w:bCs/>
        </w:rPr>
        <w:t>.</w:t>
      </w:r>
    </w:p>
    <w:p w14:paraId="0771D372" w14:textId="5CCFACE5" w:rsidR="00B17C61" w:rsidRDefault="00B17C61" w:rsidP="00B17C61">
      <w:pPr>
        <w:jc w:val="both"/>
      </w:pPr>
    </w:p>
    <w:p w14:paraId="59F036C4" w14:textId="0F5FBE21" w:rsidR="009762F8" w:rsidRDefault="00FD0BE6" w:rsidP="00B17C61">
      <w:pPr>
        <w:jc w:val="both"/>
        <w:rPr>
          <w:bCs/>
        </w:rPr>
      </w:pPr>
      <w:r w:rsidRPr="00FD0BE6">
        <w:t xml:space="preserve">Prijenosi između proračunskih korisnika istog proračuna (šifra 639) povećani su za </w:t>
      </w:r>
      <w:r w:rsidR="00943DC9">
        <w:t xml:space="preserve">27 </w:t>
      </w:r>
      <w:r w:rsidRPr="00FD0BE6">
        <w:t xml:space="preserve">% u odnosu na prethodno razdoblje. Prihodi su povećani zbog doznaka Hrvatske zaklade za znanost za Program dolazne i odlazne mobilnosti asistenata </w:t>
      </w:r>
      <w:r w:rsidR="00943DC9">
        <w:t xml:space="preserve">i za </w:t>
      </w:r>
      <w:r w:rsidR="00943DC9">
        <w:rPr>
          <w:bCs/>
        </w:rPr>
        <w:t>projektno financiranje znanstvene djelatnosti.</w:t>
      </w:r>
      <w:r w:rsidR="009762F8">
        <w:rPr>
          <w:bCs/>
        </w:rPr>
        <w:t xml:space="preserve"> </w:t>
      </w:r>
      <w:r w:rsidR="00943DC9">
        <w:rPr>
          <w:bCs/>
        </w:rPr>
        <w:t>Povećani su prihodi od Ministarstva kulture.</w:t>
      </w:r>
    </w:p>
    <w:p w14:paraId="2628A29D" w14:textId="6F71F5C3" w:rsidR="00E20726" w:rsidRDefault="00943DC9" w:rsidP="00B17C61">
      <w:pPr>
        <w:jc w:val="both"/>
        <w:rPr>
          <w:bCs/>
        </w:rPr>
      </w:pPr>
      <w:r>
        <w:rPr>
          <w:bCs/>
        </w:rPr>
        <w:t xml:space="preserve">Ministarstvo znanosti, obrazovanja i mladih kao i u prethodnom razdoblju doznačilo je za izdavanje znanstvenih knjiga i udžbenika, </w:t>
      </w:r>
      <w:r w:rsidR="00746FA2">
        <w:rPr>
          <w:bCs/>
        </w:rPr>
        <w:t>Zagrebačku slavističku školu, časopise, organiziranje znanstvenih skupova, međunarodnu suradnju</w:t>
      </w:r>
      <w:r w:rsidR="00386605">
        <w:rPr>
          <w:bCs/>
        </w:rPr>
        <w:t>, stanarine za lektore</w:t>
      </w:r>
      <w:r w:rsidR="00746FA2">
        <w:rPr>
          <w:bCs/>
        </w:rPr>
        <w:t xml:space="preserve">. </w:t>
      </w:r>
    </w:p>
    <w:p w14:paraId="74C2DBF0" w14:textId="727C814B" w:rsidR="004A5815" w:rsidRDefault="004A5815" w:rsidP="00B17C61">
      <w:pPr>
        <w:jc w:val="both"/>
        <w:rPr>
          <w:bCs/>
        </w:rPr>
      </w:pPr>
    </w:p>
    <w:p w14:paraId="2D7904DF" w14:textId="1F2B22E5" w:rsidR="004A5815" w:rsidRPr="00B17C61" w:rsidRDefault="00695810" w:rsidP="00B17C61">
      <w:pPr>
        <w:jc w:val="both"/>
      </w:pPr>
      <w:r w:rsidRPr="00695810">
        <w:t>Ostali nespomenuti prihodi (šifra 6526) su prihodi od uplate studenata za pr</w:t>
      </w:r>
      <w:r>
        <w:t>ije</w:t>
      </w:r>
      <w:r w:rsidRPr="00695810">
        <w:t xml:space="preserve">diplomske, diplomske i </w:t>
      </w:r>
      <w:r>
        <w:t>poslijediplomske</w:t>
      </w:r>
      <w:r w:rsidRPr="00695810">
        <w:t xml:space="preserve"> studije</w:t>
      </w:r>
      <w:r>
        <w:t>.</w:t>
      </w:r>
      <w:r w:rsidRPr="00695810">
        <w:t xml:space="preserve"> </w:t>
      </w:r>
      <w:r>
        <w:t>Prihodi su povećani za 13,7 % zbog viših uplata za prijediplomske i diplomske stud</w:t>
      </w:r>
      <w:r w:rsidR="00751516">
        <w:t>i</w:t>
      </w:r>
      <w:r>
        <w:t xml:space="preserve">je. </w:t>
      </w:r>
    </w:p>
    <w:p w14:paraId="61D23AAA" w14:textId="5921867D" w:rsidR="006120B7" w:rsidRDefault="006120B7" w:rsidP="00CB0A35">
      <w:pPr>
        <w:pStyle w:val="BodyText"/>
        <w:rPr>
          <w:b/>
          <w:bCs/>
          <w:szCs w:val="28"/>
        </w:rPr>
      </w:pPr>
    </w:p>
    <w:p w14:paraId="21490D43" w14:textId="6C44CBA6" w:rsidR="002F1A87" w:rsidRDefault="002F1A87" w:rsidP="002F1A87">
      <w:pPr>
        <w:jc w:val="both"/>
        <w:rPr>
          <w:bCs/>
        </w:rPr>
      </w:pPr>
      <w:r>
        <w:rPr>
          <w:bCs/>
        </w:rPr>
        <w:t>Prihod</w:t>
      </w:r>
      <w:r w:rsidR="00BB5F26">
        <w:rPr>
          <w:bCs/>
        </w:rPr>
        <w:t>i</w:t>
      </w:r>
      <w:r>
        <w:rPr>
          <w:bCs/>
        </w:rPr>
        <w:t xml:space="preserve"> od pruženih usluga (šifra 6615)</w:t>
      </w:r>
      <w:r w:rsidR="00BB5F26">
        <w:rPr>
          <w:bCs/>
        </w:rPr>
        <w:t>, odnosno od</w:t>
      </w:r>
      <w:r>
        <w:rPr>
          <w:bCs/>
        </w:rPr>
        <w:t xml:space="preserve"> obavljanja dopunske djelatnosti</w:t>
      </w:r>
      <w:r w:rsidR="00BB5F26">
        <w:rPr>
          <w:bCs/>
        </w:rPr>
        <w:t xml:space="preserve"> i </w:t>
      </w:r>
      <w:r>
        <w:rPr>
          <w:bCs/>
        </w:rPr>
        <w:t xml:space="preserve"> programa cjeloživotnog obrazovanja i stalnog usavršavanja</w:t>
      </w:r>
      <w:r w:rsidR="00BB5F26">
        <w:rPr>
          <w:bCs/>
        </w:rPr>
        <w:t>,</w:t>
      </w:r>
      <w:r>
        <w:rPr>
          <w:bCs/>
        </w:rPr>
        <w:t xml:space="preserve"> školarina na poslijediplomskom specijalističkim studiju, najamnine, kotizacije, promocije, provjere vjerodostojnosti diploma i </w:t>
      </w:r>
      <w:r>
        <w:rPr>
          <w:bCs/>
        </w:rPr>
        <w:lastRenderedPageBreak/>
        <w:t>prihodi od stručnih projekata, elaborata i ekspertiza</w:t>
      </w:r>
      <w:r w:rsidR="00BB5F26">
        <w:rPr>
          <w:bCs/>
        </w:rPr>
        <w:t xml:space="preserve"> porasli su</w:t>
      </w:r>
      <w:r>
        <w:rPr>
          <w:bCs/>
        </w:rPr>
        <w:t xml:space="preserve"> za 10,3 % u odnosu na prethodno razdoblje.</w:t>
      </w:r>
    </w:p>
    <w:p w14:paraId="264585CF" w14:textId="77777777" w:rsidR="00BB5F26" w:rsidRDefault="00BB5F26" w:rsidP="002F1A87">
      <w:pPr>
        <w:jc w:val="both"/>
        <w:rPr>
          <w:bCs/>
        </w:rPr>
      </w:pPr>
    </w:p>
    <w:p w14:paraId="26AB2E0B" w14:textId="3BD473F4" w:rsidR="0014079D" w:rsidRDefault="0014079D" w:rsidP="0014079D">
      <w:pPr>
        <w:jc w:val="both"/>
      </w:pPr>
      <w:r>
        <w:t>Tekuće donacije</w:t>
      </w:r>
      <w:r w:rsidRPr="0014079D">
        <w:t xml:space="preserve"> (šifra 663</w:t>
      </w:r>
      <w:r>
        <w:t>1</w:t>
      </w:r>
      <w:r w:rsidRPr="0014079D">
        <w:t xml:space="preserve">) </w:t>
      </w:r>
      <w:r w:rsidR="00BB5F26">
        <w:t>udvostručene</w:t>
      </w:r>
      <w:r>
        <w:t xml:space="preserve"> </w:t>
      </w:r>
      <w:r w:rsidRPr="0014079D">
        <w:t>su u odnosu na prethodno izvještajno razdoblje zbog doznak</w:t>
      </w:r>
      <w:r>
        <w:t>e</w:t>
      </w:r>
      <w:r w:rsidRPr="0014079D">
        <w:t xml:space="preserve"> </w:t>
      </w:r>
      <w:r w:rsidR="00FD5E9C">
        <w:t xml:space="preserve">po završetku </w:t>
      </w:r>
      <w:r w:rsidRPr="0014079D">
        <w:t>EU projekt</w:t>
      </w:r>
      <w:r w:rsidR="00BB5F26">
        <w:t>a</w:t>
      </w:r>
      <w:r w:rsidRPr="0014079D">
        <w:t xml:space="preserve"> koje Fakultet ima sa udrugom.</w:t>
      </w:r>
    </w:p>
    <w:p w14:paraId="4363EE52" w14:textId="7AA32665" w:rsidR="00822B74" w:rsidRDefault="00822B74" w:rsidP="0014079D">
      <w:pPr>
        <w:jc w:val="both"/>
      </w:pPr>
    </w:p>
    <w:p w14:paraId="6004DB76" w14:textId="5C807B62" w:rsidR="00D95C51" w:rsidRDefault="00D95C51" w:rsidP="0014079D">
      <w:pPr>
        <w:jc w:val="both"/>
      </w:pPr>
      <w:r>
        <w:t xml:space="preserve">Tekuće pomoći od međunarodnih organizacija (šifra 6321) povećane </w:t>
      </w:r>
      <w:r w:rsidR="00D403AF">
        <w:t xml:space="preserve">su </w:t>
      </w:r>
      <w:r w:rsidR="00861882">
        <w:t xml:space="preserve">za nove projekte UNICEF i </w:t>
      </w:r>
      <w:r w:rsidR="00861882" w:rsidRPr="00861882">
        <w:rPr>
          <w:rFonts w:eastAsia="Calibri"/>
        </w:rPr>
        <w:t>EUROBORDERWALKS</w:t>
      </w:r>
      <w:r w:rsidR="00D403AF">
        <w:rPr>
          <w:rFonts w:eastAsia="Calibri"/>
        </w:rPr>
        <w:t xml:space="preserve"> </w:t>
      </w:r>
      <w:r w:rsidR="00861882">
        <w:rPr>
          <w:rFonts w:eastAsia="Calibri"/>
        </w:rPr>
        <w:t xml:space="preserve">koji je financiran iz </w:t>
      </w:r>
      <w:r w:rsidR="00861882" w:rsidRPr="00861882">
        <w:t>Advanced Laureate Awards Programme</w:t>
      </w:r>
      <w:r w:rsidR="00861882">
        <w:t>.</w:t>
      </w:r>
    </w:p>
    <w:p w14:paraId="60C254D0" w14:textId="77777777" w:rsidR="00D95C51" w:rsidRDefault="00D95C51" w:rsidP="0014079D">
      <w:pPr>
        <w:jc w:val="both"/>
      </w:pPr>
    </w:p>
    <w:p w14:paraId="77827510" w14:textId="2AA03621" w:rsidR="00840248" w:rsidRPr="00840248" w:rsidRDefault="00840248" w:rsidP="00840248">
      <w:pPr>
        <w:jc w:val="both"/>
      </w:pPr>
      <w:r w:rsidRPr="00840248">
        <w:t xml:space="preserve">Tekuće pomoći od institucija i tijela EU (šifra 6323) i Kapitalne  pomoći od institucija i tijela EU (šifra 6324) su smanjene. Ministarstvo znanosti i obrazovanja u 2023. godini doznačilo sredstva po Ugovoru o dodjeli bespovratnih sredstava za operacije koje se financiraju iz </w:t>
      </w:r>
      <w:r w:rsidR="00537173">
        <w:t>F</w:t>
      </w:r>
      <w:r w:rsidRPr="00840248">
        <w:t xml:space="preserve">onda solidarnosti Europske unije: Hitne mjere sanacije i energetske obnove zgrade Filozofskog fakulteta i za Obnovu infrastrukture i opreme u području obrazovanja oštećene potresom. </w:t>
      </w:r>
    </w:p>
    <w:p w14:paraId="2AE2E767" w14:textId="71E4A54A" w:rsidR="00840248" w:rsidRDefault="00537173" w:rsidP="00840248">
      <w:pPr>
        <w:jc w:val="both"/>
        <w:rPr>
          <w:rFonts w:eastAsia="Calibri"/>
        </w:rPr>
      </w:pPr>
      <w:r>
        <w:t>Fakultet je koordinator projekta CAPONEU za koji je u</w:t>
      </w:r>
      <w:r w:rsidR="005D3D60">
        <w:t xml:space="preserve"> 2024. doznačen</w:t>
      </w:r>
      <w:r>
        <w:t>o</w:t>
      </w:r>
      <w:r w:rsidR="005D3D60">
        <w:t xml:space="preserve"> </w:t>
      </w:r>
      <w:r>
        <w:t xml:space="preserve">sredstava </w:t>
      </w:r>
      <w:r w:rsidR="005D3D60">
        <w:t>u 5</w:t>
      </w:r>
      <w:r w:rsidR="00722360">
        <w:t>6</w:t>
      </w:r>
      <w:r>
        <w:t xml:space="preserve"> </w:t>
      </w:r>
      <w:r w:rsidR="005D3D60">
        <w:t xml:space="preserve">% manjem iznosu. Doznačena su sredstva i </w:t>
      </w:r>
      <w:r w:rsidR="00180C6A">
        <w:t>za</w:t>
      </w:r>
      <w:r w:rsidR="005D3D60">
        <w:t xml:space="preserve"> nov</w:t>
      </w:r>
      <w:r w:rsidR="00180C6A">
        <w:t>e</w:t>
      </w:r>
      <w:r w:rsidR="005D3D60">
        <w:t xml:space="preserve"> projekt</w:t>
      </w:r>
      <w:r w:rsidR="00180C6A">
        <w:t>e</w:t>
      </w:r>
      <w:r w:rsidR="005D3D60">
        <w:t xml:space="preserve"> </w:t>
      </w:r>
      <w:r w:rsidR="008D62EE">
        <w:t xml:space="preserve">u sklopu programa Horizon </w:t>
      </w:r>
      <w:r w:rsidR="008D62EE">
        <w:rPr>
          <w:rFonts w:eastAsia="Calibri"/>
        </w:rPr>
        <w:t>SONAR-Cities i SOCGLOBE, te ostal</w:t>
      </w:r>
      <w:r w:rsidR="00180C6A">
        <w:rPr>
          <w:rFonts w:eastAsia="Calibri"/>
        </w:rPr>
        <w:t>e</w:t>
      </w:r>
      <w:r w:rsidR="008D62EE">
        <w:rPr>
          <w:rFonts w:eastAsia="Calibri"/>
        </w:rPr>
        <w:t xml:space="preserve"> Erasmus+ projekt</w:t>
      </w:r>
      <w:r w:rsidR="00180C6A">
        <w:rPr>
          <w:rFonts w:eastAsia="Calibri"/>
        </w:rPr>
        <w:t>e</w:t>
      </w:r>
      <w:r w:rsidR="008D62EE">
        <w:rPr>
          <w:rFonts w:eastAsia="Calibri"/>
        </w:rPr>
        <w:t xml:space="preserve">. </w:t>
      </w:r>
    </w:p>
    <w:p w14:paraId="306FB236" w14:textId="2D056225" w:rsidR="008D62EE" w:rsidRDefault="008D62EE" w:rsidP="00840248">
      <w:pPr>
        <w:jc w:val="both"/>
        <w:rPr>
          <w:rFonts w:eastAsia="Calibri"/>
        </w:rPr>
      </w:pPr>
    </w:p>
    <w:p w14:paraId="4292F7CA" w14:textId="77777777" w:rsidR="005F107B" w:rsidRDefault="005F107B" w:rsidP="00840248">
      <w:pPr>
        <w:jc w:val="both"/>
        <w:rPr>
          <w:rFonts w:eastAsia="Calibri"/>
        </w:rPr>
      </w:pPr>
    </w:p>
    <w:p w14:paraId="59B3A824" w14:textId="4C415858" w:rsidR="008D62EE" w:rsidRDefault="00C93813" w:rsidP="00840248">
      <w:pPr>
        <w:jc w:val="both"/>
      </w:pPr>
      <w:r>
        <w:t>Bilješka 2.</w:t>
      </w:r>
    </w:p>
    <w:p w14:paraId="01E70A34" w14:textId="77777777" w:rsidR="00C93813" w:rsidRPr="00840248" w:rsidRDefault="00C93813" w:rsidP="00840248">
      <w:pPr>
        <w:jc w:val="both"/>
      </w:pPr>
    </w:p>
    <w:p w14:paraId="676E5EA2" w14:textId="23978582" w:rsidR="00C93813" w:rsidRPr="00C93813" w:rsidRDefault="00C93813" w:rsidP="00C93813">
      <w:pPr>
        <w:jc w:val="both"/>
      </w:pPr>
      <w:r w:rsidRPr="00C93813">
        <w:t xml:space="preserve">Ukupni rashodi (šifra </w:t>
      </w:r>
      <w:r>
        <w:t>Y034</w:t>
      </w:r>
      <w:r w:rsidRPr="00C93813">
        <w:t xml:space="preserve">) povećani su odnosu na prethodno izvještajno razdoblje za </w:t>
      </w:r>
      <w:r>
        <w:t xml:space="preserve">7,6 </w:t>
      </w:r>
      <w:r w:rsidRPr="00C93813">
        <w:t xml:space="preserve">%. </w:t>
      </w:r>
    </w:p>
    <w:p w14:paraId="10314A24" w14:textId="77777777" w:rsidR="00C93813" w:rsidRPr="00C93813" w:rsidRDefault="00C93813" w:rsidP="00C93813">
      <w:pPr>
        <w:jc w:val="both"/>
      </w:pPr>
    </w:p>
    <w:p w14:paraId="4DF60006" w14:textId="4D85DF36" w:rsidR="00C93813" w:rsidRPr="00C93813" w:rsidRDefault="00EB2935" w:rsidP="00C93813">
      <w:pPr>
        <w:jc w:val="both"/>
      </w:pPr>
      <w:r>
        <w:t>Na p</w:t>
      </w:r>
      <w:r w:rsidR="00C93813" w:rsidRPr="00C93813">
        <w:t>ovećanj</w:t>
      </w:r>
      <w:r>
        <w:t>e</w:t>
      </w:r>
      <w:r w:rsidR="00C93813" w:rsidRPr="00C93813">
        <w:t xml:space="preserve"> ukupnih rashoda poslovanja </w:t>
      </w:r>
      <w:r>
        <w:t>najviše je utjecao</w:t>
      </w:r>
      <w:r w:rsidR="00C93813" w:rsidRPr="00C93813">
        <w:t xml:space="preserve"> porast rashoda za zaposlene (šifra 31). Rashodi za zaposlene porasli su </w:t>
      </w:r>
      <w:r w:rsidR="00C93813">
        <w:t>20,4</w:t>
      </w:r>
      <w:r w:rsidR="00C93813" w:rsidRPr="00C93813">
        <w:t xml:space="preserve"> %. Plaće su povećane zbog primjene nove </w:t>
      </w:r>
      <w:r w:rsidR="00C93813" w:rsidRPr="00C93813">
        <w:rPr>
          <w:bCs/>
        </w:rPr>
        <w:t>Uredbe o nazivima radnih mjesta, uvjetima za raspored i koeficijentima za obračun plaće u javnim službama koja je u primjeni od 1. ožujka 2024.</w:t>
      </w:r>
    </w:p>
    <w:p w14:paraId="716BC1D0" w14:textId="77777777" w:rsidR="00C93813" w:rsidRPr="00C93813" w:rsidRDefault="00C93813" w:rsidP="00C93813">
      <w:pPr>
        <w:jc w:val="both"/>
      </w:pPr>
    </w:p>
    <w:p w14:paraId="4DF74E62" w14:textId="2D3002E5" w:rsidR="00C93813" w:rsidRPr="00C93813" w:rsidRDefault="00C93813" w:rsidP="00C93813">
      <w:pPr>
        <w:jc w:val="both"/>
      </w:pPr>
      <w:r w:rsidRPr="00C93813">
        <w:t xml:space="preserve">Naknade građanima i kućanstvima u novcu (šifra 3721) povećani su </w:t>
      </w:r>
      <w:r w:rsidR="00210E82">
        <w:t>216,6 %</w:t>
      </w:r>
      <w:r w:rsidR="00EB2935">
        <w:t>.</w:t>
      </w:r>
      <w:r w:rsidR="00210E82">
        <w:t xml:space="preserve"> </w:t>
      </w:r>
      <w:r w:rsidR="003F4F98">
        <w:t>I</w:t>
      </w:r>
      <w:r w:rsidRPr="00C93813">
        <w:t>z Programa odlazne i dolazne mobilnosti asisten</w:t>
      </w:r>
      <w:r w:rsidR="003F4F98">
        <w:t>a</w:t>
      </w:r>
      <w:r w:rsidRPr="00C93813">
        <w:t xml:space="preserve">ta </w:t>
      </w:r>
      <w:r w:rsidR="003F4F98">
        <w:t>sredstva su d</w:t>
      </w:r>
      <w:r w:rsidR="003F4F98" w:rsidRPr="00C93813">
        <w:t>ozna</w:t>
      </w:r>
      <w:r w:rsidR="003F4F98">
        <w:t>čena</w:t>
      </w:r>
      <w:r w:rsidR="003F4F98" w:rsidRPr="00C93813">
        <w:t xml:space="preserve"> asistenima za znanstveno-istraživačko usavršavanje</w:t>
      </w:r>
      <w:r w:rsidR="003F4F98">
        <w:t>.</w:t>
      </w:r>
      <w:r w:rsidR="003F4F98" w:rsidRPr="00C93813">
        <w:t xml:space="preserve"> </w:t>
      </w:r>
    </w:p>
    <w:p w14:paraId="6FA1D2CC" w14:textId="19812B56" w:rsidR="00822B74" w:rsidRDefault="00822B74" w:rsidP="0014079D">
      <w:pPr>
        <w:jc w:val="both"/>
      </w:pPr>
    </w:p>
    <w:p w14:paraId="2F86E3C0" w14:textId="1E6A7656" w:rsidR="00A000F6" w:rsidRDefault="00A000F6" w:rsidP="0014079D">
      <w:pPr>
        <w:jc w:val="both"/>
      </w:pPr>
      <w:r>
        <w:t>Matrijalni rashodi smanjeni su 2,4 % u odnosu na prethodno razdoblje. Do smanjenja je došlo na rashodima za usluge tekućeg i investicijskog održavanja, intelektualnim i osobnim uslugama,</w:t>
      </w:r>
      <w:r w:rsidR="00552896">
        <w:t xml:space="preserve"> naknadama troškova osobama izvan radnog odnosa i troškovima sudskih postupaka.</w:t>
      </w:r>
    </w:p>
    <w:p w14:paraId="6DF4E862" w14:textId="3003FB1E" w:rsidR="00A000F6" w:rsidRDefault="00A000F6" w:rsidP="0014079D">
      <w:pPr>
        <w:jc w:val="both"/>
      </w:pPr>
      <w:r>
        <w:t xml:space="preserve">Naknade troškova zaposlenima (šifra 321) povećani su zbog službenih putovanja. </w:t>
      </w:r>
    </w:p>
    <w:p w14:paraId="23C57C5A" w14:textId="6A4042FD" w:rsidR="00552896" w:rsidRDefault="00552896" w:rsidP="0014079D">
      <w:pPr>
        <w:jc w:val="both"/>
      </w:pPr>
    </w:p>
    <w:p w14:paraId="62200C1A" w14:textId="77777777" w:rsidR="00552896" w:rsidRPr="00552896" w:rsidRDefault="00552896" w:rsidP="00552896">
      <w:pPr>
        <w:jc w:val="both"/>
      </w:pPr>
      <w:r w:rsidRPr="00552896">
        <w:t>Tekuće donacije iz EU sredstava (šifra 3813) su smanjene. U prethodnom izvještajnom razdoblju doznačili smo sredstava partnerima na EU projektu CAOPNEU i dr.</w:t>
      </w:r>
    </w:p>
    <w:p w14:paraId="027D342A" w14:textId="77777777" w:rsidR="00552896" w:rsidRPr="00552896" w:rsidRDefault="00552896" w:rsidP="00552896">
      <w:pPr>
        <w:jc w:val="both"/>
      </w:pPr>
    </w:p>
    <w:p w14:paraId="05293920" w14:textId="2E438243" w:rsidR="00A000F6" w:rsidRPr="00A000F6" w:rsidRDefault="00E76AD5" w:rsidP="00A000F6">
      <w:pPr>
        <w:jc w:val="both"/>
      </w:pPr>
      <w:r>
        <w:t>Rashodi za nabavu nefinancijske imovine</w:t>
      </w:r>
      <w:r w:rsidR="00917AD6">
        <w:t xml:space="preserve"> (šifra 4)</w:t>
      </w:r>
      <w:r>
        <w:t xml:space="preserve"> smanjeni su za 87,1 % u odnosu na prethodno razdoblje</w:t>
      </w:r>
      <w:r w:rsidR="00A000F6" w:rsidRPr="00A000F6">
        <w:t>. U prethodnom izvještajnom razdoblju izvedeni su građevinski radovi hitne sanacije i energetske obnove zgrade Filozofskog fakulteta (šifra 451).</w:t>
      </w:r>
    </w:p>
    <w:p w14:paraId="241EFE2C" w14:textId="4082738B" w:rsidR="00BA36D9" w:rsidRDefault="00BA36D9" w:rsidP="002F1A87">
      <w:pPr>
        <w:jc w:val="both"/>
        <w:rPr>
          <w:sz w:val="28"/>
        </w:rPr>
      </w:pPr>
    </w:p>
    <w:p w14:paraId="37CDDDCE" w14:textId="54D7AC33" w:rsidR="00442E65" w:rsidRPr="00442E65" w:rsidRDefault="00442E65" w:rsidP="00442E65">
      <w:pPr>
        <w:jc w:val="both"/>
        <w:rPr>
          <w:bCs/>
        </w:rPr>
      </w:pPr>
      <w:r w:rsidRPr="00442E65">
        <w:rPr>
          <w:bCs/>
        </w:rPr>
        <w:t>Rashodi za nabavu proizvedene dugotrajne imovine (šifra 42) povećani su u odnosu na prethodno razdoblje. Nabavljena su računala i računalne oprema, projektori, mikroskop za potrebe projekta</w:t>
      </w:r>
      <w:r>
        <w:rPr>
          <w:bCs/>
        </w:rPr>
        <w:t>.</w:t>
      </w:r>
    </w:p>
    <w:p w14:paraId="6FC2F010" w14:textId="77777777" w:rsidR="00442E65" w:rsidRPr="00442E65" w:rsidRDefault="00442E65" w:rsidP="00442E65">
      <w:pPr>
        <w:jc w:val="both"/>
      </w:pPr>
    </w:p>
    <w:p w14:paraId="430CA521" w14:textId="77777777" w:rsidR="00E17195" w:rsidRDefault="00E17195" w:rsidP="00B2382F">
      <w:pPr>
        <w:jc w:val="both"/>
        <w:rPr>
          <w:bCs/>
        </w:rPr>
      </w:pPr>
    </w:p>
    <w:p w14:paraId="790523BA" w14:textId="2143D9F1" w:rsidR="005F107B" w:rsidRDefault="00B2382F" w:rsidP="00B2382F">
      <w:pPr>
        <w:jc w:val="both"/>
        <w:rPr>
          <w:bCs/>
        </w:rPr>
      </w:pPr>
      <w:r>
        <w:rPr>
          <w:bCs/>
        </w:rPr>
        <w:lastRenderedPageBreak/>
        <w:t>Bilješka 3.</w:t>
      </w:r>
    </w:p>
    <w:p w14:paraId="74ED340A" w14:textId="77777777" w:rsidR="005F107B" w:rsidRDefault="005F107B" w:rsidP="00B2382F">
      <w:pPr>
        <w:jc w:val="both"/>
        <w:rPr>
          <w:bCs/>
        </w:rPr>
      </w:pPr>
    </w:p>
    <w:p w14:paraId="16BFD4A5" w14:textId="6CEDC756" w:rsidR="00B2382F" w:rsidRPr="00B2382F" w:rsidRDefault="00B2382F" w:rsidP="00B2382F">
      <w:pPr>
        <w:jc w:val="both"/>
        <w:rPr>
          <w:bCs/>
        </w:rPr>
      </w:pPr>
      <w:r w:rsidRPr="00B2382F">
        <w:t xml:space="preserve">Na šifri X001 prikazan je višak prihoda poslovanja od </w:t>
      </w:r>
      <w:r>
        <w:t xml:space="preserve">1.818.946,20 </w:t>
      </w:r>
      <w:r w:rsidRPr="00B2382F">
        <w:t>eura. Manjak prihoda od nefinancijske imovine iznosi</w:t>
      </w:r>
      <w:r w:rsidRPr="00B2382F">
        <w:rPr>
          <w:bCs/>
        </w:rPr>
        <w:t xml:space="preserve"> </w:t>
      </w:r>
      <w:r>
        <w:rPr>
          <w:bCs/>
        </w:rPr>
        <w:t xml:space="preserve">314.396,57 </w:t>
      </w:r>
      <w:r w:rsidRPr="00B2382F">
        <w:rPr>
          <w:bCs/>
        </w:rPr>
        <w:t>eura</w:t>
      </w:r>
      <w:r w:rsidRPr="00B2382F">
        <w:t xml:space="preserve"> (šifra Y002). Obveznom korekcijom rezultata koja se provodi prema čl. 82. Pravilnika o proračunskom računovodstvu utvrđeni rezultat od nefinancijske imovine korigiran je za iznos kapitalnog prijenosa koji je ostvaren u proračunskoj godini i utrošen za nabavu nefinancijske imovine što je vidljivo u obrascu Bilance. Manjak nefinancijske imovine se pokriva iz prenesenog viška prihoda poslovanja. U skladu s tim donijet će se Odluka o raspodjeli rezultata u 202</w:t>
      </w:r>
      <w:r>
        <w:t>5</w:t>
      </w:r>
      <w:r w:rsidRPr="00B2382F">
        <w:t>. godini.</w:t>
      </w:r>
    </w:p>
    <w:p w14:paraId="584D7157" w14:textId="77777777" w:rsidR="00B2382F" w:rsidRPr="00B2382F" w:rsidRDefault="00B2382F" w:rsidP="00B2382F">
      <w:pPr>
        <w:jc w:val="both"/>
        <w:rPr>
          <w:sz w:val="28"/>
        </w:rPr>
      </w:pPr>
    </w:p>
    <w:p w14:paraId="2E0207AC" w14:textId="01C133A6" w:rsidR="00B2382F" w:rsidRPr="00B2382F" w:rsidRDefault="00B2382F" w:rsidP="00B2382F">
      <w:pPr>
        <w:jc w:val="both"/>
      </w:pPr>
      <w:r w:rsidRPr="00B2382F">
        <w:t xml:space="preserve">U tekućem izvještajnom razdoblju ostvaren je višak prihoda i primitaka (šifra X005) u iznosu </w:t>
      </w:r>
      <w:r w:rsidR="004C088F">
        <w:t xml:space="preserve">1.504.549,63 </w:t>
      </w:r>
      <w:r w:rsidRPr="00B2382F">
        <w:t xml:space="preserve">eura. </w:t>
      </w:r>
    </w:p>
    <w:p w14:paraId="1EED2EFF" w14:textId="77777777" w:rsidR="00B2382F" w:rsidRPr="00B2382F" w:rsidRDefault="00B2382F" w:rsidP="00B2382F">
      <w:pPr>
        <w:jc w:val="both"/>
        <w:rPr>
          <w:b/>
          <w:sz w:val="28"/>
        </w:rPr>
      </w:pPr>
    </w:p>
    <w:p w14:paraId="7D694332" w14:textId="77777777" w:rsidR="006120B7" w:rsidRDefault="006120B7" w:rsidP="00CB0A35">
      <w:pPr>
        <w:pStyle w:val="BodyText"/>
        <w:rPr>
          <w:b/>
          <w:bCs/>
          <w:szCs w:val="28"/>
        </w:rPr>
      </w:pPr>
    </w:p>
    <w:p w14:paraId="37A6678F" w14:textId="77777777" w:rsidR="004E486D" w:rsidRPr="00D205F8" w:rsidRDefault="004E486D" w:rsidP="004E486D">
      <w:pPr>
        <w:jc w:val="both"/>
        <w:rPr>
          <w:b/>
          <w:bCs/>
        </w:rPr>
      </w:pPr>
      <w:r w:rsidRPr="00D205F8">
        <w:rPr>
          <w:b/>
          <w:bCs/>
        </w:rPr>
        <w:t>Bilješke u</w:t>
      </w:r>
      <w:r>
        <w:rPr>
          <w:b/>
          <w:bCs/>
        </w:rPr>
        <w:t>z</w:t>
      </w:r>
      <w:r w:rsidRPr="00D205F8">
        <w:rPr>
          <w:b/>
          <w:bCs/>
        </w:rPr>
        <w:t xml:space="preserve"> bilancu </w:t>
      </w:r>
    </w:p>
    <w:p w14:paraId="05DFA980" w14:textId="15448C25" w:rsidR="004E486D" w:rsidRDefault="004E486D" w:rsidP="004E486D">
      <w:pPr>
        <w:jc w:val="both"/>
      </w:pPr>
    </w:p>
    <w:p w14:paraId="2006C662" w14:textId="18715913" w:rsidR="004C088F" w:rsidRDefault="004C088F" w:rsidP="004E486D">
      <w:pPr>
        <w:jc w:val="both"/>
      </w:pPr>
      <w:r>
        <w:t xml:space="preserve">Bilješka 4. </w:t>
      </w:r>
    </w:p>
    <w:p w14:paraId="4F72DCCF" w14:textId="77777777" w:rsidR="004C088F" w:rsidRDefault="004C088F" w:rsidP="004E486D">
      <w:pPr>
        <w:jc w:val="both"/>
      </w:pPr>
    </w:p>
    <w:p w14:paraId="70765117" w14:textId="77777777" w:rsidR="004E486D" w:rsidRDefault="004E486D" w:rsidP="004E486D">
      <w:pPr>
        <w:jc w:val="both"/>
      </w:pPr>
      <w:r w:rsidRPr="0017164D">
        <w:t>Ukupna imovin</w:t>
      </w:r>
      <w:r>
        <w:t>a</w:t>
      </w:r>
      <w:r w:rsidRPr="0017164D">
        <w:t xml:space="preserve"> povećana je</w:t>
      </w:r>
      <w:r>
        <w:t xml:space="preserve"> 5,2 %</w:t>
      </w:r>
      <w:r w:rsidRPr="0017164D">
        <w:t xml:space="preserve"> u odnosu na stanje 1. siječnja 202</w:t>
      </w:r>
      <w:r>
        <w:t>4</w:t>
      </w:r>
      <w:r w:rsidRPr="0017164D">
        <w:t>.</w:t>
      </w:r>
    </w:p>
    <w:p w14:paraId="0611C509" w14:textId="7A1FC2B7" w:rsidR="004E486D" w:rsidRDefault="004E486D" w:rsidP="004E486D">
      <w:pPr>
        <w:jc w:val="both"/>
      </w:pPr>
      <w:r>
        <w:t>Značajno povećanje imovine je zbog f</w:t>
      </w:r>
      <w:r w:rsidRPr="0017164D">
        <w:t>inancijsk</w:t>
      </w:r>
      <w:r>
        <w:t>e</w:t>
      </w:r>
      <w:r w:rsidRPr="0017164D">
        <w:t xml:space="preserve"> imovin</w:t>
      </w:r>
      <w:r>
        <w:t>e</w:t>
      </w:r>
      <w:r w:rsidRPr="0017164D">
        <w:t xml:space="preserve"> </w:t>
      </w:r>
      <w:r>
        <w:t xml:space="preserve">koja </w:t>
      </w:r>
      <w:r w:rsidRPr="0017164D">
        <w:t xml:space="preserve">se povećala u odnosu na početno stanje </w:t>
      </w:r>
      <w:r>
        <w:t xml:space="preserve">za </w:t>
      </w:r>
      <w:r w:rsidR="000A2A77">
        <w:t>40,5</w:t>
      </w:r>
      <w:r>
        <w:t xml:space="preserve"> % </w:t>
      </w:r>
      <w:r w:rsidRPr="0017164D">
        <w:t xml:space="preserve">zbog priljeva novčanih sredstava na račun. </w:t>
      </w:r>
    </w:p>
    <w:p w14:paraId="72C0B079" w14:textId="77777777" w:rsidR="004E486D" w:rsidRPr="001C30B0" w:rsidRDefault="004E486D" w:rsidP="004E486D">
      <w:pPr>
        <w:jc w:val="both"/>
      </w:pPr>
      <w:r>
        <w:t>Ostala p</w:t>
      </w:r>
      <w:r w:rsidRPr="001C30B0">
        <w:t>otraživanja</w:t>
      </w:r>
      <w:r>
        <w:t xml:space="preserve"> (šifra 129)</w:t>
      </w:r>
      <w:r w:rsidRPr="001C30B0">
        <w:t xml:space="preserve"> su smanjena</w:t>
      </w:r>
      <w:r>
        <w:t xml:space="preserve"> 43,7 %</w:t>
      </w:r>
      <w:r w:rsidRPr="001C30B0">
        <w:t xml:space="preserve"> zbog zatvaranja potraživanja za naknadu plaće za bolovanje na teret HZZO-a</w:t>
      </w:r>
      <w:r>
        <w:t>.</w:t>
      </w:r>
    </w:p>
    <w:p w14:paraId="653F19BA" w14:textId="52B5CBC7" w:rsidR="004E486D" w:rsidRPr="001C30B0" w:rsidRDefault="004E486D" w:rsidP="004E486D">
      <w:pPr>
        <w:jc w:val="both"/>
      </w:pPr>
      <w:r>
        <w:t>Potraživanja za prihode od prodaje proizvoda i pruženih usluga</w:t>
      </w:r>
      <w:r w:rsidR="000A2A77">
        <w:t xml:space="preserve"> (šifra 166)</w:t>
      </w:r>
      <w:r>
        <w:t xml:space="preserve"> povećana su za 81,5%. </w:t>
      </w:r>
      <w:r w:rsidRPr="001C30B0">
        <w:t>Dospijela potraživanja od prodaje proizvoda i robe, te pruženih usluga iznose</w:t>
      </w:r>
      <w:r>
        <w:t xml:space="preserve"> 18.305,12 eura</w:t>
      </w:r>
      <w:r w:rsidRPr="001C30B0">
        <w:t xml:space="preserve">, a nedospijela </w:t>
      </w:r>
      <w:r>
        <w:t xml:space="preserve">35.745,80 eura </w:t>
      </w:r>
      <w:r w:rsidRPr="001C30B0">
        <w:t>što predstavlja izvor prihoda za buduća razdoblja.</w:t>
      </w:r>
    </w:p>
    <w:p w14:paraId="40CAD381" w14:textId="77777777" w:rsidR="004E486D" w:rsidRPr="00445FD2" w:rsidRDefault="004E486D" w:rsidP="004E486D">
      <w:pPr>
        <w:jc w:val="both"/>
      </w:pPr>
      <w:r w:rsidRPr="00445FD2">
        <w:t>Napravljen je ispravak vrijednosti potraživanja sukladno odredbama Pravilnika o proračunskom računovodstvu i računskom planu.</w:t>
      </w:r>
    </w:p>
    <w:p w14:paraId="4020DB06" w14:textId="77777777" w:rsidR="004E486D" w:rsidRPr="004E5D38" w:rsidRDefault="004E486D" w:rsidP="004E486D">
      <w:pPr>
        <w:jc w:val="both"/>
      </w:pPr>
      <w:r w:rsidRPr="004E5D38">
        <w:t>Kontinuirani rashodi budućih razdoblja prikazane su plaće i naknade za zaposlene za prosinac 202</w:t>
      </w:r>
      <w:r>
        <w:t>4</w:t>
      </w:r>
      <w:r w:rsidRPr="004E5D38">
        <w:t>.</w:t>
      </w:r>
      <w:r>
        <w:t xml:space="preserve"> </w:t>
      </w:r>
    </w:p>
    <w:p w14:paraId="477F42E1" w14:textId="77777777" w:rsidR="004E486D" w:rsidRDefault="004E486D" w:rsidP="004E486D">
      <w:pPr>
        <w:pStyle w:val="BodyText"/>
        <w:rPr>
          <w:sz w:val="24"/>
        </w:rPr>
      </w:pPr>
    </w:p>
    <w:p w14:paraId="78359970" w14:textId="1ED5FD10" w:rsidR="004E486D" w:rsidRPr="00EB2449" w:rsidRDefault="004E486D" w:rsidP="004E486D">
      <w:pPr>
        <w:pStyle w:val="BodyText"/>
        <w:rPr>
          <w:sz w:val="24"/>
        </w:rPr>
      </w:pPr>
      <w:r w:rsidRPr="00C73FA0">
        <w:rPr>
          <w:sz w:val="24"/>
        </w:rPr>
        <w:t>Stanje obveza na kraju izvještajnog razdoblja povećano je za 10,1 % zbog porasta obveza za zaposlene</w:t>
      </w:r>
      <w:r>
        <w:rPr>
          <w:sz w:val="24"/>
        </w:rPr>
        <w:t xml:space="preserve">. </w:t>
      </w:r>
      <w:r>
        <w:rPr>
          <w:bCs/>
          <w:sz w:val="24"/>
        </w:rPr>
        <w:t xml:space="preserve">Smanjene su obveze za materijalne rashode i ostale tekuće obveze </w:t>
      </w:r>
      <w:r w:rsidRPr="00EB2449">
        <w:rPr>
          <w:sz w:val="24"/>
        </w:rPr>
        <w:t>za naknadu plaće za bolovanje na teret HZZO-a, a temeljem uputa Ministarstva.</w:t>
      </w:r>
    </w:p>
    <w:p w14:paraId="3B4C4683" w14:textId="77777777" w:rsidR="004E486D" w:rsidRDefault="004E486D" w:rsidP="004E486D">
      <w:pPr>
        <w:pStyle w:val="BodyText"/>
        <w:rPr>
          <w:szCs w:val="28"/>
        </w:rPr>
      </w:pPr>
    </w:p>
    <w:p w14:paraId="7839EDEC" w14:textId="77777777" w:rsidR="004E486D" w:rsidRPr="00A45FAA" w:rsidRDefault="004E486D" w:rsidP="004E486D">
      <w:pPr>
        <w:pStyle w:val="BodyText"/>
        <w:rPr>
          <w:sz w:val="24"/>
        </w:rPr>
      </w:pPr>
      <w:r w:rsidRPr="00A45FAA">
        <w:rPr>
          <w:sz w:val="24"/>
        </w:rPr>
        <w:t>Financijski rezultat u obrascu Bilance dobiven je nakon korekcije rezultata između viška prihoda poslovanja i manjka prihoda od nefinancijske imovine za ostvarene kapitalne pomoći utrošene za nabavu nefinancijske imovine tijekom 202</w:t>
      </w:r>
      <w:r>
        <w:rPr>
          <w:sz w:val="24"/>
        </w:rPr>
        <w:t>4</w:t>
      </w:r>
      <w:r w:rsidRPr="00A45FAA">
        <w:rPr>
          <w:sz w:val="24"/>
        </w:rPr>
        <w:t>.</w:t>
      </w:r>
    </w:p>
    <w:p w14:paraId="61696ADF" w14:textId="03EA63D5" w:rsidR="004E486D" w:rsidRDefault="0063300A" w:rsidP="004E486D">
      <w:pPr>
        <w:jc w:val="both"/>
      </w:pPr>
      <w:r>
        <w:t>Višak prihoda (šifra 922) povećan je 68,2 %.</w:t>
      </w:r>
    </w:p>
    <w:p w14:paraId="6D4D56D2" w14:textId="77777777" w:rsidR="0063300A" w:rsidRDefault="0063300A" w:rsidP="004E486D">
      <w:pPr>
        <w:jc w:val="both"/>
      </w:pPr>
    </w:p>
    <w:p w14:paraId="2435DBD5" w14:textId="77777777" w:rsidR="004E486D" w:rsidRPr="004D407F" w:rsidRDefault="004E486D" w:rsidP="004E486D">
      <w:pPr>
        <w:jc w:val="both"/>
      </w:pPr>
      <w:r w:rsidRPr="004D407F">
        <w:t xml:space="preserve">Na šifri 991 i 996 prikazana je izvanbilančna evidenciju sudskih sporova u tijeku i primljenih jamstava i garancija. </w:t>
      </w:r>
    </w:p>
    <w:p w14:paraId="413F46A8" w14:textId="77777777" w:rsidR="004E486D" w:rsidRPr="004D407F" w:rsidRDefault="004E486D" w:rsidP="004E486D">
      <w:pPr>
        <w:jc w:val="both"/>
        <w:rPr>
          <w:sz w:val="28"/>
          <w:szCs w:val="28"/>
        </w:rPr>
      </w:pPr>
    </w:p>
    <w:p w14:paraId="5645B1E2" w14:textId="77777777" w:rsidR="004E486D" w:rsidRDefault="004E486D" w:rsidP="004E486D">
      <w:pPr>
        <w:jc w:val="both"/>
      </w:pPr>
    </w:p>
    <w:p w14:paraId="4AC60ED5" w14:textId="5074F7C4" w:rsidR="004E486D" w:rsidRDefault="004E486D" w:rsidP="004E486D">
      <w:pPr>
        <w:jc w:val="both"/>
      </w:pPr>
      <w:r w:rsidRPr="004D407F">
        <w:t>U nastavku su prikazani instrumenti osiguranja koji mogu postati imovina:</w:t>
      </w:r>
    </w:p>
    <w:p w14:paraId="32520414" w14:textId="0F734B76" w:rsidR="00DE6345" w:rsidRDefault="00DE6345" w:rsidP="004E486D">
      <w:pPr>
        <w:jc w:val="both"/>
      </w:pPr>
    </w:p>
    <w:p w14:paraId="55229953" w14:textId="2B60EC7B" w:rsidR="00DE6345" w:rsidRDefault="00DE6345" w:rsidP="004E486D">
      <w:pPr>
        <w:jc w:val="both"/>
      </w:pPr>
    </w:p>
    <w:p w14:paraId="405CF0AB" w14:textId="77777777" w:rsidR="00DE6345" w:rsidRPr="004D407F" w:rsidRDefault="00DE6345" w:rsidP="004E486D">
      <w:pPr>
        <w:jc w:val="both"/>
      </w:pPr>
    </w:p>
    <w:p w14:paraId="2B33D227" w14:textId="77777777" w:rsidR="004E486D" w:rsidRPr="004D407F" w:rsidRDefault="004E486D" w:rsidP="004E486D">
      <w:pPr>
        <w:jc w:val="both"/>
      </w:pPr>
    </w:p>
    <w:tbl>
      <w:tblPr>
        <w:tblW w:w="8506" w:type="dxa"/>
        <w:tblLook w:val="04A0" w:firstRow="1" w:lastRow="0" w:firstColumn="1" w:lastColumn="0" w:noHBand="0" w:noVBand="1"/>
      </w:tblPr>
      <w:tblGrid>
        <w:gridCol w:w="4200"/>
        <w:gridCol w:w="266"/>
        <w:gridCol w:w="1913"/>
        <w:gridCol w:w="2127"/>
      </w:tblGrid>
      <w:tr w:rsidR="004E486D" w:rsidRPr="004D407F" w14:paraId="71156851" w14:textId="77777777" w:rsidTr="00A73D52">
        <w:trPr>
          <w:trHeight w:val="395"/>
        </w:trPr>
        <w:tc>
          <w:tcPr>
            <w:tcW w:w="4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4A9" w14:textId="77777777" w:rsidR="004E486D" w:rsidRPr="004D407F" w:rsidRDefault="004E486D" w:rsidP="00A73D52">
            <w:pPr>
              <w:rPr>
                <w:b/>
                <w:bCs/>
              </w:rPr>
            </w:pPr>
            <w:r w:rsidRPr="004D407F">
              <w:rPr>
                <w:b/>
                <w:bCs/>
              </w:rPr>
              <w:lastRenderedPageBreak/>
              <w:t>Instrument osiguranja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1E3F713" w14:textId="77777777" w:rsidR="004E486D" w:rsidRPr="004D407F" w:rsidRDefault="004E486D" w:rsidP="00A73D52">
            <w:pPr>
              <w:rPr>
                <w:b/>
                <w:bCs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5B28" w14:textId="77777777" w:rsidR="004E486D" w:rsidRPr="004D407F" w:rsidRDefault="004E486D" w:rsidP="00A73D52">
            <w:pPr>
              <w:rPr>
                <w:b/>
                <w:bCs/>
              </w:rPr>
            </w:pPr>
            <w:r w:rsidRPr="004D407F">
              <w:rPr>
                <w:b/>
                <w:bCs/>
              </w:rPr>
              <w:t>Iznos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803C4" w14:textId="77777777" w:rsidR="004E486D" w:rsidRPr="004D407F" w:rsidRDefault="004E486D" w:rsidP="00A73D52">
            <w:pPr>
              <w:jc w:val="right"/>
              <w:rPr>
                <w:b/>
                <w:bCs/>
              </w:rPr>
            </w:pPr>
            <w:r w:rsidRPr="004D407F">
              <w:rPr>
                <w:b/>
                <w:bCs/>
              </w:rPr>
              <w:t>Vrijedi do:</w:t>
            </w:r>
          </w:p>
        </w:tc>
      </w:tr>
      <w:tr w:rsidR="004E486D" w:rsidRPr="004D407F" w14:paraId="0F5E7149" w14:textId="77777777" w:rsidTr="00A73D52">
        <w:trPr>
          <w:trHeight w:val="3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DC4" w14:textId="77777777" w:rsidR="004E486D" w:rsidRPr="004D407F" w:rsidRDefault="004E486D" w:rsidP="00A73D52">
            <w:r w:rsidRPr="004D407F">
              <w:t>Primljena garancija Proklima-Tim d.o.o.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FB893C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A540" w14:textId="77777777" w:rsidR="004E486D" w:rsidRPr="004D407F" w:rsidRDefault="004E486D" w:rsidP="00A73D52">
            <w:pPr>
              <w:jc w:val="right"/>
            </w:pPr>
            <w:r w:rsidRPr="004D407F">
              <w:t>7.020,90 eura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C03" w14:textId="77777777" w:rsidR="004E486D" w:rsidRPr="004D407F" w:rsidRDefault="004E486D" w:rsidP="00A73D52">
            <w:pPr>
              <w:jc w:val="right"/>
            </w:pPr>
            <w:r w:rsidRPr="004D407F">
              <w:t>13.10.2025.</w:t>
            </w:r>
          </w:p>
        </w:tc>
      </w:tr>
      <w:tr w:rsidR="004E486D" w:rsidRPr="004D407F" w14:paraId="2A9A01EF" w14:textId="77777777" w:rsidTr="00A73D52">
        <w:trPr>
          <w:trHeight w:val="3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AA1A" w14:textId="77777777" w:rsidR="004E486D" w:rsidRPr="004D407F" w:rsidRDefault="004E486D" w:rsidP="00A73D52">
            <w:r w:rsidRPr="004D407F">
              <w:t>Primljena garancija Rivet d.o.o.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868436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A25" w14:textId="77777777" w:rsidR="004E486D" w:rsidRPr="004D407F" w:rsidRDefault="004E486D" w:rsidP="00A73D52">
            <w:pPr>
              <w:jc w:val="right"/>
            </w:pPr>
            <w:r w:rsidRPr="004D407F">
              <w:t>2.772,15 eura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15EC" w14:textId="77777777" w:rsidR="004E486D" w:rsidRPr="004D407F" w:rsidRDefault="004E486D" w:rsidP="00A73D52">
            <w:pPr>
              <w:jc w:val="right"/>
            </w:pPr>
            <w:r w:rsidRPr="004D407F">
              <w:t>10.11.2025.</w:t>
            </w:r>
          </w:p>
        </w:tc>
      </w:tr>
      <w:tr w:rsidR="004E486D" w:rsidRPr="004D407F" w14:paraId="4F6D5899" w14:textId="77777777" w:rsidTr="00A73D52">
        <w:trPr>
          <w:trHeight w:val="3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9C2" w14:textId="77777777" w:rsidR="004E486D" w:rsidRPr="004D407F" w:rsidRDefault="004E486D" w:rsidP="00A73D52">
            <w:r w:rsidRPr="004D407F">
              <w:t>Primljena garancija Tip-Zagreb d.o.o.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0852D0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A870" w14:textId="77777777" w:rsidR="004E486D" w:rsidRPr="004D407F" w:rsidRDefault="004E486D" w:rsidP="00A73D52">
            <w:pPr>
              <w:jc w:val="right"/>
            </w:pPr>
            <w:r w:rsidRPr="004D407F">
              <w:t>6.050,34 eura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757" w14:textId="77777777" w:rsidR="004E486D" w:rsidRPr="004D407F" w:rsidRDefault="004E486D" w:rsidP="00A73D52">
            <w:pPr>
              <w:jc w:val="right"/>
            </w:pPr>
            <w:r w:rsidRPr="004D407F">
              <w:t>Dodatak garanciji</w:t>
            </w:r>
          </w:p>
        </w:tc>
      </w:tr>
      <w:tr w:rsidR="004E486D" w:rsidRPr="004D407F" w14:paraId="4B4BB9D7" w14:textId="77777777" w:rsidTr="00A73D52">
        <w:trPr>
          <w:trHeight w:val="3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CD72D" w14:textId="77777777" w:rsidR="004E486D" w:rsidRPr="004D407F" w:rsidRDefault="004E486D" w:rsidP="00A73D52">
            <w:r w:rsidRPr="004D407F">
              <w:t>Primljena garancija Tip-Zagreb d.o.o.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079AEA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B404" w14:textId="77777777" w:rsidR="004E486D" w:rsidRPr="004D407F" w:rsidRDefault="004E486D" w:rsidP="00A73D52">
            <w:pPr>
              <w:jc w:val="right"/>
            </w:pPr>
            <w:r>
              <w:t>4.163,67</w:t>
            </w:r>
            <w:r w:rsidRPr="004D407F">
              <w:t xml:space="preserve"> eura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A8FD" w14:textId="77777777" w:rsidR="004E486D" w:rsidRPr="004D407F" w:rsidRDefault="004E486D" w:rsidP="00A73D52">
            <w:pPr>
              <w:jc w:val="right"/>
            </w:pPr>
            <w:r>
              <w:t>05</w:t>
            </w:r>
            <w:r w:rsidRPr="004D407F">
              <w:t>.0</w:t>
            </w:r>
            <w:r>
              <w:t>2</w:t>
            </w:r>
            <w:r w:rsidRPr="004D407F">
              <w:t>.202</w:t>
            </w:r>
            <w:r>
              <w:t>5</w:t>
            </w:r>
            <w:r w:rsidRPr="004D407F">
              <w:t>.</w:t>
            </w:r>
          </w:p>
        </w:tc>
      </w:tr>
      <w:tr w:rsidR="004E486D" w:rsidRPr="004D407F" w14:paraId="61301F1D" w14:textId="77777777" w:rsidTr="00A73D52">
        <w:trPr>
          <w:trHeight w:val="3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55555" w14:textId="77777777" w:rsidR="004E486D" w:rsidRPr="004D407F" w:rsidRDefault="004E486D" w:rsidP="00A73D52">
            <w:r w:rsidRPr="004D407F">
              <w:t>Primljena garancija Tip-Zagreb d.o.o.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476AC2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55E3" w14:textId="77777777" w:rsidR="004E486D" w:rsidRPr="004D407F" w:rsidRDefault="004E486D" w:rsidP="00A73D52">
            <w:pPr>
              <w:jc w:val="right"/>
            </w:pPr>
            <w:r>
              <w:t xml:space="preserve">5.981,80 </w:t>
            </w:r>
            <w:r w:rsidRPr="004D407F">
              <w:t>eura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D542" w14:textId="77777777" w:rsidR="004E486D" w:rsidRPr="004D407F" w:rsidRDefault="004E486D" w:rsidP="00A73D52">
            <w:pPr>
              <w:jc w:val="right"/>
            </w:pPr>
            <w:r>
              <w:t>25</w:t>
            </w:r>
            <w:r w:rsidRPr="004D407F">
              <w:t>.0</w:t>
            </w:r>
            <w:r>
              <w:t>2</w:t>
            </w:r>
            <w:r w:rsidRPr="004D407F">
              <w:t>.202</w:t>
            </w:r>
            <w:r>
              <w:t>5</w:t>
            </w:r>
            <w:r w:rsidRPr="004D407F">
              <w:t>.</w:t>
            </w:r>
          </w:p>
        </w:tc>
      </w:tr>
      <w:tr w:rsidR="004E486D" w:rsidRPr="004D407F" w14:paraId="5231041E" w14:textId="77777777" w:rsidTr="00A73D52">
        <w:trPr>
          <w:trHeight w:val="3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68915" w14:textId="77777777" w:rsidR="004E486D" w:rsidRPr="004D407F" w:rsidRDefault="004E486D" w:rsidP="00A73D52">
            <w:r w:rsidRPr="004D407F">
              <w:t>Primljena garancija Radnik d.d.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65B388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5E7F" w14:textId="77777777" w:rsidR="004E486D" w:rsidRPr="004D407F" w:rsidRDefault="004E486D" w:rsidP="00A73D52">
            <w:pPr>
              <w:jc w:val="right"/>
            </w:pPr>
            <w:r w:rsidRPr="004D407F">
              <w:t>22.764,64 eura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EBCD" w14:textId="77777777" w:rsidR="004E486D" w:rsidRPr="004D407F" w:rsidRDefault="004E486D" w:rsidP="00A73D52">
            <w:pPr>
              <w:jc w:val="right"/>
            </w:pPr>
            <w:r w:rsidRPr="004D407F">
              <w:t>29.05.2025.</w:t>
            </w:r>
          </w:p>
        </w:tc>
      </w:tr>
      <w:tr w:rsidR="004E486D" w:rsidRPr="004D407F" w14:paraId="3685B596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DB46" w14:textId="77777777" w:rsidR="004E486D" w:rsidRPr="004D407F" w:rsidRDefault="004E486D" w:rsidP="00A73D52">
            <w:r w:rsidRPr="004D407F">
              <w:t>Primljena zadužnica SDMS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3E73E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150F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3AAA1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6E9D7930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FFD4" w14:textId="77777777" w:rsidR="004E486D" w:rsidRPr="004D407F" w:rsidRDefault="004E486D" w:rsidP="00A73D52">
            <w:r w:rsidRPr="004D407F">
              <w:t>Primljena zadužnica Belmet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A34AB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356FD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2411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44604AF1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1E8D" w14:textId="77777777" w:rsidR="004E486D" w:rsidRPr="004D407F" w:rsidRDefault="004E486D" w:rsidP="00A73D52">
            <w:r w:rsidRPr="004D407F">
              <w:t>Primljena zadužnica Lost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3C14B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2B52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B0CC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6D943534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C84F" w14:textId="77777777" w:rsidR="004E486D" w:rsidRPr="004D407F" w:rsidRDefault="004E486D" w:rsidP="00A73D52">
            <w:r w:rsidRPr="004D407F">
              <w:t>Primljena zadužnica Lost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C407D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C152" w14:textId="77777777" w:rsidR="004E486D" w:rsidRPr="004D407F" w:rsidRDefault="004E486D" w:rsidP="00A73D52">
            <w:pPr>
              <w:jc w:val="right"/>
            </w:pPr>
            <w:r>
              <w:t>1.000,00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F2C53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70C95E83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A0FE9" w14:textId="77777777" w:rsidR="004E486D" w:rsidRPr="004D407F" w:rsidRDefault="004E486D" w:rsidP="00A73D52">
            <w:r w:rsidRPr="004D407F">
              <w:t>Primljena zadužnica Tip-Zagreb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15FF3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9BE3" w14:textId="77777777" w:rsidR="004E486D" w:rsidRPr="004D407F" w:rsidRDefault="004E486D" w:rsidP="00A73D52">
            <w:pPr>
              <w:jc w:val="right"/>
            </w:pPr>
            <w:r w:rsidRPr="004D407F">
              <w:t>2.610,41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0631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0312BE55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BCA30" w14:textId="77777777" w:rsidR="004E486D" w:rsidRPr="004D407F" w:rsidRDefault="004E486D" w:rsidP="00A73D52">
            <w:r w:rsidRPr="004D407F">
              <w:t>Primljena zadužnica Tip-Zagreb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8845B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66B5" w14:textId="77777777" w:rsidR="004E486D" w:rsidRPr="004D407F" w:rsidRDefault="004E486D" w:rsidP="00A73D52">
            <w:pPr>
              <w:jc w:val="right"/>
            </w:pPr>
            <w:r>
              <w:t>2.534,10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0AD0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1E43A3BB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8498" w14:textId="77777777" w:rsidR="004E486D" w:rsidRPr="004D407F" w:rsidRDefault="004E486D" w:rsidP="00A73D52">
            <w:r w:rsidRPr="004D407F">
              <w:t>Primljena zadužnica Gilan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77A29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6578C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68BA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1A35925D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CEF96" w14:textId="77777777" w:rsidR="004E486D" w:rsidRPr="004D407F" w:rsidRDefault="004E486D" w:rsidP="00A73D52">
            <w:r w:rsidRPr="004D407F">
              <w:t>Primljena zadužnica MK Knjigovežnica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01F3D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4785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836C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61622696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C23E" w14:textId="77777777" w:rsidR="004E486D" w:rsidRPr="004D407F" w:rsidRDefault="004E486D" w:rsidP="00A73D52">
            <w:r w:rsidRPr="004D407F">
              <w:t>Primljena zadužnica Kodeks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F490CC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DEDE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9AEC2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193EFB89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F27BB" w14:textId="77777777" w:rsidR="004E486D" w:rsidRPr="004D407F" w:rsidRDefault="004E486D" w:rsidP="00A73D52">
            <w:r w:rsidRPr="004D407F">
              <w:t>Primljena zadužnica Kodeks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3DF3C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0ABE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DDF0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7114B26F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464DA" w14:textId="77777777" w:rsidR="004E486D" w:rsidRPr="004D407F" w:rsidRDefault="004E486D" w:rsidP="00A73D52">
            <w:r w:rsidRPr="004D407F">
              <w:t>Primljena zadužnica Kodeks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DCDDE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FB336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F84F" w14:textId="77777777" w:rsidR="004E486D" w:rsidRPr="004D407F" w:rsidRDefault="004E486D" w:rsidP="00A73D52">
            <w:pPr>
              <w:jc w:val="right"/>
            </w:pPr>
          </w:p>
        </w:tc>
      </w:tr>
      <w:tr w:rsidR="004E486D" w:rsidRPr="004D407F" w14:paraId="2F58099D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E2DF5" w14:textId="77777777" w:rsidR="004E486D" w:rsidRPr="004D407F" w:rsidRDefault="004E486D" w:rsidP="00A73D52">
            <w:r w:rsidRPr="004D407F">
              <w:t>Primljena zadužnica Kodeks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5F47C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102C7" w14:textId="77777777" w:rsidR="004E486D" w:rsidRPr="004D407F" w:rsidRDefault="004E486D" w:rsidP="00A73D52">
            <w:pPr>
              <w:jc w:val="right"/>
            </w:pPr>
            <w:r w:rsidRPr="004D407F">
              <w:t xml:space="preserve">1.000,00 eura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5BF1" w14:textId="77777777" w:rsidR="004E486D" w:rsidRPr="004D407F" w:rsidRDefault="004E486D" w:rsidP="00A73D52"/>
        </w:tc>
      </w:tr>
      <w:tr w:rsidR="004E486D" w:rsidRPr="004D407F" w14:paraId="3BB08C8F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59670" w14:textId="77777777" w:rsidR="004E486D" w:rsidRPr="004D407F" w:rsidRDefault="004E486D" w:rsidP="00A73D52">
            <w:r w:rsidRPr="004D407F">
              <w:t>Primljena zadužnica Kodeks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92EB0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0F447" w14:textId="77777777" w:rsidR="004E486D" w:rsidRPr="004D407F" w:rsidRDefault="004E486D" w:rsidP="00A73D52">
            <w:pPr>
              <w:jc w:val="right"/>
            </w:pPr>
            <w:r>
              <w:t>10.000,00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EF35" w14:textId="77777777" w:rsidR="004E486D" w:rsidRPr="004D407F" w:rsidRDefault="004E486D" w:rsidP="00A73D52"/>
        </w:tc>
      </w:tr>
      <w:tr w:rsidR="004E486D" w:rsidRPr="004D407F" w14:paraId="21153302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2EA6" w14:textId="77777777" w:rsidR="004E486D" w:rsidRPr="004D407F" w:rsidRDefault="004E486D" w:rsidP="00A73D52">
            <w:r w:rsidRPr="004D407F">
              <w:t>Primljena zadužnica Rivet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39B4E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9C2B2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0BD1" w14:textId="77777777" w:rsidR="004E486D" w:rsidRPr="004D407F" w:rsidRDefault="004E486D" w:rsidP="00A73D52"/>
        </w:tc>
      </w:tr>
      <w:tr w:rsidR="004E486D" w:rsidRPr="004D407F" w14:paraId="0126138A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2A4B9" w14:textId="77777777" w:rsidR="004E486D" w:rsidRPr="004D407F" w:rsidRDefault="004E486D" w:rsidP="00A73D52">
            <w:r w:rsidRPr="004D407F">
              <w:t>Primljena zadužnica Rivet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6349D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D119F" w14:textId="77777777" w:rsidR="004E486D" w:rsidRPr="004D407F" w:rsidRDefault="004E486D" w:rsidP="00A73D52">
            <w:pPr>
              <w:jc w:val="right"/>
            </w:pPr>
            <w:r w:rsidRPr="004D407F">
              <w:t>6.636,14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EF82" w14:textId="77777777" w:rsidR="004E486D" w:rsidRPr="004D407F" w:rsidRDefault="004E486D" w:rsidP="00A73D52"/>
        </w:tc>
      </w:tr>
      <w:tr w:rsidR="004E486D" w:rsidRPr="004D407F" w14:paraId="216E6AB6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4949" w14:textId="77777777" w:rsidR="004E486D" w:rsidRPr="004D407F" w:rsidRDefault="004E486D" w:rsidP="00A73D52">
            <w:r w:rsidRPr="004D407F">
              <w:t>Primljena zadužnica Rivet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0392F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E7FDF" w14:textId="77777777" w:rsidR="004E486D" w:rsidRPr="004D407F" w:rsidRDefault="004E486D" w:rsidP="00A73D52">
            <w:pPr>
              <w:jc w:val="right"/>
            </w:pPr>
            <w:r w:rsidRPr="004D407F">
              <w:t>2.000,00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949E" w14:textId="77777777" w:rsidR="004E486D" w:rsidRPr="004D407F" w:rsidRDefault="004E486D" w:rsidP="00A73D52"/>
        </w:tc>
      </w:tr>
      <w:tr w:rsidR="004E486D" w:rsidRPr="004D407F" w14:paraId="3E95048D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07E98" w14:textId="77777777" w:rsidR="004E486D" w:rsidRPr="004D407F" w:rsidRDefault="004E486D" w:rsidP="00A73D52">
            <w:r w:rsidRPr="004D407F">
              <w:t>Primljena zadužnica Rivet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542B8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D5AD8" w14:textId="77777777" w:rsidR="004E486D" w:rsidRPr="004D407F" w:rsidRDefault="004E486D" w:rsidP="00A73D52">
            <w:pPr>
              <w:jc w:val="right"/>
            </w:pPr>
            <w:r>
              <w:t>2.000,00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EDAD" w14:textId="77777777" w:rsidR="004E486D" w:rsidRPr="004D407F" w:rsidRDefault="004E486D" w:rsidP="00A73D52"/>
        </w:tc>
      </w:tr>
      <w:tr w:rsidR="004E486D" w:rsidRPr="004D407F" w14:paraId="62CA8C0F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C750E" w14:textId="77777777" w:rsidR="004E486D" w:rsidRPr="004D407F" w:rsidRDefault="004E486D" w:rsidP="00A73D52">
            <w:r w:rsidRPr="004D407F">
              <w:t>Primljena zadužnica Rivet d.o.o.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38024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7A7D7" w14:textId="77777777" w:rsidR="004E486D" w:rsidRPr="004D407F" w:rsidRDefault="004E486D" w:rsidP="00A73D52">
            <w:pPr>
              <w:jc w:val="right"/>
            </w:pPr>
            <w:r>
              <w:t>1.000,00 eura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B6E0" w14:textId="77777777" w:rsidR="004E486D" w:rsidRPr="004D407F" w:rsidRDefault="004E486D" w:rsidP="00A73D52"/>
        </w:tc>
      </w:tr>
      <w:tr w:rsidR="004E486D" w:rsidRPr="004D407F" w14:paraId="09314F5F" w14:textId="77777777" w:rsidTr="00A73D52">
        <w:trPr>
          <w:trHeight w:val="35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0FBE" w14:textId="77777777" w:rsidR="004E486D" w:rsidRPr="004D407F" w:rsidRDefault="004E486D" w:rsidP="00A73D52">
            <w:r w:rsidRPr="004D407F">
              <w:t>Ukupno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49BE7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C962" w14:textId="77777777" w:rsidR="004E486D" w:rsidRPr="004D407F" w:rsidRDefault="004E486D" w:rsidP="00A73D52">
            <w:pPr>
              <w:jc w:val="right"/>
            </w:pPr>
            <w:r>
              <w:t>137.259,41</w:t>
            </w:r>
            <w:r w:rsidRPr="004D407F">
              <w:t xml:space="preserve"> eura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6DA0" w14:textId="77777777" w:rsidR="004E486D" w:rsidRPr="004D407F" w:rsidRDefault="004E486D" w:rsidP="00A73D52">
            <w:pPr>
              <w:jc w:val="right"/>
            </w:pPr>
          </w:p>
        </w:tc>
      </w:tr>
    </w:tbl>
    <w:p w14:paraId="43BEA47C" w14:textId="77777777" w:rsidR="004E486D" w:rsidRPr="004D407F" w:rsidRDefault="004E486D" w:rsidP="004E486D">
      <w:pPr>
        <w:jc w:val="both"/>
        <w:rPr>
          <w:sz w:val="28"/>
          <w:szCs w:val="28"/>
        </w:rPr>
      </w:pPr>
    </w:p>
    <w:p w14:paraId="03B91300" w14:textId="77777777" w:rsidR="004E486D" w:rsidRPr="004D407F" w:rsidRDefault="004E486D" w:rsidP="004E486D">
      <w:pPr>
        <w:jc w:val="both"/>
        <w:rPr>
          <w:sz w:val="28"/>
          <w:szCs w:val="28"/>
        </w:rPr>
      </w:pPr>
      <w:r w:rsidRPr="004D407F">
        <w:t>U nastavku su prikazani instrumenti osiguranja koji mogu postati obveza:</w:t>
      </w:r>
    </w:p>
    <w:p w14:paraId="6E1A9454" w14:textId="77777777" w:rsidR="004E486D" w:rsidRPr="004D407F" w:rsidRDefault="004E486D" w:rsidP="004E486D">
      <w:pPr>
        <w:jc w:val="both"/>
        <w:rPr>
          <w:sz w:val="28"/>
          <w:szCs w:val="28"/>
        </w:rPr>
      </w:pPr>
    </w:p>
    <w:tbl>
      <w:tblPr>
        <w:tblW w:w="8506" w:type="dxa"/>
        <w:tblLook w:val="04A0" w:firstRow="1" w:lastRow="0" w:firstColumn="1" w:lastColumn="0" w:noHBand="0" w:noVBand="1"/>
      </w:tblPr>
      <w:tblGrid>
        <w:gridCol w:w="4200"/>
        <w:gridCol w:w="266"/>
        <w:gridCol w:w="1913"/>
        <w:gridCol w:w="2127"/>
      </w:tblGrid>
      <w:tr w:rsidR="004E486D" w:rsidRPr="004D407F" w14:paraId="1D9921A0" w14:textId="77777777" w:rsidTr="00A73D52">
        <w:trPr>
          <w:trHeight w:val="395"/>
        </w:trPr>
        <w:tc>
          <w:tcPr>
            <w:tcW w:w="4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569A" w14:textId="77777777" w:rsidR="004E486D" w:rsidRPr="004D407F" w:rsidRDefault="004E486D" w:rsidP="00A73D52">
            <w:pPr>
              <w:rPr>
                <w:b/>
                <w:bCs/>
              </w:rPr>
            </w:pPr>
            <w:r w:rsidRPr="004D407F">
              <w:rPr>
                <w:b/>
                <w:bCs/>
              </w:rPr>
              <w:t>Instrument osiguranja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D3BFDA1" w14:textId="77777777" w:rsidR="004E486D" w:rsidRPr="004D407F" w:rsidRDefault="004E486D" w:rsidP="00A73D52">
            <w:pPr>
              <w:rPr>
                <w:b/>
                <w:bCs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DF5B" w14:textId="77777777" w:rsidR="004E486D" w:rsidRPr="004D407F" w:rsidRDefault="004E486D" w:rsidP="00A73D52">
            <w:pPr>
              <w:rPr>
                <w:b/>
                <w:bCs/>
              </w:rPr>
            </w:pPr>
            <w:r w:rsidRPr="004D407F">
              <w:rPr>
                <w:b/>
                <w:bCs/>
              </w:rPr>
              <w:t>Iznos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E860B" w14:textId="77777777" w:rsidR="004E486D" w:rsidRPr="004D407F" w:rsidRDefault="004E486D" w:rsidP="00A73D52">
            <w:pPr>
              <w:jc w:val="right"/>
              <w:rPr>
                <w:b/>
                <w:bCs/>
              </w:rPr>
            </w:pPr>
            <w:r w:rsidRPr="004D407F">
              <w:rPr>
                <w:b/>
                <w:bCs/>
              </w:rPr>
              <w:t>Vrijedi do:</w:t>
            </w:r>
          </w:p>
        </w:tc>
      </w:tr>
      <w:tr w:rsidR="004E486D" w:rsidRPr="004D407F" w14:paraId="262BF260" w14:textId="77777777" w:rsidTr="00A73D52">
        <w:trPr>
          <w:trHeight w:val="3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17F" w14:textId="77777777" w:rsidR="004E486D" w:rsidRPr="004D407F" w:rsidRDefault="004E486D" w:rsidP="00A73D52">
            <w:r w:rsidRPr="004D407F">
              <w:t>Dana zadužnica Ministarstvu regionalnog razvoja i fondova EU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51BB8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3FBA" w14:textId="77777777" w:rsidR="004E486D" w:rsidRPr="004D407F" w:rsidRDefault="004E486D" w:rsidP="00A73D52">
            <w:pPr>
              <w:jc w:val="right"/>
            </w:pPr>
            <w:r w:rsidRPr="004D407F">
              <w:t>30.000,00 eura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B343" w14:textId="77777777" w:rsidR="004E486D" w:rsidRPr="004D407F" w:rsidRDefault="004E486D" w:rsidP="00A73D52">
            <w:pPr>
              <w:jc w:val="right"/>
            </w:pPr>
            <w:r w:rsidRPr="004D407F">
              <w:t>31.12.2024.</w:t>
            </w:r>
          </w:p>
        </w:tc>
      </w:tr>
      <w:tr w:rsidR="004E486D" w:rsidRPr="004D407F" w14:paraId="10A0D760" w14:textId="77777777" w:rsidTr="00A73D52">
        <w:trPr>
          <w:trHeight w:val="3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08F7" w14:textId="77777777" w:rsidR="004E486D" w:rsidRPr="004D407F" w:rsidRDefault="004E486D" w:rsidP="00A73D52">
            <w:r w:rsidRPr="004D407F">
              <w:t>Ukupno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AADF7E" w14:textId="77777777" w:rsidR="004E486D" w:rsidRPr="004D407F" w:rsidRDefault="004E486D" w:rsidP="00A73D52">
            <w:pPr>
              <w:jc w:val="right"/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D70B" w14:textId="77777777" w:rsidR="004E486D" w:rsidRPr="004D407F" w:rsidRDefault="004E486D" w:rsidP="00A73D52">
            <w:pPr>
              <w:jc w:val="right"/>
            </w:pPr>
            <w:r w:rsidRPr="004D407F">
              <w:t>30.000,00 eura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749F" w14:textId="77777777" w:rsidR="004E486D" w:rsidRPr="004D407F" w:rsidRDefault="004E486D" w:rsidP="00A73D52">
            <w:pPr>
              <w:jc w:val="right"/>
            </w:pPr>
          </w:p>
        </w:tc>
      </w:tr>
    </w:tbl>
    <w:p w14:paraId="152B9A3E" w14:textId="048DBFCE" w:rsidR="00E66B77" w:rsidRDefault="00E66B77" w:rsidP="00CB0A35">
      <w:pPr>
        <w:pStyle w:val="BodyText"/>
        <w:rPr>
          <w:b/>
          <w:bCs/>
          <w:szCs w:val="28"/>
        </w:rPr>
      </w:pPr>
    </w:p>
    <w:p w14:paraId="4D03E3B4" w14:textId="00BFC844" w:rsidR="004C088F" w:rsidRDefault="004C088F" w:rsidP="00CB0A35">
      <w:pPr>
        <w:pStyle w:val="BodyText"/>
        <w:rPr>
          <w:b/>
          <w:bCs/>
          <w:szCs w:val="28"/>
        </w:rPr>
      </w:pPr>
    </w:p>
    <w:p w14:paraId="1A4CD47A" w14:textId="77777777" w:rsidR="00DE6345" w:rsidRPr="004D407F" w:rsidRDefault="00DE6345" w:rsidP="00DE6345">
      <w:pPr>
        <w:jc w:val="both"/>
      </w:pPr>
      <w:r w:rsidRPr="004D407F">
        <w:t>U nastavku prikazani su sudski sporovi u tijeku:</w:t>
      </w:r>
    </w:p>
    <w:p w14:paraId="10800EC9" w14:textId="77777777" w:rsidR="00DE6345" w:rsidRDefault="00DE6345" w:rsidP="00DE6345">
      <w:pPr>
        <w:jc w:val="both"/>
        <w:rPr>
          <w:sz w:val="28"/>
          <w:szCs w:val="28"/>
        </w:rPr>
      </w:pPr>
    </w:p>
    <w:p w14:paraId="1BC3ECEB" w14:textId="77777777" w:rsidR="00DE6345" w:rsidRPr="004D407F" w:rsidRDefault="00DE6345" w:rsidP="00DE6345">
      <w:pPr>
        <w:jc w:val="both"/>
        <w:rPr>
          <w:sz w:val="28"/>
          <w:szCs w:val="28"/>
        </w:rPr>
      </w:pPr>
    </w:p>
    <w:p w14:paraId="4664BA2E" w14:textId="77777777" w:rsidR="00DE6345" w:rsidRPr="004D407F" w:rsidRDefault="00DE6345" w:rsidP="00DE6345">
      <w:pPr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1809"/>
        <w:gridCol w:w="1701"/>
      </w:tblGrid>
      <w:tr w:rsidR="00DE6345" w:rsidRPr="004D407F" w14:paraId="762F62E2" w14:textId="77777777" w:rsidTr="002A0AD0">
        <w:tc>
          <w:tcPr>
            <w:tcW w:w="2977" w:type="dxa"/>
            <w:shd w:val="clear" w:color="auto" w:fill="auto"/>
          </w:tcPr>
          <w:p w14:paraId="21474324" w14:textId="77777777" w:rsidR="00DE6345" w:rsidRPr="004D407F" w:rsidRDefault="00DE6345" w:rsidP="002A0AD0">
            <w:pPr>
              <w:jc w:val="both"/>
            </w:pPr>
          </w:p>
          <w:p w14:paraId="45E77A0B" w14:textId="77777777" w:rsidR="00DE6345" w:rsidRPr="004D407F" w:rsidRDefault="00DE6345" w:rsidP="002A0AD0">
            <w:pPr>
              <w:jc w:val="both"/>
            </w:pPr>
            <w:r w:rsidRPr="004D407F">
              <w:t>Tužitelj</w:t>
            </w:r>
          </w:p>
        </w:tc>
        <w:tc>
          <w:tcPr>
            <w:tcW w:w="2977" w:type="dxa"/>
            <w:shd w:val="clear" w:color="auto" w:fill="auto"/>
          </w:tcPr>
          <w:p w14:paraId="5C41DA27" w14:textId="77777777" w:rsidR="00DE6345" w:rsidRPr="004D407F" w:rsidRDefault="00DE6345" w:rsidP="002A0AD0">
            <w:pPr>
              <w:jc w:val="both"/>
            </w:pPr>
          </w:p>
          <w:p w14:paraId="655AE20F" w14:textId="77777777" w:rsidR="00DE6345" w:rsidRPr="004D407F" w:rsidRDefault="00DE6345" w:rsidP="002A0AD0">
            <w:pPr>
              <w:jc w:val="both"/>
            </w:pPr>
            <w:r w:rsidRPr="004D407F">
              <w:t>Sažeti opis</w:t>
            </w:r>
          </w:p>
        </w:tc>
        <w:tc>
          <w:tcPr>
            <w:tcW w:w="1809" w:type="dxa"/>
            <w:shd w:val="clear" w:color="auto" w:fill="auto"/>
          </w:tcPr>
          <w:p w14:paraId="6A9F35C2" w14:textId="77777777" w:rsidR="00DE6345" w:rsidRPr="004D407F" w:rsidRDefault="00DE6345" w:rsidP="002A0AD0">
            <w:pPr>
              <w:jc w:val="both"/>
            </w:pPr>
          </w:p>
          <w:p w14:paraId="78DE4B49" w14:textId="77777777" w:rsidR="00DE6345" w:rsidRPr="004D407F" w:rsidRDefault="00DE6345" w:rsidP="002A0AD0">
            <w:pPr>
              <w:jc w:val="both"/>
            </w:pPr>
            <w:r w:rsidRPr="004D407F">
              <w:t>Iznos</w:t>
            </w:r>
          </w:p>
        </w:tc>
        <w:tc>
          <w:tcPr>
            <w:tcW w:w="1701" w:type="dxa"/>
            <w:shd w:val="clear" w:color="auto" w:fill="auto"/>
          </w:tcPr>
          <w:p w14:paraId="02FB1A5F" w14:textId="77777777" w:rsidR="00DE6345" w:rsidRPr="004D407F" w:rsidRDefault="00DE6345" w:rsidP="002A0AD0">
            <w:pPr>
              <w:jc w:val="both"/>
            </w:pPr>
            <w:r w:rsidRPr="004D407F">
              <w:t>Procijenjeno vrijeme okončanja</w:t>
            </w:r>
          </w:p>
        </w:tc>
      </w:tr>
      <w:tr w:rsidR="00DE6345" w:rsidRPr="004D407F" w14:paraId="46C119A2" w14:textId="77777777" w:rsidTr="002A0AD0">
        <w:tc>
          <w:tcPr>
            <w:tcW w:w="2977" w:type="dxa"/>
            <w:shd w:val="clear" w:color="auto" w:fill="auto"/>
          </w:tcPr>
          <w:p w14:paraId="12F17709" w14:textId="77777777" w:rsidR="00DE6345" w:rsidRPr="004D407F" w:rsidRDefault="00DE6345" w:rsidP="002A0AD0">
            <w:r w:rsidRPr="004D407F">
              <w:t>Fizička osoba</w:t>
            </w:r>
          </w:p>
        </w:tc>
        <w:tc>
          <w:tcPr>
            <w:tcW w:w="2977" w:type="dxa"/>
            <w:shd w:val="clear" w:color="auto" w:fill="auto"/>
          </w:tcPr>
          <w:p w14:paraId="54705349" w14:textId="77777777" w:rsidR="00DE6345" w:rsidRPr="004D407F" w:rsidRDefault="00DE6345" w:rsidP="002A0AD0">
            <w:r w:rsidRPr="004D407F">
              <w:t xml:space="preserve">Naknada </w:t>
            </w:r>
            <w:r>
              <w:t>plaće</w:t>
            </w:r>
          </w:p>
        </w:tc>
        <w:tc>
          <w:tcPr>
            <w:tcW w:w="1809" w:type="dxa"/>
            <w:shd w:val="clear" w:color="auto" w:fill="auto"/>
          </w:tcPr>
          <w:p w14:paraId="7437E824" w14:textId="77777777" w:rsidR="00DE6345" w:rsidRPr="004D407F" w:rsidRDefault="00DE6345" w:rsidP="002A0AD0">
            <w:pPr>
              <w:jc w:val="right"/>
            </w:pPr>
            <w:r w:rsidRPr="004D407F">
              <w:t>4.003,75 eura</w:t>
            </w:r>
          </w:p>
        </w:tc>
        <w:tc>
          <w:tcPr>
            <w:tcW w:w="1701" w:type="dxa"/>
            <w:shd w:val="clear" w:color="auto" w:fill="auto"/>
          </w:tcPr>
          <w:p w14:paraId="1FD19801" w14:textId="77777777" w:rsidR="00DE6345" w:rsidRPr="004D407F" w:rsidRDefault="00DE6345" w:rsidP="002A0AD0">
            <w:pPr>
              <w:jc w:val="both"/>
            </w:pPr>
            <w:r>
              <w:t>2025.</w:t>
            </w:r>
          </w:p>
        </w:tc>
      </w:tr>
      <w:tr w:rsidR="00DE6345" w:rsidRPr="004D407F" w14:paraId="3F670285" w14:textId="77777777" w:rsidTr="002A0AD0">
        <w:tc>
          <w:tcPr>
            <w:tcW w:w="2977" w:type="dxa"/>
            <w:shd w:val="clear" w:color="auto" w:fill="auto"/>
          </w:tcPr>
          <w:p w14:paraId="79012953" w14:textId="77777777" w:rsidR="00DE6345" w:rsidRDefault="00DE6345" w:rsidP="002A0AD0"/>
          <w:p w14:paraId="3C9B4E50" w14:textId="77777777" w:rsidR="00DE6345" w:rsidRPr="004D407F" w:rsidRDefault="00DE6345" w:rsidP="002A0AD0">
            <w:r w:rsidRPr="004D407F">
              <w:t>Filozofski fakultet</w:t>
            </w:r>
          </w:p>
        </w:tc>
        <w:tc>
          <w:tcPr>
            <w:tcW w:w="2977" w:type="dxa"/>
            <w:shd w:val="clear" w:color="auto" w:fill="auto"/>
          </w:tcPr>
          <w:p w14:paraId="2D1821F7" w14:textId="77777777" w:rsidR="00DE6345" w:rsidRPr="004D407F" w:rsidRDefault="00DE6345" w:rsidP="002A0AD0">
            <w:r>
              <w:t xml:space="preserve">Ne plaćeni najam prostora </w:t>
            </w:r>
            <w:r w:rsidRPr="004D407F">
              <w:t>obrt</w:t>
            </w:r>
            <w:r>
              <w:t>a</w:t>
            </w:r>
            <w:r w:rsidRPr="004D407F">
              <w:t xml:space="preserve"> KOKTEL</w:t>
            </w:r>
            <w:r>
              <w:t xml:space="preserve"> - pokrenuti će se ovrha</w:t>
            </w:r>
          </w:p>
        </w:tc>
        <w:tc>
          <w:tcPr>
            <w:tcW w:w="1809" w:type="dxa"/>
            <w:shd w:val="clear" w:color="auto" w:fill="auto"/>
          </w:tcPr>
          <w:p w14:paraId="11DBBE79" w14:textId="77777777" w:rsidR="00DE6345" w:rsidRDefault="00DE6345" w:rsidP="002A0AD0">
            <w:pPr>
              <w:jc w:val="right"/>
            </w:pPr>
          </w:p>
          <w:p w14:paraId="3626F536" w14:textId="77777777" w:rsidR="00DE6345" w:rsidRPr="004D407F" w:rsidRDefault="00DE6345" w:rsidP="002A0AD0">
            <w:pPr>
              <w:jc w:val="right"/>
            </w:pPr>
            <w:r w:rsidRPr="004D407F">
              <w:t>9.423,29 eura</w:t>
            </w:r>
          </w:p>
        </w:tc>
        <w:tc>
          <w:tcPr>
            <w:tcW w:w="1701" w:type="dxa"/>
            <w:shd w:val="clear" w:color="auto" w:fill="auto"/>
          </w:tcPr>
          <w:p w14:paraId="0F99D683" w14:textId="77777777" w:rsidR="00DE6345" w:rsidRDefault="00DE6345" w:rsidP="002A0AD0">
            <w:pPr>
              <w:jc w:val="both"/>
            </w:pPr>
          </w:p>
          <w:p w14:paraId="1BC7146B" w14:textId="77777777" w:rsidR="00DE6345" w:rsidRPr="004D407F" w:rsidRDefault="00DE6345" w:rsidP="002A0AD0">
            <w:pPr>
              <w:jc w:val="both"/>
            </w:pPr>
            <w:r w:rsidRPr="004D407F">
              <w:t>202</w:t>
            </w:r>
            <w:r>
              <w:t>5</w:t>
            </w:r>
            <w:r w:rsidRPr="004D407F">
              <w:t>.</w:t>
            </w:r>
          </w:p>
        </w:tc>
      </w:tr>
      <w:tr w:rsidR="00DE6345" w:rsidRPr="004D407F" w14:paraId="6F60A258" w14:textId="77777777" w:rsidTr="002A0AD0">
        <w:tc>
          <w:tcPr>
            <w:tcW w:w="2977" w:type="dxa"/>
            <w:shd w:val="clear" w:color="auto" w:fill="auto"/>
          </w:tcPr>
          <w:p w14:paraId="6DD88440" w14:textId="77777777" w:rsidR="00DE6345" w:rsidRPr="004D407F" w:rsidRDefault="00DE6345" w:rsidP="002A0AD0">
            <w:r w:rsidRPr="004D407F">
              <w:t>Tužb</w:t>
            </w:r>
            <w:r>
              <w:t>a</w:t>
            </w:r>
            <w:r w:rsidRPr="004D407F">
              <w:t xml:space="preserve"> radnika fakulteta radi isplate razlike u plaći </w:t>
            </w:r>
            <w:r>
              <w:t>po sporazumu o osnovici</w:t>
            </w:r>
          </w:p>
        </w:tc>
        <w:tc>
          <w:tcPr>
            <w:tcW w:w="2977" w:type="dxa"/>
            <w:shd w:val="clear" w:color="auto" w:fill="auto"/>
          </w:tcPr>
          <w:p w14:paraId="26568695" w14:textId="77777777" w:rsidR="00DE6345" w:rsidRPr="004D407F" w:rsidRDefault="00DE6345" w:rsidP="002A0AD0"/>
          <w:p w14:paraId="6075DB5E" w14:textId="77777777" w:rsidR="00DE6345" w:rsidRPr="004D407F" w:rsidRDefault="00DE6345" w:rsidP="002A0AD0">
            <w:r w:rsidRPr="004D407F">
              <w:t>Naknada razlike plaće</w:t>
            </w:r>
          </w:p>
        </w:tc>
        <w:tc>
          <w:tcPr>
            <w:tcW w:w="1809" w:type="dxa"/>
            <w:shd w:val="clear" w:color="auto" w:fill="auto"/>
          </w:tcPr>
          <w:p w14:paraId="246D8BCD" w14:textId="77777777" w:rsidR="00DE6345" w:rsidRPr="004D407F" w:rsidRDefault="00DE6345" w:rsidP="002A0AD0">
            <w:pPr>
              <w:jc w:val="both"/>
            </w:pPr>
          </w:p>
          <w:p w14:paraId="19990B78" w14:textId="77777777" w:rsidR="00DE6345" w:rsidRPr="004D407F" w:rsidRDefault="00DE6345" w:rsidP="002A0AD0">
            <w:pPr>
              <w:jc w:val="right"/>
            </w:pPr>
            <w:r>
              <w:t xml:space="preserve">752,58 </w:t>
            </w:r>
            <w:r w:rsidRPr="004D407F">
              <w:t>eura</w:t>
            </w:r>
          </w:p>
        </w:tc>
        <w:tc>
          <w:tcPr>
            <w:tcW w:w="1701" w:type="dxa"/>
            <w:shd w:val="clear" w:color="auto" w:fill="auto"/>
          </w:tcPr>
          <w:p w14:paraId="1F59C5D3" w14:textId="77777777" w:rsidR="00DE6345" w:rsidRPr="004D407F" w:rsidRDefault="00DE6345" w:rsidP="002A0AD0">
            <w:pPr>
              <w:jc w:val="both"/>
            </w:pPr>
          </w:p>
          <w:p w14:paraId="5206F137" w14:textId="77777777" w:rsidR="00DE6345" w:rsidRPr="004D407F" w:rsidRDefault="00DE6345" w:rsidP="002A0AD0">
            <w:pPr>
              <w:jc w:val="both"/>
            </w:pPr>
            <w:r w:rsidRPr="004D407F">
              <w:t>202</w:t>
            </w:r>
            <w:r>
              <w:t>5</w:t>
            </w:r>
            <w:r w:rsidRPr="004D407F">
              <w:t>.</w:t>
            </w:r>
          </w:p>
        </w:tc>
      </w:tr>
      <w:tr w:rsidR="00DE6345" w:rsidRPr="004D407F" w14:paraId="79B873B5" w14:textId="77777777" w:rsidTr="002A0AD0">
        <w:tc>
          <w:tcPr>
            <w:tcW w:w="2977" w:type="dxa"/>
            <w:shd w:val="clear" w:color="auto" w:fill="auto"/>
          </w:tcPr>
          <w:p w14:paraId="6941023A" w14:textId="77777777" w:rsidR="00DE6345" w:rsidRPr="004D407F" w:rsidRDefault="00DE6345" w:rsidP="002A0AD0">
            <w:r w:rsidRPr="004D407F">
              <w:t>Ukupno</w:t>
            </w:r>
          </w:p>
        </w:tc>
        <w:tc>
          <w:tcPr>
            <w:tcW w:w="2977" w:type="dxa"/>
            <w:shd w:val="clear" w:color="auto" w:fill="auto"/>
          </w:tcPr>
          <w:p w14:paraId="7DFF5970" w14:textId="77777777" w:rsidR="00DE6345" w:rsidRPr="004D407F" w:rsidRDefault="00DE6345" w:rsidP="002A0AD0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14:paraId="48170CE2" w14:textId="77777777" w:rsidR="00DE6345" w:rsidRPr="004D407F" w:rsidRDefault="00DE6345" w:rsidP="002A0AD0">
            <w:pPr>
              <w:jc w:val="right"/>
            </w:pPr>
            <w:r>
              <w:t xml:space="preserve">14.179,62 </w:t>
            </w:r>
            <w:r w:rsidRPr="004D407F">
              <w:t>eura</w:t>
            </w:r>
          </w:p>
        </w:tc>
        <w:tc>
          <w:tcPr>
            <w:tcW w:w="1701" w:type="dxa"/>
            <w:shd w:val="clear" w:color="auto" w:fill="auto"/>
          </w:tcPr>
          <w:p w14:paraId="375602DC" w14:textId="77777777" w:rsidR="00DE6345" w:rsidRPr="004D407F" w:rsidRDefault="00DE6345" w:rsidP="002A0AD0">
            <w:pPr>
              <w:jc w:val="both"/>
            </w:pPr>
          </w:p>
        </w:tc>
      </w:tr>
    </w:tbl>
    <w:p w14:paraId="343BD307" w14:textId="77777777" w:rsidR="00DE6345" w:rsidRDefault="00DE6345" w:rsidP="00DE6345">
      <w:pPr>
        <w:jc w:val="both"/>
        <w:rPr>
          <w:sz w:val="28"/>
          <w:szCs w:val="28"/>
        </w:rPr>
      </w:pPr>
    </w:p>
    <w:p w14:paraId="761B7926" w14:textId="77777777" w:rsidR="00DE6345" w:rsidRPr="004D407F" w:rsidRDefault="00DE6345" w:rsidP="00DE6345">
      <w:pPr>
        <w:jc w:val="both"/>
      </w:pPr>
      <w:r w:rsidRPr="00D205F8">
        <w:t xml:space="preserve">U preostalim sudskim sporovima ne može </w:t>
      </w:r>
      <w:r>
        <w:t xml:space="preserve">se procijeniti vrijednost predmeta spora. </w:t>
      </w:r>
    </w:p>
    <w:p w14:paraId="17039D32" w14:textId="77777777" w:rsidR="00DE6345" w:rsidRPr="004D407F" w:rsidRDefault="00DE6345" w:rsidP="00DE6345">
      <w:pPr>
        <w:jc w:val="both"/>
      </w:pPr>
      <w:r w:rsidRPr="006B7F5F">
        <w:t xml:space="preserve">Sudski sporovi su smanjeni u odnosu na stanje 1. siječnja </w:t>
      </w:r>
      <w:r>
        <w:t>2024. jer je okončan postupak tužbe vlasnika obrta KOKTEL i isplaćene su t</w:t>
      </w:r>
      <w:r w:rsidRPr="00F279BB">
        <w:t>užbe radnika fakulteta radi isplate razlike u plaći</w:t>
      </w:r>
      <w:r>
        <w:t xml:space="preserve"> po sporazumu o osnovici.</w:t>
      </w:r>
    </w:p>
    <w:p w14:paraId="63DDC3C1" w14:textId="4DABBE5F" w:rsidR="00DE6345" w:rsidRDefault="00DE6345" w:rsidP="00CB0A35">
      <w:pPr>
        <w:pStyle w:val="BodyText"/>
        <w:rPr>
          <w:b/>
          <w:bCs/>
          <w:szCs w:val="28"/>
        </w:rPr>
      </w:pPr>
    </w:p>
    <w:p w14:paraId="50B314A2" w14:textId="012B67B1" w:rsidR="00DE6345" w:rsidRDefault="00DE6345" w:rsidP="00CB0A35">
      <w:pPr>
        <w:pStyle w:val="BodyText"/>
        <w:rPr>
          <w:b/>
          <w:bCs/>
          <w:szCs w:val="28"/>
        </w:rPr>
      </w:pPr>
    </w:p>
    <w:p w14:paraId="7935A6CC" w14:textId="77777777" w:rsidR="00DE6345" w:rsidRDefault="00DE6345" w:rsidP="00CB0A35">
      <w:pPr>
        <w:pStyle w:val="BodyText"/>
        <w:rPr>
          <w:b/>
          <w:bCs/>
          <w:szCs w:val="28"/>
        </w:rPr>
      </w:pPr>
    </w:p>
    <w:p w14:paraId="04C3D1C1" w14:textId="0470BD8D" w:rsidR="00BD50F4" w:rsidRPr="00BD50F4" w:rsidRDefault="00BD50F4" w:rsidP="00CB0A35">
      <w:pPr>
        <w:pStyle w:val="BodyText"/>
        <w:rPr>
          <w:b/>
          <w:bCs/>
          <w:sz w:val="24"/>
        </w:rPr>
      </w:pPr>
      <w:r w:rsidRPr="00BD50F4">
        <w:rPr>
          <w:b/>
          <w:bCs/>
          <w:sz w:val="24"/>
        </w:rPr>
        <w:t>Bilješke uz Izvještaj o rashodima prema funkcijskoj kasifikaciji</w:t>
      </w:r>
      <w:r>
        <w:rPr>
          <w:b/>
          <w:bCs/>
          <w:sz w:val="24"/>
        </w:rPr>
        <w:t xml:space="preserve"> - obrazac RAS-funkcijski</w:t>
      </w:r>
    </w:p>
    <w:p w14:paraId="3E5FAE16" w14:textId="74248F61" w:rsidR="00CB0A35" w:rsidRDefault="00CB0A35" w:rsidP="00CB0A35">
      <w:pPr>
        <w:pStyle w:val="BodyText"/>
        <w:rPr>
          <w:b/>
          <w:bCs/>
          <w:szCs w:val="28"/>
        </w:rPr>
      </w:pPr>
    </w:p>
    <w:p w14:paraId="4EE18697" w14:textId="64F0319E" w:rsidR="005F107B" w:rsidRDefault="005F107B" w:rsidP="00CB0A35">
      <w:pPr>
        <w:pStyle w:val="BodyText"/>
        <w:rPr>
          <w:sz w:val="24"/>
        </w:rPr>
      </w:pPr>
      <w:r>
        <w:rPr>
          <w:sz w:val="24"/>
        </w:rPr>
        <w:t>Bilješka 5.</w:t>
      </w:r>
    </w:p>
    <w:p w14:paraId="6DAC5EA6" w14:textId="77777777" w:rsidR="005F107B" w:rsidRDefault="005F107B" w:rsidP="00CB0A35">
      <w:pPr>
        <w:pStyle w:val="BodyText"/>
        <w:rPr>
          <w:sz w:val="24"/>
        </w:rPr>
      </w:pPr>
    </w:p>
    <w:p w14:paraId="399D6F2E" w14:textId="4AF25CDE" w:rsidR="00BD50F4" w:rsidRPr="00E66B77" w:rsidRDefault="00E66B77" w:rsidP="00CB0A35">
      <w:pPr>
        <w:pStyle w:val="BodyText"/>
        <w:rPr>
          <w:sz w:val="24"/>
        </w:rPr>
      </w:pPr>
      <w:r w:rsidRPr="00E66B77">
        <w:rPr>
          <w:sz w:val="24"/>
        </w:rPr>
        <w:t xml:space="preserve">Rashodi </w:t>
      </w:r>
      <w:r>
        <w:rPr>
          <w:sz w:val="24"/>
        </w:rPr>
        <w:t>prema funkcijskoj klasifikaciji iznose 35.167.383,09 eura (šifra 0942)</w:t>
      </w:r>
    </w:p>
    <w:p w14:paraId="16190462" w14:textId="77777777" w:rsidR="004C088F" w:rsidRDefault="004C088F" w:rsidP="00CB0A35">
      <w:pPr>
        <w:pStyle w:val="BodyText"/>
        <w:rPr>
          <w:b/>
          <w:bCs/>
          <w:szCs w:val="28"/>
        </w:rPr>
      </w:pPr>
    </w:p>
    <w:p w14:paraId="171238A6" w14:textId="77777777" w:rsidR="005F107B" w:rsidRDefault="005F107B" w:rsidP="00D625F4">
      <w:pPr>
        <w:pStyle w:val="BodyText"/>
        <w:rPr>
          <w:b/>
          <w:bCs/>
          <w:sz w:val="24"/>
        </w:rPr>
      </w:pPr>
    </w:p>
    <w:p w14:paraId="4C9D5DB5" w14:textId="08B807DC" w:rsidR="00D625F4" w:rsidRPr="00D625F4" w:rsidRDefault="000260D0" w:rsidP="00D625F4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 xml:space="preserve">Bilješke uz </w:t>
      </w:r>
      <w:r w:rsidR="00D625F4" w:rsidRPr="00D625F4">
        <w:rPr>
          <w:b/>
          <w:bCs/>
          <w:sz w:val="24"/>
        </w:rPr>
        <w:t>Izvještaj o promjenama u vrijednosti i obujmu imovine i obveza</w:t>
      </w:r>
      <w:r>
        <w:rPr>
          <w:b/>
          <w:bCs/>
          <w:sz w:val="24"/>
        </w:rPr>
        <w:t xml:space="preserve"> - obrazac P</w:t>
      </w:r>
      <w:r w:rsidR="00BD50F4">
        <w:rPr>
          <w:b/>
          <w:bCs/>
          <w:sz w:val="24"/>
        </w:rPr>
        <w:t>-</w:t>
      </w:r>
      <w:r>
        <w:rPr>
          <w:b/>
          <w:bCs/>
          <w:sz w:val="24"/>
        </w:rPr>
        <w:t>VRIO</w:t>
      </w:r>
    </w:p>
    <w:p w14:paraId="437FB32A" w14:textId="3113F4D9" w:rsidR="00CB0A35" w:rsidRDefault="00CB0A35" w:rsidP="00CB0A35">
      <w:pPr>
        <w:pStyle w:val="BodyText"/>
        <w:rPr>
          <w:b/>
          <w:bCs/>
          <w:szCs w:val="28"/>
        </w:rPr>
      </w:pPr>
    </w:p>
    <w:p w14:paraId="65A4F9AD" w14:textId="38AFB3CF" w:rsidR="005F107B" w:rsidRPr="005F107B" w:rsidRDefault="005F107B" w:rsidP="00CB0A35">
      <w:pPr>
        <w:pStyle w:val="BodyText"/>
        <w:rPr>
          <w:sz w:val="24"/>
        </w:rPr>
      </w:pPr>
      <w:r w:rsidRPr="005F107B">
        <w:rPr>
          <w:sz w:val="24"/>
        </w:rPr>
        <w:t>Bilješka 6.</w:t>
      </w:r>
    </w:p>
    <w:p w14:paraId="4791CCDD" w14:textId="77777777" w:rsidR="005F107B" w:rsidRDefault="005F107B" w:rsidP="00CB0A35">
      <w:pPr>
        <w:pStyle w:val="BodyText"/>
        <w:rPr>
          <w:b/>
          <w:bCs/>
          <w:szCs w:val="28"/>
        </w:rPr>
      </w:pPr>
    </w:p>
    <w:p w14:paraId="2BA96ADA" w14:textId="48DAAB77" w:rsidR="00D625F4" w:rsidRPr="00D625F4" w:rsidRDefault="00D625F4" w:rsidP="00CB0A35">
      <w:pPr>
        <w:pStyle w:val="BodyText"/>
        <w:rPr>
          <w:sz w:val="24"/>
        </w:rPr>
      </w:pPr>
      <w:r>
        <w:rPr>
          <w:sz w:val="24"/>
        </w:rPr>
        <w:t xml:space="preserve">Na šifri P035 Obveze za rashode poslovanja prikazano je smanjenje promjene u obujmu obveza uslijed otpisa obveze u iznosu 1.786,15 eura. Nakon provedenog usklađenja s dobavljačem ustanovljeno je da ne postoji kod njih ne podmireno potraživanje za koje Fakultet ima iskazanu obvezu. </w:t>
      </w:r>
    </w:p>
    <w:p w14:paraId="4AF3E0CB" w14:textId="77777777" w:rsidR="00E66B77" w:rsidRDefault="00E66B77" w:rsidP="00CB0A35">
      <w:pPr>
        <w:pStyle w:val="BodyText"/>
        <w:rPr>
          <w:b/>
          <w:bCs/>
          <w:szCs w:val="28"/>
        </w:rPr>
      </w:pPr>
    </w:p>
    <w:p w14:paraId="6E3302F1" w14:textId="79201D7B" w:rsidR="00CB0A35" w:rsidRPr="00CB0A35" w:rsidRDefault="000260D0" w:rsidP="00CB0A35">
      <w:pPr>
        <w:pStyle w:val="BodyText"/>
        <w:rPr>
          <w:sz w:val="24"/>
        </w:rPr>
      </w:pPr>
      <w:r>
        <w:rPr>
          <w:b/>
          <w:bCs/>
          <w:sz w:val="24"/>
        </w:rPr>
        <w:t>Bilješke uz I</w:t>
      </w:r>
      <w:r w:rsidR="00CB0A35" w:rsidRPr="00CB0A35">
        <w:rPr>
          <w:b/>
          <w:bCs/>
          <w:sz w:val="24"/>
        </w:rPr>
        <w:t>zvještaj o obvezama</w:t>
      </w:r>
      <w:r>
        <w:rPr>
          <w:b/>
          <w:bCs/>
          <w:sz w:val="24"/>
        </w:rPr>
        <w:t xml:space="preserve"> - obrazac OBVEZE</w:t>
      </w:r>
    </w:p>
    <w:p w14:paraId="46E16EA2" w14:textId="77777777" w:rsidR="00F61FBE" w:rsidRPr="00D91FEC" w:rsidRDefault="00F61FBE" w:rsidP="00F61FBE">
      <w:pPr>
        <w:rPr>
          <w:b/>
          <w:bCs/>
        </w:rPr>
      </w:pPr>
    </w:p>
    <w:p w14:paraId="23F34B32" w14:textId="72E1B70D" w:rsidR="005F107B" w:rsidRDefault="005F107B" w:rsidP="00F61FBE">
      <w:pPr>
        <w:jc w:val="both"/>
      </w:pPr>
      <w:r>
        <w:t>Bilješka 7.</w:t>
      </w:r>
    </w:p>
    <w:p w14:paraId="583861C9" w14:textId="77777777" w:rsidR="005F107B" w:rsidRDefault="005F107B" w:rsidP="00F61FBE">
      <w:pPr>
        <w:jc w:val="both"/>
      </w:pPr>
    </w:p>
    <w:p w14:paraId="4875AB6C" w14:textId="22F173C6" w:rsidR="00F61FBE" w:rsidRPr="00860773" w:rsidRDefault="00F61FBE" w:rsidP="00F61FBE">
      <w:pPr>
        <w:jc w:val="both"/>
      </w:pPr>
      <w:r w:rsidRPr="00860773">
        <w:t>Stanje obveza na kraju izvještajnog razdoblja iznosi 2.</w:t>
      </w:r>
      <w:r w:rsidR="003A19CE">
        <w:t>841.518,53</w:t>
      </w:r>
      <w:r w:rsidRPr="00860773">
        <w:t xml:space="preserve"> eura. Od ukupnih obveza nedospjele obveze iznose 2.</w:t>
      </w:r>
      <w:r w:rsidR="003A19CE">
        <w:t>835.214,95</w:t>
      </w:r>
      <w:r w:rsidRPr="00860773">
        <w:t xml:space="preserve"> eura, a odnose se na plaće i naknade za</w:t>
      </w:r>
      <w:r w:rsidR="003A19CE">
        <w:t xml:space="preserve"> prosinac</w:t>
      </w:r>
      <w:r w:rsidRPr="00860773">
        <w:t xml:space="preserve">, režijske troškove, matrijalne troškove i ostale obveze za nefinancijsku imovinu koje dospijevaju na naplatu u </w:t>
      </w:r>
      <w:r w:rsidR="00816BAD">
        <w:t xml:space="preserve">siječnju </w:t>
      </w:r>
      <w:r w:rsidRPr="00860773">
        <w:t>202</w:t>
      </w:r>
      <w:r w:rsidR="00816BAD">
        <w:t>5</w:t>
      </w:r>
      <w:r w:rsidRPr="00860773">
        <w:t>.</w:t>
      </w:r>
    </w:p>
    <w:p w14:paraId="653E3243" w14:textId="77777777" w:rsidR="00F61FBE" w:rsidRPr="00860773" w:rsidRDefault="00F61FBE" w:rsidP="00F61FBE">
      <w:pPr>
        <w:jc w:val="both"/>
      </w:pPr>
    </w:p>
    <w:p w14:paraId="1E1B20FD" w14:textId="42321667" w:rsidR="00F61FBE" w:rsidRPr="00860773" w:rsidRDefault="00F61FBE" w:rsidP="00F61FBE">
      <w:pPr>
        <w:jc w:val="both"/>
      </w:pPr>
      <w:r w:rsidRPr="00860773">
        <w:t xml:space="preserve">U strukturi nedospjelih obveza plaće i ostale naknade za </w:t>
      </w:r>
      <w:r w:rsidR="00816BAD">
        <w:t>zaposlene za prosinac</w:t>
      </w:r>
      <w:r w:rsidRPr="00860773">
        <w:t xml:space="preserve"> iznose </w:t>
      </w:r>
      <w:r w:rsidR="00816BAD">
        <w:t xml:space="preserve"> 2.</w:t>
      </w:r>
      <w:r w:rsidR="001D1571">
        <w:t>621.537,39</w:t>
      </w:r>
      <w:r w:rsidR="00816BAD">
        <w:t xml:space="preserve"> </w:t>
      </w:r>
      <w:r w:rsidRPr="00860773">
        <w:t xml:space="preserve">eura, dobavljači </w:t>
      </w:r>
      <w:r w:rsidR="00816BAD">
        <w:t>132.</w:t>
      </w:r>
      <w:r w:rsidR="00651385">
        <w:t xml:space="preserve">147,46 </w:t>
      </w:r>
      <w:r w:rsidRPr="00860773">
        <w:t xml:space="preserve">eura, a međusobne obveze subjekata tj. obveze za povrat u proračun koje refundira HZZO iznose </w:t>
      </w:r>
      <w:r w:rsidR="00651385">
        <w:t>50.</w:t>
      </w:r>
      <w:r w:rsidR="001D1571">
        <w:t>087,26</w:t>
      </w:r>
      <w:r w:rsidR="00651385">
        <w:t xml:space="preserve"> </w:t>
      </w:r>
      <w:r w:rsidRPr="00860773">
        <w:t>eura,</w:t>
      </w:r>
      <w:r w:rsidR="00FB3E3C">
        <w:t xml:space="preserve"> obveza za primljene jamčevine 16.</w:t>
      </w:r>
      <w:r w:rsidR="000B0986">
        <w:t xml:space="preserve">043,62 eura, obveza za PDV za prosinac 10.314,41 eura, </w:t>
      </w:r>
      <w:r w:rsidRPr="00860773">
        <w:t>te ostal</w:t>
      </w:r>
      <w:r w:rsidR="00F4737D">
        <w:t>e</w:t>
      </w:r>
      <w:r w:rsidRPr="00860773">
        <w:t xml:space="preserve"> obvez</w:t>
      </w:r>
      <w:r w:rsidR="00F4737D">
        <w:t>e</w:t>
      </w:r>
      <w:r w:rsidRPr="00860773">
        <w:t xml:space="preserve">. </w:t>
      </w:r>
    </w:p>
    <w:p w14:paraId="11CD4BED" w14:textId="77777777" w:rsidR="00F61FBE" w:rsidRPr="00860773" w:rsidRDefault="00F61FBE" w:rsidP="00F61FBE">
      <w:pPr>
        <w:jc w:val="both"/>
      </w:pPr>
    </w:p>
    <w:p w14:paraId="0BE6778D" w14:textId="28B78BA6" w:rsidR="00F61FBE" w:rsidRDefault="00F61FBE" w:rsidP="00F61FBE">
      <w:pPr>
        <w:jc w:val="both"/>
      </w:pPr>
      <w:r w:rsidRPr="00860773">
        <w:t xml:space="preserve">Dospjele obveze iznose </w:t>
      </w:r>
      <w:r w:rsidR="000B0986">
        <w:t xml:space="preserve">6.303,58 </w:t>
      </w:r>
      <w:r w:rsidRPr="00860773">
        <w:t>eura</w:t>
      </w:r>
      <w:r w:rsidR="00F4737D">
        <w:t>. D</w:t>
      </w:r>
      <w:r w:rsidRPr="00860773">
        <w:t xml:space="preserve">io je podmiren u </w:t>
      </w:r>
      <w:r w:rsidR="000B0986">
        <w:t xml:space="preserve">siječnja </w:t>
      </w:r>
      <w:r w:rsidRPr="00860773">
        <w:t>202</w:t>
      </w:r>
      <w:r w:rsidR="000B0986">
        <w:t>5</w:t>
      </w:r>
      <w:r w:rsidRPr="00860773">
        <w:t xml:space="preserve">. Računi su zaprimljeni na samom kraju mjeseca s valutom plaćanja od par dana. </w:t>
      </w:r>
    </w:p>
    <w:p w14:paraId="29798527" w14:textId="58C9E683" w:rsidR="00F61FBE" w:rsidRDefault="00F61FBE"/>
    <w:p w14:paraId="20244154" w14:textId="77777777" w:rsidR="005F107B" w:rsidRDefault="005F107B" w:rsidP="005F107B">
      <w:pPr>
        <w:jc w:val="both"/>
      </w:pPr>
    </w:p>
    <w:p w14:paraId="03DEDFD4" w14:textId="000BFE47" w:rsidR="005F107B" w:rsidRPr="005F107B" w:rsidRDefault="005F107B" w:rsidP="005F107B">
      <w:pPr>
        <w:jc w:val="both"/>
      </w:pPr>
      <w:r w:rsidRPr="005F107B">
        <w:t xml:space="preserve">Mjesto i datum: Zagreb, </w:t>
      </w:r>
      <w:r>
        <w:t>29</w:t>
      </w:r>
      <w:r w:rsidRPr="005F107B">
        <w:t>. siječnja 202</w:t>
      </w:r>
      <w:r>
        <w:t>5</w:t>
      </w:r>
      <w:r w:rsidRPr="005F107B">
        <w:t>.</w:t>
      </w:r>
    </w:p>
    <w:p w14:paraId="183D750D" w14:textId="77777777" w:rsidR="005F107B" w:rsidRPr="005F107B" w:rsidRDefault="005F107B" w:rsidP="005F107B">
      <w:pPr>
        <w:jc w:val="both"/>
      </w:pPr>
      <w:r w:rsidRPr="005F107B">
        <w:t>Osoba za kontaktiranje: Ivana Jelić</w:t>
      </w:r>
    </w:p>
    <w:p w14:paraId="7E76E7F5" w14:textId="6898A625" w:rsidR="005F107B" w:rsidRDefault="005F107B" w:rsidP="005F107B">
      <w:pPr>
        <w:jc w:val="both"/>
      </w:pPr>
      <w:r w:rsidRPr="005F107B">
        <w:t>Telefon: 4092-027</w:t>
      </w:r>
    </w:p>
    <w:p w14:paraId="432ACDA8" w14:textId="5C20754E" w:rsidR="005F107B" w:rsidRDefault="005F107B" w:rsidP="005F107B">
      <w:pPr>
        <w:jc w:val="both"/>
      </w:pPr>
    </w:p>
    <w:p w14:paraId="644111EB" w14:textId="2F594362" w:rsidR="005F107B" w:rsidRDefault="005F107B" w:rsidP="005F107B">
      <w:pPr>
        <w:jc w:val="both"/>
      </w:pPr>
    </w:p>
    <w:p w14:paraId="0E7AC65E" w14:textId="77777777" w:rsidR="005F107B" w:rsidRPr="005F107B" w:rsidRDefault="005F107B" w:rsidP="005F107B">
      <w:pPr>
        <w:jc w:val="both"/>
      </w:pPr>
    </w:p>
    <w:p w14:paraId="32AD9F23" w14:textId="77777777" w:rsidR="005F107B" w:rsidRPr="005F107B" w:rsidRDefault="005F107B" w:rsidP="005F107B">
      <w:pPr>
        <w:jc w:val="both"/>
      </w:pPr>
      <w:r w:rsidRPr="005F107B">
        <w:t xml:space="preserve">                                                                                </w:t>
      </w:r>
      <w:r w:rsidRPr="005F107B">
        <w:tab/>
      </w:r>
      <w:r w:rsidRPr="005F107B">
        <w:tab/>
        <w:t>Zakonski predstavnik:</w:t>
      </w:r>
    </w:p>
    <w:p w14:paraId="49BED004" w14:textId="77777777" w:rsidR="005F107B" w:rsidRPr="005F107B" w:rsidRDefault="005F107B" w:rsidP="005F107B">
      <w:pPr>
        <w:jc w:val="both"/>
      </w:pPr>
    </w:p>
    <w:p w14:paraId="383EFC2D" w14:textId="77777777" w:rsidR="005F107B" w:rsidRPr="005F107B" w:rsidRDefault="005F107B" w:rsidP="005F107B">
      <w:pPr>
        <w:jc w:val="both"/>
      </w:pPr>
      <w:r w:rsidRPr="005F107B">
        <w:t xml:space="preserve">                                            MP                                   </w:t>
      </w:r>
    </w:p>
    <w:p w14:paraId="635D1234" w14:textId="77777777" w:rsidR="005F107B" w:rsidRPr="005F107B" w:rsidRDefault="005F107B" w:rsidP="005F107B">
      <w:pPr>
        <w:jc w:val="both"/>
      </w:pPr>
    </w:p>
    <w:p w14:paraId="04903627" w14:textId="77777777" w:rsidR="005F107B" w:rsidRPr="005F107B" w:rsidRDefault="005F107B" w:rsidP="005F107B">
      <w:pPr>
        <w:jc w:val="both"/>
      </w:pPr>
      <w:r w:rsidRPr="005F107B">
        <w:t xml:space="preserve">                                                                    </w:t>
      </w:r>
      <w:r w:rsidRPr="005F107B">
        <w:tab/>
      </w:r>
      <w:r w:rsidRPr="005F107B">
        <w:tab/>
        <w:t xml:space="preserve"> ____________________________         </w:t>
      </w:r>
    </w:p>
    <w:p w14:paraId="2B7A20CE" w14:textId="77777777" w:rsidR="005F107B" w:rsidRPr="005F107B" w:rsidRDefault="005F107B" w:rsidP="005F107B">
      <w:pPr>
        <w:jc w:val="both"/>
      </w:pPr>
      <w:r w:rsidRPr="005F107B">
        <w:t xml:space="preserve">                                                                   </w:t>
      </w:r>
      <w:r w:rsidRPr="005F107B">
        <w:tab/>
      </w:r>
      <w:r w:rsidRPr="005F107B">
        <w:tab/>
        <w:t xml:space="preserve"> izv. prof. dr. sc. Domagoj Tončinić</w:t>
      </w:r>
    </w:p>
    <w:p w14:paraId="549D114C" w14:textId="77777777" w:rsidR="004C088F" w:rsidRDefault="004C088F"/>
    <w:sectPr w:rsidR="004C088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39AB" w14:textId="77777777" w:rsidR="00496211" w:rsidRDefault="00496211" w:rsidP="00496211">
      <w:r>
        <w:separator/>
      </w:r>
    </w:p>
  </w:endnote>
  <w:endnote w:type="continuationSeparator" w:id="0">
    <w:p w14:paraId="20A66C37" w14:textId="77777777" w:rsidR="00496211" w:rsidRDefault="00496211" w:rsidP="0049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386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CDD4D" w14:textId="79DB6BAB" w:rsidR="00496211" w:rsidRDefault="004962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8EAA38" w14:textId="77777777" w:rsidR="00496211" w:rsidRDefault="0049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174A" w14:textId="77777777" w:rsidR="00496211" w:rsidRDefault="00496211" w:rsidP="00496211">
      <w:r>
        <w:separator/>
      </w:r>
    </w:p>
  </w:footnote>
  <w:footnote w:type="continuationSeparator" w:id="0">
    <w:p w14:paraId="01343CA2" w14:textId="77777777" w:rsidR="00496211" w:rsidRDefault="00496211" w:rsidP="0049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28"/>
    <w:rsid w:val="0001724C"/>
    <w:rsid w:val="000260D0"/>
    <w:rsid w:val="000A2A77"/>
    <w:rsid w:val="000B0986"/>
    <w:rsid w:val="000F1A20"/>
    <w:rsid w:val="0014079D"/>
    <w:rsid w:val="00146286"/>
    <w:rsid w:val="00180C6A"/>
    <w:rsid w:val="00182BDC"/>
    <w:rsid w:val="001D1571"/>
    <w:rsid w:val="001D4261"/>
    <w:rsid w:val="001E03DA"/>
    <w:rsid w:val="00210E82"/>
    <w:rsid w:val="00251BE4"/>
    <w:rsid w:val="00254B04"/>
    <w:rsid w:val="00293B30"/>
    <w:rsid w:val="002B7BD5"/>
    <w:rsid w:val="002F1A87"/>
    <w:rsid w:val="00306C10"/>
    <w:rsid w:val="003507E2"/>
    <w:rsid w:val="00386605"/>
    <w:rsid w:val="003A19CE"/>
    <w:rsid w:val="003F4F98"/>
    <w:rsid w:val="00437A84"/>
    <w:rsid w:val="00442E65"/>
    <w:rsid w:val="00457AC3"/>
    <w:rsid w:val="00496211"/>
    <w:rsid w:val="004A5815"/>
    <w:rsid w:val="004B2753"/>
    <w:rsid w:val="004C088F"/>
    <w:rsid w:val="004D407F"/>
    <w:rsid w:val="004E486D"/>
    <w:rsid w:val="00513EED"/>
    <w:rsid w:val="00515239"/>
    <w:rsid w:val="00537173"/>
    <w:rsid w:val="00552896"/>
    <w:rsid w:val="005C3146"/>
    <w:rsid w:val="005D11CC"/>
    <w:rsid w:val="005D3D60"/>
    <w:rsid w:val="005F107B"/>
    <w:rsid w:val="00601A09"/>
    <w:rsid w:val="006120B7"/>
    <w:rsid w:val="0063300A"/>
    <w:rsid w:val="00651385"/>
    <w:rsid w:val="00695810"/>
    <w:rsid w:val="006A32D5"/>
    <w:rsid w:val="006B7F5F"/>
    <w:rsid w:val="00705D28"/>
    <w:rsid w:val="00722360"/>
    <w:rsid w:val="00727660"/>
    <w:rsid w:val="00746FA2"/>
    <w:rsid w:val="00750B49"/>
    <w:rsid w:val="00751516"/>
    <w:rsid w:val="007840AC"/>
    <w:rsid w:val="007A5985"/>
    <w:rsid w:val="00816BAD"/>
    <w:rsid w:val="00822B74"/>
    <w:rsid w:val="00835B77"/>
    <w:rsid w:val="00837E01"/>
    <w:rsid w:val="00840248"/>
    <w:rsid w:val="00861882"/>
    <w:rsid w:val="008D62EE"/>
    <w:rsid w:val="00910B77"/>
    <w:rsid w:val="00917AD6"/>
    <w:rsid w:val="00943DC9"/>
    <w:rsid w:val="009762F8"/>
    <w:rsid w:val="00A000F6"/>
    <w:rsid w:val="00A6223F"/>
    <w:rsid w:val="00B17C61"/>
    <w:rsid w:val="00B2382F"/>
    <w:rsid w:val="00B33DD9"/>
    <w:rsid w:val="00BA36D9"/>
    <w:rsid w:val="00BB5F26"/>
    <w:rsid w:val="00BD50F4"/>
    <w:rsid w:val="00C73FA0"/>
    <w:rsid w:val="00C93813"/>
    <w:rsid w:val="00CB0A35"/>
    <w:rsid w:val="00CF6B3B"/>
    <w:rsid w:val="00D205F8"/>
    <w:rsid w:val="00D403AF"/>
    <w:rsid w:val="00D47CE6"/>
    <w:rsid w:val="00D54153"/>
    <w:rsid w:val="00D625F4"/>
    <w:rsid w:val="00D63048"/>
    <w:rsid w:val="00D9234E"/>
    <w:rsid w:val="00D940B8"/>
    <w:rsid w:val="00D95C51"/>
    <w:rsid w:val="00DE6345"/>
    <w:rsid w:val="00E038C4"/>
    <w:rsid w:val="00E049C3"/>
    <w:rsid w:val="00E17195"/>
    <w:rsid w:val="00E20726"/>
    <w:rsid w:val="00E66B77"/>
    <w:rsid w:val="00E76AD5"/>
    <w:rsid w:val="00EA598B"/>
    <w:rsid w:val="00EB2449"/>
    <w:rsid w:val="00EB2935"/>
    <w:rsid w:val="00F33AC8"/>
    <w:rsid w:val="00F4737D"/>
    <w:rsid w:val="00F61FBE"/>
    <w:rsid w:val="00FB3E3C"/>
    <w:rsid w:val="00FB5247"/>
    <w:rsid w:val="00FD0BE6"/>
    <w:rsid w:val="00FD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766E2"/>
  <w15:chartTrackingRefBased/>
  <w15:docId w15:val="{FC806671-EA1F-4299-9923-B478BBF7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61FBE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FBE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rsid w:val="00CB0A3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CB0A35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962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21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962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21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Jelić</dc:creator>
  <cp:keywords/>
  <dc:description/>
  <cp:lastModifiedBy>Ivana Jelić</cp:lastModifiedBy>
  <cp:revision>159</cp:revision>
  <cp:lastPrinted>2025-01-29T12:05:00Z</cp:lastPrinted>
  <dcterms:created xsi:type="dcterms:W3CDTF">2025-01-28T11:57:00Z</dcterms:created>
  <dcterms:modified xsi:type="dcterms:W3CDTF">2025-01-29T14:27:00Z</dcterms:modified>
</cp:coreProperties>
</file>